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03" w:rsidRDefault="00634203" w:rsidP="00634203">
      <w:pPr>
        <w:pStyle w:val="Heading2"/>
        <w:spacing w:before="0"/>
        <w:ind w:left="180" w:right="130" w:firstLine="0"/>
        <w:rPr>
          <w:rFonts w:ascii="Times New Roman" w:hAnsi="Times New Roman"/>
          <w:b w:val="0"/>
          <w:color w:val="191919"/>
          <w:sz w:val="24"/>
          <w:szCs w:val="24"/>
        </w:rPr>
      </w:pPr>
      <w:bookmarkStart w:id="0" w:name="_Toc295559001"/>
      <w:bookmarkStart w:id="1" w:name="_Toc297152526"/>
      <w:bookmarkStart w:id="2" w:name="_Toc298001478"/>
      <w:bookmarkStart w:id="3" w:name="_Toc298860337"/>
      <w:bookmarkStart w:id="4" w:name="_Toc303108947"/>
      <w:bookmarkStart w:id="5" w:name="_Toc303366377"/>
      <w:bookmarkStart w:id="6" w:name="_Toc303368522"/>
      <w:r w:rsidRPr="00EC63C3">
        <w:rPr>
          <w:rFonts w:ascii="Times New Roman" w:hAnsi="Times New Roman"/>
          <w:b w:val="0"/>
          <w:color w:val="191919"/>
          <w:sz w:val="28"/>
          <w:szCs w:val="28"/>
        </w:rPr>
        <w:t>S</w:t>
      </w:r>
      <w:r w:rsidRPr="00EC63C3">
        <w:rPr>
          <w:rFonts w:ascii="Times New Roman" w:hAnsi="Times New Roman"/>
          <w:b w:val="0"/>
          <w:color w:val="191919"/>
          <w:sz w:val="24"/>
          <w:szCs w:val="24"/>
        </w:rPr>
        <w:t>CHOLARSHIPS</w:t>
      </w:r>
      <w:bookmarkEnd w:id="0"/>
      <w:bookmarkEnd w:id="1"/>
      <w:bookmarkEnd w:id="2"/>
      <w:bookmarkEnd w:id="3"/>
      <w:bookmarkEnd w:id="4"/>
      <w:bookmarkEnd w:id="5"/>
      <w:bookmarkEnd w:id="6"/>
    </w:p>
    <w:p w:rsidR="00790A85" w:rsidRDefault="00790A85" w:rsidP="00790A85"/>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790A85">
        <w:rPr>
          <w:rFonts w:ascii="Times New Roman" w:hAnsi="Times New Roman" w:cs="Times New Roman"/>
          <w:color w:val="548DD4" w:themeColor="text2" w:themeTint="99"/>
          <w:sz w:val="24"/>
          <w:szCs w:val="24"/>
        </w:rPr>
        <w:fldChar w:fldCharType="begin"/>
      </w:r>
      <w:r w:rsidR="00790A85" w:rsidRPr="00790A85">
        <w:rPr>
          <w:rFonts w:ascii="Times New Roman" w:hAnsi="Times New Roman" w:cs="Times New Roman"/>
          <w:color w:val="548DD4" w:themeColor="text2" w:themeTint="99"/>
          <w:sz w:val="24"/>
          <w:szCs w:val="24"/>
        </w:rPr>
        <w:instrText xml:space="preserve"> TOC \o "1-2" \h \z \u </w:instrText>
      </w:r>
      <w:r w:rsidRPr="00790A85">
        <w:rPr>
          <w:rFonts w:ascii="Times New Roman" w:hAnsi="Times New Roman" w:cs="Times New Roman"/>
          <w:color w:val="548DD4" w:themeColor="text2" w:themeTint="99"/>
          <w:sz w:val="24"/>
          <w:szCs w:val="24"/>
        </w:rPr>
        <w:fldChar w:fldCharType="separate"/>
      </w:r>
      <w:hyperlink w:anchor="_Toc303368523" w:history="1">
        <w:r w:rsidR="00790A85" w:rsidRPr="00790A85">
          <w:rPr>
            <w:rFonts w:cs="Times New Roman"/>
            <w:color w:val="548DD4" w:themeColor="text2" w:themeTint="99"/>
            <w:sz w:val="24"/>
            <w:szCs w:val="24"/>
          </w:rPr>
          <w:t>The Presidential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4" w:history="1">
        <w:r w:rsidR="00790A85" w:rsidRPr="00790A85">
          <w:rPr>
            <w:rFonts w:cs="Times New Roman"/>
            <w:color w:val="548DD4" w:themeColor="text2" w:themeTint="99"/>
            <w:sz w:val="24"/>
            <w:szCs w:val="24"/>
          </w:rPr>
          <w:t>The Albany State University Foundation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5" w:history="1">
        <w:r w:rsidR="00790A85" w:rsidRPr="00790A85">
          <w:rPr>
            <w:rFonts w:cs="Times New Roman"/>
            <w:color w:val="548DD4" w:themeColor="text2" w:themeTint="99"/>
            <w:sz w:val="24"/>
            <w:szCs w:val="24"/>
          </w:rPr>
          <w:t>James H. Porter Academic Scholarships</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6" w:history="1">
        <w:r w:rsidR="00790A85" w:rsidRPr="00790A85">
          <w:rPr>
            <w:rFonts w:cs="Times New Roman"/>
            <w:color w:val="548DD4" w:themeColor="text2" w:themeTint="99"/>
            <w:sz w:val="24"/>
            <w:szCs w:val="24"/>
          </w:rPr>
          <w:t>Georgia’s H</w:t>
        </w:r>
        <w:r w:rsidR="00790A85">
          <w:rPr>
            <w:rFonts w:cs="Times New Roman"/>
            <w:color w:val="548DD4" w:themeColor="text2" w:themeTint="99"/>
            <w:sz w:val="24"/>
            <w:szCs w:val="24"/>
          </w:rPr>
          <w:t>OPE</w:t>
        </w:r>
        <w:r w:rsidR="00790A85" w:rsidRPr="00790A85">
          <w:rPr>
            <w:rFonts w:cs="Times New Roman"/>
            <w:color w:val="548DD4" w:themeColor="text2" w:themeTint="99"/>
            <w:sz w:val="24"/>
            <w:szCs w:val="24"/>
          </w:rPr>
          <w:t xml:space="preserve"> Scholarship (Helping Outstanding Pupils Educationally)</w:t>
        </w:r>
      </w:hyperlink>
      <w:r w:rsidR="00790A85" w:rsidRPr="00790A85">
        <w:rPr>
          <w:rFonts w:ascii="Times New Roman" w:hAnsi="Times New Roman" w:cs="Times New Roman"/>
          <w:color w:val="548DD4" w:themeColor="text2" w:themeTint="99"/>
          <w:sz w:val="24"/>
          <w:szCs w:val="24"/>
        </w:rPr>
        <w:t xml:space="preserve"> </w:t>
      </w:r>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7" w:history="1">
        <w:r w:rsidR="00790A85" w:rsidRPr="00790A85">
          <w:rPr>
            <w:rFonts w:cs="Times New Roman"/>
            <w:color w:val="548DD4" w:themeColor="text2" w:themeTint="99"/>
            <w:sz w:val="24"/>
            <w:szCs w:val="24"/>
          </w:rPr>
          <w:t>The H</w:t>
        </w:r>
        <w:r w:rsidR="00790A85">
          <w:rPr>
            <w:rFonts w:cs="Times New Roman"/>
            <w:color w:val="548DD4" w:themeColor="text2" w:themeTint="99"/>
            <w:sz w:val="24"/>
            <w:szCs w:val="24"/>
          </w:rPr>
          <w:t>OPE</w:t>
        </w:r>
        <w:r w:rsidR="00790A85" w:rsidRPr="00790A85">
          <w:rPr>
            <w:rFonts w:cs="Times New Roman"/>
            <w:color w:val="548DD4" w:themeColor="text2" w:themeTint="99"/>
            <w:sz w:val="24"/>
            <w:szCs w:val="24"/>
          </w:rPr>
          <w:t xml:space="preserve"> Promise Scholarship Program</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8" w:history="1">
        <w:r w:rsidR="00790A85" w:rsidRPr="00790A85">
          <w:rPr>
            <w:rFonts w:cs="Times New Roman"/>
            <w:color w:val="548DD4" w:themeColor="text2" w:themeTint="99"/>
            <w:sz w:val="24"/>
            <w:szCs w:val="24"/>
          </w:rPr>
          <w:t>Thurgood Marshall Scholarships</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29" w:history="1">
        <w:r w:rsidR="00790A85" w:rsidRPr="00790A85">
          <w:rPr>
            <w:rFonts w:cs="Times New Roman"/>
            <w:color w:val="548DD4" w:themeColor="text2" w:themeTint="99"/>
            <w:sz w:val="24"/>
            <w:szCs w:val="24"/>
          </w:rPr>
          <w:t>Albany State University National Alumni Association Scholarships</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0" w:history="1">
        <w:r w:rsidR="00790A85" w:rsidRPr="00790A85">
          <w:rPr>
            <w:rFonts w:cs="Times New Roman"/>
            <w:color w:val="548DD4" w:themeColor="text2" w:themeTint="99"/>
            <w:sz w:val="24"/>
            <w:szCs w:val="24"/>
          </w:rPr>
          <w:t>Marie H. Dixon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1" w:history="1">
        <w:r w:rsidR="00790A85" w:rsidRPr="00790A85">
          <w:rPr>
            <w:rFonts w:cs="Times New Roman"/>
            <w:color w:val="548DD4" w:themeColor="text2" w:themeTint="99"/>
            <w:sz w:val="24"/>
            <w:szCs w:val="24"/>
          </w:rPr>
          <w:t>Albany State University Athletic Scholarships</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2" w:history="1">
        <w:r w:rsidR="00790A85" w:rsidRPr="00790A85">
          <w:rPr>
            <w:rFonts w:cs="Times New Roman"/>
            <w:color w:val="548DD4" w:themeColor="text2" w:themeTint="99"/>
            <w:sz w:val="24"/>
            <w:szCs w:val="24"/>
          </w:rPr>
          <w:t>Albany State University Music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3" w:history="1">
        <w:r w:rsidR="00790A85" w:rsidRPr="00790A85">
          <w:rPr>
            <w:rFonts w:cs="Times New Roman"/>
            <w:color w:val="548DD4" w:themeColor="text2" w:themeTint="99"/>
            <w:sz w:val="24"/>
            <w:szCs w:val="24"/>
          </w:rPr>
          <w:t>The Gates Millennium Scholars Program</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4" w:history="1">
        <w:r w:rsidR="00790A85" w:rsidRPr="00790A85">
          <w:rPr>
            <w:rFonts w:cs="Times New Roman"/>
            <w:color w:val="548DD4" w:themeColor="text2" w:themeTint="99"/>
            <w:sz w:val="24"/>
            <w:szCs w:val="24"/>
          </w:rPr>
          <w:t>Law Enforcement Personnel Dependents Grant</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5" w:history="1">
        <w:r w:rsidR="00790A85" w:rsidRPr="00790A85">
          <w:rPr>
            <w:rFonts w:cs="Times New Roman"/>
            <w:color w:val="548DD4" w:themeColor="text2" w:themeTint="99"/>
            <w:sz w:val="24"/>
            <w:szCs w:val="24"/>
          </w:rPr>
          <w:t>Georgia Public Safety Memorial Grant</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6" w:history="1">
        <w:r w:rsidR="00790A85" w:rsidRPr="00790A85">
          <w:rPr>
            <w:rFonts w:cs="Times New Roman"/>
            <w:color w:val="548DD4" w:themeColor="text2" w:themeTint="99"/>
            <w:sz w:val="24"/>
            <w:szCs w:val="24"/>
          </w:rPr>
          <w:t>Robert C. Byrd Scholarship Program</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7" w:history="1">
        <w:r w:rsidR="00790A85" w:rsidRPr="00790A85">
          <w:rPr>
            <w:rFonts w:cs="Times New Roman"/>
            <w:color w:val="548DD4" w:themeColor="text2" w:themeTint="99"/>
            <w:sz w:val="24"/>
            <w:szCs w:val="24"/>
          </w:rPr>
          <w:t>Ty Cobb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8" w:history="1">
        <w:r w:rsidR="00790A85" w:rsidRPr="00790A85">
          <w:rPr>
            <w:rFonts w:cs="Times New Roman"/>
            <w:color w:val="548DD4" w:themeColor="text2" w:themeTint="99"/>
            <w:sz w:val="24"/>
            <w:szCs w:val="24"/>
          </w:rPr>
          <w:t>Alice Minor Stubbs Hawthorne Scholarship</w:t>
        </w:r>
      </w:hyperlink>
    </w:p>
    <w:p w:rsidR="00790A85" w:rsidRPr="00790A85" w:rsidRDefault="00294500" w:rsidP="004F4410">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539" w:history="1">
        <w:r w:rsidR="00790A85" w:rsidRPr="00790A85">
          <w:rPr>
            <w:rFonts w:cs="Times New Roman"/>
            <w:color w:val="548DD4" w:themeColor="text2" w:themeTint="99"/>
            <w:sz w:val="24"/>
            <w:szCs w:val="24"/>
          </w:rPr>
          <w:t>External Scholarships</w:t>
        </w:r>
      </w:hyperlink>
    </w:p>
    <w:p w:rsidR="00790A85" w:rsidRDefault="00294500" w:rsidP="00790A85">
      <w:pPr>
        <w:widowControl w:val="0"/>
        <w:pBdr>
          <w:bottom w:val="single" w:sz="4" w:space="1" w:color="auto"/>
        </w:pBdr>
        <w:autoSpaceDE w:val="0"/>
        <w:autoSpaceDN w:val="0"/>
        <w:adjustRightInd w:val="0"/>
        <w:spacing w:before="30" w:after="0" w:line="250" w:lineRule="auto"/>
        <w:ind w:left="180" w:right="130" w:firstLine="0"/>
        <w:jc w:val="both"/>
      </w:pPr>
      <w:r w:rsidRPr="00790A85">
        <w:rPr>
          <w:rFonts w:ascii="Times New Roman" w:hAnsi="Times New Roman" w:cs="Times New Roman"/>
          <w:color w:val="548DD4" w:themeColor="text2" w:themeTint="99"/>
          <w:sz w:val="24"/>
          <w:szCs w:val="24"/>
        </w:rPr>
        <w:fldChar w:fldCharType="end"/>
      </w:r>
    </w:p>
    <w:p w:rsidR="00790A85" w:rsidRPr="00790A85" w:rsidRDefault="00790A85" w:rsidP="00790A85"/>
    <w:p w:rsidR="00634203" w:rsidRDefault="00634203" w:rsidP="00634203">
      <w:pPr>
        <w:pStyle w:val="Heading2"/>
        <w:tabs>
          <w:tab w:val="left" w:pos="900"/>
        </w:tabs>
        <w:spacing w:before="0"/>
        <w:ind w:left="180" w:right="130" w:firstLine="0"/>
        <w:rPr>
          <w:rFonts w:ascii="Times New Roman" w:hAnsi="Times New Roman"/>
          <w:bCs w:val="0"/>
          <w:color w:val="262626" w:themeColor="text1" w:themeTint="D9"/>
          <w:spacing w:val="-2"/>
          <w:sz w:val="24"/>
          <w:szCs w:val="24"/>
        </w:rPr>
      </w:pPr>
      <w:bookmarkStart w:id="7" w:name="_Toc295559002"/>
      <w:bookmarkStart w:id="8" w:name="_Toc297152527"/>
      <w:bookmarkStart w:id="9" w:name="_Toc298001479"/>
      <w:bookmarkStart w:id="10" w:name="_Toc298860338"/>
      <w:bookmarkStart w:id="11" w:name="_Toc303108948"/>
    </w:p>
    <w:p w:rsidR="00634203" w:rsidRPr="00200513" w:rsidRDefault="00634203" w:rsidP="00634203">
      <w:pPr>
        <w:pStyle w:val="Heading2"/>
        <w:tabs>
          <w:tab w:val="left" w:pos="900"/>
        </w:tabs>
        <w:spacing w:before="0"/>
        <w:ind w:left="180" w:right="130" w:firstLine="0"/>
        <w:rPr>
          <w:rFonts w:ascii="Times New Roman" w:hAnsi="Times New Roman"/>
          <w:color w:val="262626" w:themeColor="text1" w:themeTint="D9"/>
          <w:sz w:val="18"/>
          <w:szCs w:val="18"/>
        </w:rPr>
      </w:pPr>
      <w:bookmarkStart w:id="12" w:name="_Toc303366378"/>
      <w:bookmarkStart w:id="13" w:name="_Toc303368523"/>
      <w:r w:rsidRPr="00200513">
        <w:rPr>
          <w:rFonts w:ascii="Times New Roman" w:hAnsi="Times New Roman"/>
          <w:bCs w:val="0"/>
          <w:color w:val="262626" w:themeColor="text1" w:themeTint="D9"/>
          <w:spacing w:val="-2"/>
          <w:sz w:val="24"/>
          <w:szCs w:val="24"/>
        </w:rPr>
        <w:t>T</w:t>
      </w:r>
      <w:r w:rsidRPr="00200513">
        <w:rPr>
          <w:rFonts w:ascii="Times New Roman" w:hAnsi="Times New Roman"/>
          <w:bCs w:val="0"/>
          <w:color w:val="262626" w:themeColor="text1" w:themeTint="D9"/>
          <w:spacing w:val="-2"/>
          <w:sz w:val="18"/>
          <w:szCs w:val="18"/>
        </w:rPr>
        <w:t>H</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RESIDENTIA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7"/>
      <w:bookmarkEnd w:id="8"/>
      <w:bookmarkEnd w:id="9"/>
      <w:bookmarkEnd w:id="10"/>
      <w:bookmarkEnd w:id="11"/>
      <w:bookmarkEnd w:id="12"/>
      <w:bookmarkEnd w:id="13"/>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Albany State University Foundation recognizes Presidential Scholars each academic year, granting an award which may be up to the student’s cost of attendance. A Presidential Scholar must rank in the upper five percent of his/her graduating high school class and must have a competitive SAT/ACT score.  In addition to SAT/ACT requirements, valedictorians and salutatorians will be considered. Additionally, applicants will need three letters of recommendation and a 500 word essay. The Application deadline is April 20th of each year. The student who wishes to apply for the Presidential Scholarship should contact the Velma Fudge Grant Honors Program, Office of the President or the Office of Financial Aid. Please visit the Financial Aid Website at </w:t>
      </w:r>
      <w:r w:rsidRPr="00F9085F">
        <w:rPr>
          <w:rFonts w:ascii="Times New Roman" w:hAnsi="Times New Roman" w:cs="Times New Roman"/>
          <w:color w:val="548DD4" w:themeColor="text2" w:themeTint="99"/>
          <w:sz w:val="24"/>
          <w:szCs w:val="24"/>
        </w:rPr>
        <w:t>http://</w:t>
      </w:r>
      <w:hyperlink r:id="rId8" w:history="1">
        <w:r w:rsidRPr="00F9085F">
          <w:rPr>
            <w:rFonts w:ascii="Times New Roman" w:hAnsi="Times New Roman" w:cs="Times New Roman"/>
            <w:color w:val="548DD4" w:themeColor="text2" w:themeTint="99"/>
            <w:sz w:val="24"/>
            <w:szCs w:val="24"/>
          </w:rPr>
          <w:t>www.asurams.ed</w:t>
        </w:r>
      </w:hyperlink>
      <w:r w:rsidRPr="00F9085F">
        <w:rPr>
          <w:rFonts w:ascii="Times New Roman" w:hAnsi="Times New Roman" w:cs="Times New Roman"/>
          <w:color w:val="548DD4" w:themeColor="text2" w:themeTint="99"/>
          <w:sz w:val="24"/>
          <w:szCs w:val="24"/>
        </w:rPr>
        <w:t>u</w:t>
      </w:r>
      <w:r w:rsidRPr="003B380F">
        <w:rPr>
          <w:rFonts w:ascii="Times New Roman" w:hAnsi="Times New Roman" w:cs="Times New Roman"/>
          <w:color w:val="000000"/>
          <w:sz w:val="24"/>
          <w:szCs w:val="24"/>
        </w:rPr>
        <w:t xml:space="preserve"> for application procedures.</w:t>
      </w: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Pr="00200513" w:rsidRDefault="00634203" w:rsidP="00634203">
      <w:pPr>
        <w:pStyle w:val="Heading2"/>
        <w:spacing w:before="0"/>
        <w:ind w:left="180" w:right="130" w:firstLine="0"/>
        <w:rPr>
          <w:rFonts w:ascii="Times New Roman" w:hAnsi="Times New Roman"/>
          <w:color w:val="000000"/>
          <w:sz w:val="18"/>
          <w:szCs w:val="18"/>
        </w:rPr>
      </w:pPr>
      <w:bookmarkStart w:id="14" w:name="_Toc295559003"/>
      <w:bookmarkStart w:id="15" w:name="_Toc297152528"/>
      <w:bookmarkStart w:id="16" w:name="_Toc298001480"/>
      <w:bookmarkStart w:id="17" w:name="_Toc298860339"/>
      <w:bookmarkStart w:id="18" w:name="_Toc303108949"/>
      <w:bookmarkStart w:id="19" w:name="_Toc303366379"/>
      <w:bookmarkStart w:id="20" w:name="_Toc303368524"/>
      <w:r w:rsidRPr="00200513">
        <w:rPr>
          <w:rFonts w:ascii="Times New Roman" w:hAnsi="Times New Roman"/>
          <w:bCs w:val="0"/>
          <w:color w:val="191919"/>
          <w:spacing w:val="-2"/>
          <w:sz w:val="24"/>
          <w:szCs w:val="24"/>
        </w:rPr>
        <w:t>T</w:t>
      </w:r>
      <w:r w:rsidRPr="00200513">
        <w:rPr>
          <w:rFonts w:ascii="Times New Roman" w:hAnsi="Times New Roman"/>
          <w:bCs w:val="0"/>
          <w:color w:val="191919"/>
          <w:spacing w:val="-2"/>
          <w:sz w:val="18"/>
          <w:szCs w:val="18"/>
        </w:rPr>
        <w:t>H</w:t>
      </w:r>
      <w:r w:rsidRPr="00200513">
        <w:rPr>
          <w:rFonts w:ascii="Times New Roman" w:hAnsi="Times New Roman"/>
          <w:bCs w:val="0"/>
          <w:color w:val="191919"/>
          <w:sz w:val="18"/>
          <w:szCs w:val="18"/>
        </w:rPr>
        <w:t>E</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A</w:t>
      </w:r>
      <w:r w:rsidRPr="00200513">
        <w:rPr>
          <w:rFonts w:ascii="Times New Roman" w:hAnsi="Times New Roman"/>
          <w:bCs w:val="0"/>
          <w:color w:val="191919"/>
          <w:spacing w:val="-2"/>
          <w:sz w:val="18"/>
          <w:szCs w:val="18"/>
        </w:rPr>
        <w:t>LBAN</w:t>
      </w:r>
      <w:r w:rsidRPr="00200513">
        <w:rPr>
          <w:rFonts w:ascii="Times New Roman" w:hAnsi="Times New Roman"/>
          <w:bCs w:val="0"/>
          <w:color w:val="191919"/>
          <w:sz w:val="18"/>
          <w:szCs w:val="18"/>
        </w:rPr>
        <w:t>Y</w:t>
      </w:r>
      <w:r w:rsidRPr="00200513">
        <w:rPr>
          <w:rFonts w:ascii="Times New Roman" w:hAnsi="Times New Roman"/>
          <w:bCs w:val="0"/>
          <w:color w:val="191919"/>
          <w:spacing w:val="4"/>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16"/>
          <w:sz w:val="18"/>
          <w:szCs w:val="18"/>
        </w:rPr>
        <w:t>TA</w:t>
      </w:r>
      <w:r w:rsidRPr="00200513">
        <w:rPr>
          <w:rFonts w:ascii="Times New Roman" w:hAnsi="Times New Roman"/>
          <w:bCs w:val="0"/>
          <w:color w:val="191919"/>
          <w:spacing w:val="-2"/>
          <w:sz w:val="18"/>
          <w:szCs w:val="18"/>
        </w:rPr>
        <w:t>T</w:t>
      </w:r>
      <w:r w:rsidRPr="00200513">
        <w:rPr>
          <w:rFonts w:ascii="Times New Roman" w:hAnsi="Times New Roman"/>
          <w:bCs w:val="0"/>
          <w:color w:val="191919"/>
          <w:sz w:val="18"/>
          <w:szCs w:val="18"/>
        </w:rPr>
        <w:t>E</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U</w:t>
      </w:r>
      <w:r w:rsidRPr="00200513">
        <w:rPr>
          <w:rFonts w:ascii="Times New Roman" w:hAnsi="Times New Roman"/>
          <w:bCs w:val="0"/>
          <w:color w:val="191919"/>
          <w:spacing w:val="-2"/>
          <w:sz w:val="18"/>
          <w:szCs w:val="18"/>
        </w:rPr>
        <w:t>NIVERSIT</w:t>
      </w:r>
      <w:r w:rsidRPr="00200513">
        <w:rPr>
          <w:rFonts w:ascii="Times New Roman" w:hAnsi="Times New Roman"/>
          <w:bCs w:val="0"/>
          <w:color w:val="191919"/>
          <w:sz w:val="18"/>
          <w:szCs w:val="18"/>
        </w:rPr>
        <w:t>Y</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F</w:t>
      </w:r>
      <w:r w:rsidRPr="00200513">
        <w:rPr>
          <w:rFonts w:ascii="Times New Roman" w:hAnsi="Times New Roman"/>
          <w:bCs w:val="0"/>
          <w:color w:val="191919"/>
          <w:spacing w:val="-2"/>
          <w:sz w:val="18"/>
          <w:szCs w:val="18"/>
        </w:rPr>
        <w:t>OUND</w:t>
      </w:r>
      <w:r w:rsidRPr="00200513">
        <w:rPr>
          <w:rFonts w:ascii="Times New Roman" w:hAnsi="Times New Roman"/>
          <w:bCs w:val="0"/>
          <w:color w:val="191919"/>
          <w:spacing w:val="-16"/>
          <w:sz w:val="18"/>
          <w:szCs w:val="18"/>
        </w:rPr>
        <w:t>A</w:t>
      </w:r>
      <w:r w:rsidRPr="00200513">
        <w:rPr>
          <w:rFonts w:ascii="Times New Roman" w:hAnsi="Times New Roman"/>
          <w:bCs w:val="0"/>
          <w:color w:val="191919"/>
          <w:spacing w:val="-2"/>
          <w:sz w:val="18"/>
          <w:szCs w:val="18"/>
        </w:rPr>
        <w:t>TIO</w:t>
      </w:r>
      <w:r w:rsidRPr="00200513">
        <w:rPr>
          <w:rFonts w:ascii="Times New Roman" w:hAnsi="Times New Roman"/>
          <w:bCs w:val="0"/>
          <w:color w:val="191919"/>
          <w:sz w:val="18"/>
          <w:szCs w:val="18"/>
        </w:rPr>
        <w:t>N</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2"/>
          <w:sz w:val="18"/>
          <w:szCs w:val="18"/>
        </w:rPr>
        <w:t>CHOLARSHIP</w:t>
      </w:r>
      <w:bookmarkEnd w:id="14"/>
      <w:bookmarkEnd w:id="15"/>
      <w:bookmarkEnd w:id="16"/>
      <w:bookmarkEnd w:id="17"/>
      <w:bookmarkEnd w:id="18"/>
      <w:bookmarkEnd w:id="19"/>
      <w:bookmarkEnd w:id="20"/>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Albany State University Foundation will recognize Foundation Scholars each academic year, granting an award which may be up to $2000 per year. An Albany State University Foundation Scholar must have a competitive SAT/ACT score which should be no less than 1000 SAT or 22 Composite ACT and a 3.5 grade point average. The student who wishes to apply for the Albany State University Foundation Scholarship should contact the Velma Fudge Grant Honors Program, Office of the President or the Office of Financial Aid. Please visit the Financial Aid Website at </w:t>
      </w:r>
      <w:r w:rsidRPr="00F9085F">
        <w:rPr>
          <w:rFonts w:ascii="Times New Roman" w:hAnsi="Times New Roman" w:cs="Times New Roman"/>
          <w:color w:val="548DD4" w:themeColor="text2" w:themeTint="99"/>
          <w:sz w:val="24"/>
          <w:szCs w:val="24"/>
        </w:rPr>
        <w:t>http://</w:t>
      </w:r>
      <w:hyperlink r:id="rId9" w:history="1">
        <w:r w:rsidRPr="00F9085F">
          <w:rPr>
            <w:rFonts w:ascii="Times New Roman" w:hAnsi="Times New Roman" w:cs="Times New Roman"/>
            <w:color w:val="548DD4" w:themeColor="text2" w:themeTint="99"/>
            <w:sz w:val="24"/>
            <w:szCs w:val="24"/>
          </w:rPr>
          <w:t>www.asurams.ed</w:t>
        </w:r>
      </w:hyperlink>
      <w:r w:rsidRPr="00F9085F">
        <w:rPr>
          <w:rFonts w:ascii="Times New Roman" w:hAnsi="Times New Roman" w:cs="Times New Roman"/>
          <w:color w:val="548DD4" w:themeColor="text2" w:themeTint="99"/>
          <w:sz w:val="24"/>
          <w:szCs w:val="24"/>
        </w:rPr>
        <w:t>u</w:t>
      </w:r>
      <w:r w:rsidRPr="003B380F">
        <w:rPr>
          <w:rFonts w:ascii="Times New Roman" w:hAnsi="Times New Roman" w:cs="Times New Roman"/>
          <w:color w:val="000000"/>
          <w:sz w:val="24"/>
          <w:szCs w:val="24"/>
        </w:rPr>
        <w:t xml:space="preserve"> for application procedures.</w:t>
      </w:r>
    </w:p>
    <w:p w:rsidR="00634203" w:rsidRDefault="00634203" w:rsidP="00634203">
      <w:pPr>
        <w:widowControl w:val="0"/>
        <w:autoSpaceDE w:val="0"/>
        <w:autoSpaceDN w:val="0"/>
        <w:adjustRightInd w:val="0"/>
        <w:spacing w:before="15"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15"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15" w:after="0" w:line="240" w:lineRule="exact"/>
        <w:ind w:left="180" w:right="130" w:firstLine="0"/>
        <w:rPr>
          <w:rFonts w:ascii="Times New Roman" w:hAnsi="Times New Roman"/>
          <w:color w:val="000000"/>
          <w:sz w:val="24"/>
          <w:szCs w:val="24"/>
        </w:rPr>
      </w:pPr>
    </w:p>
    <w:p w:rsidR="00634203" w:rsidRPr="00200513" w:rsidRDefault="00634203" w:rsidP="00634203">
      <w:pPr>
        <w:pStyle w:val="Heading2"/>
        <w:spacing w:before="0"/>
        <w:ind w:left="180" w:right="130" w:firstLine="0"/>
        <w:rPr>
          <w:rFonts w:ascii="Times New Roman" w:hAnsi="Times New Roman"/>
          <w:color w:val="262626" w:themeColor="text1" w:themeTint="D9"/>
          <w:sz w:val="18"/>
          <w:szCs w:val="18"/>
        </w:rPr>
      </w:pPr>
      <w:bookmarkStart w:id="21" w:name="_Toc295559004"/>
      <w:bookmarkStart w:id="22" w:name="_Toc297152529"/>
      <w:bookmarkStart w:id="23" w:name="_Toc298001481"/>
      <w:bookmarkStart w:id="24" w:name="_Toc298860340"/>
      <w:bookmarkStart w:id="25" w:name="_Toc303108950"/>
      <w:bookmarkStart w:id="26" w:name="_Toc303366380"/>
      <w:bookmarkStart w:id="27" w:name="_Toc303368525"/>
      <w:r w:rsidRPr="00200513">
        <w:rPr>
          <w:rFonts w:ascii="Times New Roman" w:hAnsi="Times New Roman"/>
          <w:bCs w:val="0"/>
          <w:color w:val="262626" w:themeColor="text1" w:themeTint="D9"/>
          <w:spacing w:val="-2"/>
          <w:sz w:val="24"/>
          <w:szCs w:val="24"/>
        </w:rPr>
        <w:t>J</w:t>
      </w:r>
      <w:r w:rsidRPr="00200513">
        <w:rPr>
          <w:rFonts w:ascii="Times New Roman" w:hAnsi="Times New Roman"/>
          <w:bCs w:val="0"/>
          <w:color w:val="262626" w:themeColor="text1" w:themeTint="D9"/>
          <w:spacing w:val="-2"/>
          <w:sz w:val="18"/>
          <w:szCs w:val="18"/>
        </w:rPr>
        <w:t>AME</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w:t>
      </w:r>
      <w:r w:rsidRPr="00200513">
        <w:rPr>
          <w:rFonts w:ascii="Times New Roman" w:hAnsi="Times New Roman"/>
          <w:bCs w:val="0"/>
          <w:color w:val="262626" w:themeColor="text1" w:themeTint="D9"/>
          <w:sz w:val="24"/>
          <w:szCs w:val="24"/>
        </w:rPr>
        <w:t>.</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O</w:t>
      </w:r>
      <w:r w:rsidRPr="00200513">
        <w:rPr>
          <w:rFonts w:ascii="Times New Roman" w:hAnsi="Times New Roman"/>
          <w:bCs w:val="0"/>
          <w:color w:val="262626" w:themeColor="text1" w:themeTint="D9"/>
          <w:spacing w:val="-9"/>
          <w:sz w:val="18"/>
          <w:szCs w:val="18"/>
        </w:rPr>
        <w:t>R</w:t>
      </w:r>
      <w:r w:rsidRPr="00200513">
        <w:rPr>
          <w:rFonts w:ascii="Times New Roman" w:hAnsi="Times New Roman"/>
          <w:bCs w:val="0"/>
          <w:color w:val="262626" w:themeColor="text1" w:themeTint="D9"/>
          <w:spacing w:val="-2"/>
          <w:sz w:val="18"/>
          <w:szCs w:val="18"/>
        </w:rPr>
        <w:t>TE</w:t>
      </w:r>
      <w:r w:rsidRPr="00200513">
        <w:rPr>
          <w:rFonts w:ascii="Times New Roman" w:hAnsi="Times New Roman"/>
          <w:bCs w:val="0"/>
          <w:color w:val="262626" w:themeColor="text1" w:themeTint="D9"/>
          <w:sz w:val="18"/>
          <w:szCs w:val="18"/>
        </w:rPr>
        <w:t>R</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CADEMI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21"/>
      <w:bookmarkEnd w:id="22"/>
      <w:bookmarkEnd w:id="23"/>
      <w:bookmarkEnd w:id="24"/>
      <w:bookmarkEnd w:id="25"/>
      <w:bookmarkEnd w:id="26"/>
      <w:bookmarkEnd w:id="27"/>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Porter Academic Scholarships are made possible through a trust fund created by James H. Porter and </w:t>
      </w:r>
      <w:r w:rsidRPr="003B380F">
        <w:rPr>
          <w:rFonts w:ascii="Times New Roman" w:hAnsi="Times New Roman" w:cs="Times New Roman"/>
          <w:color w:val="000000"/>
          <w:sz w:val="24"/>
          <w:szCs w:val="24"/>
        </w:rPr>
        <w:lastRenderedPageBreak/>
        <w:t xml:space="preserve">authorized by the Board of Regents of the University System of Georgia.  The scholarships are provided as an incentive to attract academically talented students to the University.  Priority will be given to prior recipients for renewal. </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191919"/>
          <w:sz w:val="18"/>
          <w:szCs w:val="18"/>
        </w:rPr>
      </w:pPr>
    </w:p>
    <w:p w:rsidR="00634203" w:rsidRPr="00971DEA" w:rsidRDefault="00634203" w:rsidP="00634203">
      <w:pPr>
        <w:ind w:left="180" w:right="130" w:firstLine="0"/>
        <w:rPr>
          <w:rFonts w:ascii="Times New Roman" w:hAnsi="Times New Roman" w:cs="Times New Roman"/>
        </w:rPr>
      </w:pPr>
      <w:r w:rsidRPr="00971DEA">
        <w:rPr>
          <w:rFonts w:ascii="Times New Roman" w:hAnsi="Times New Roman" w:cs="Times New Roman"/>
        </w:rPr>
        <w:t>A</w:t>
      </w:r>
      <w:r w:rsidRPr="00971DEA">
        <w:rPr>
          <w:rFonts w:ascii="Times New Roman" w:hAnsi="Times New Roman" w:cs="Times New Roman"/>
          <w:sz w:val="18"/>
          <w:szCs w:val="18"/>
        </w:rPr>
        <w:t>WARD</w:t>
      </w:r>
      <w:r w:rsidRPr="00971DEA">
        <w:rPr>
          <w:rFonts w:ascii="Times New Roman" w:hAnsi="Times New Roman" w:cs="Times New Roman"/>
        </w:rPr>
        <w:t xml:space="preserve"> C</w:t>
      </w:r>
      <w:r w:rsidRPr="00971DEA">
        <w:rPr>
          <w:rFonts w:ascii="Times New Roman" w:hAnsi="Times New Roman" w:cs="Times New Roman"/>
          <w:sz w:val="18"/>
          <w:szCs w:val="18"/>
        </w:rPr>
        <w:t>RITERIA</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bCs/>
          <w:color w:val="000000"/>
          <w:sz w:val="24"/>
          <w:szCs w:val="24"/>
        </w:rPr>
      </w:pPr>
      <w:r w:rsidRPr="003B380F">
        <w:rPr>
          <w:rFonts w:ascii="Times New Roman" w:hAnsi="Times New Roman" w:cs="Times New Roman"/>
          <w:b/>
          <w:bCs/>
          <w:smallCaps/>
          <w:color w:val="000000"/>
          <w:sz w:val="24"/>
          <w:szCs w:val="24"/>
        </w:rPr>
        <w:t>Minimum eligibility requirements to receive the James H. Porter Academic Scholarship include:</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Must be a Georgia resident</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Must be a full-time students (graduate or undergraduate)</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Undergraduate students</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Students with no previous college credit (freshman) must have an SAT (critical reading and mathematics) 1000 or higher and a high school GPA in academic subjects of 3.0 or better</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Students with prior college experience must have a college GPA of 3.3 or better</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Graduate Students</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Must have a minimum undergraduate GPA of 3.3 or higher</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Must have a  minimum score:</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right="130"/>
        <w:jc w:val="both"/>
        <w:rPr>
          <w:rFonts w:ascii="Times New Roman" w:hAnsi="Times New Roman"/>
          <w:color w:val="000000"/>
          <w:sz w:val="24"/>
          <w:szCs w:val="24"/>
        </w:rPr>
      </w:pPr>
      <w:r w:rsidRPr="00653B3A">
        <w:rPr>
          <w:rFonts w:ascii="Times New Roman" w:hAnsi="Times New Roman"/>
          <w:color w:val="000000"/>
          <w:sz w:val="24"/>
          <w:szCs w:val="24"/>
        </w:rPr>
        <w:t>1,100 (verbal and quantitative) or higher on the GRE or;</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right="130"/>
        <w:jc w:val="both"/>
        <w:rPr>
          <w:rFonts w:ascii="Times New Roman" w:hAnsi="Times New Roman"/>
          <w:color w:val="000000"/>
          <w:sz w:val="24"/>
          <w:szCs w:val="24"/>
        </w:rPr>
      </w:pPr>
      <w:r w:rsidRPr="00653B3A">
        <w:rPr>
          <w:rFonts w:ascii="Times New Roman" w:hAnsi="Times New Roman"/>
          <w:color w:val="000000"/>
          <w:sz w:val="24"/>
          <w:szCs w:val="24"/>
        </w:rPr>
        <w:t>500 or higher on the GMAT and;</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right="130"/>
        <w:jc w:val="both"/>
        <w:rPr>
          <w:rFonts w:ascii="Times New Roman" w:hAnsi="Times New Roman"/>
          <w:color w:val="000000"/>
          <w:sz w:val="24"/>
          <w:szCs w:val="24"/>
        </w:rPr>
      </w:pPr>
      <w:r w:rsidRPr="00653B3A">
        <w:rPr>
          <w:rFonts w:ascii="Times New Roman" w:hAnsi="Times New Roman"/>
          <w:color w:val="000000"/>
          <w:sz w:val="24"/>
          <w:szCs w:val="24"/>
        </w:rPr>
        <w:t>Meet program admission test score requirements</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Awards are limited to four years (undergraduate) and/or two years (graduate)</w:t>
      </w:r>
    </w:p>
    <w:p w:rsidR="00634203" w:rsidRPr="00653B3A" w:rsidRDefault="00634203" w:rsidP="00634203">
      <w:pPr>
        <w:pStyle w:val="ListParagraph"/>
        <w:widowControl w:val="0"/>
        <w:numPr>
          <w:ilvl w:val="0"/>
          <w:numId w:val="1"/>
        </w:numPr>
        <w:autoSpaceDE w:val="0"/>
        <w:autoSpaceDN w:val="0"/>
        <w:adjustRightInd w:val="0"/>
        <w:spacing w:before="30" w:after="0" w:line="250" w:lineRule="auto"/>
        <w:ind w:left="630" w:right="130"/>
        <w:jc w:val="both"/>
        <w:rPr>
          <w:rFonts w:ascii="Times New Roman" w:hAnsi="Times New Roman"/>
          <w:color w:val="000000"/>
          <w:sz w:val="24"/>
          <w:szCs w:val="24"/>
        </w:rPr>
      </w:pPr>
      <w:r w:rsidRPr="00653B3A">
        <w:rPr>
          <w:rFonts w:ascii="Times New Roman" w:hAnsi="Times New Roman"/>
          <w:color w:val="000000"/>
          <w:sz w:val="24"/>
          <w:szCs w:val="24"/>
        </w:rPr>
        <w:t>Renewal awards</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Must maintain a 3.0 GPA or higher</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Renewal is not automatic and is dependent on available funding.</w:t>
      </w:r>
    </w:p>
    <w:p w:rsidR="00634203" w:rsidRPr="00653B3A" w:rsidRDefault="00634203" w:rsidP="00634203">
      <w:pPr>
        <w:pStyle w:val="ListParagraph"/>
        <w:widowControl w:val="0"/>
        <w:numPr>
          <w:ilvl w:val="0"/>
          <w:numId w:val="2"/>
        </w:numPr>
        <w:tabs>
          <w:tab w:val="left" w:pos="1260"/>
        </w:tabs>
        <w:autoSpaceDE w:val="0"/>
        <w:autoSpaceDN w:val="0"/>
        <w:adjustRightInd w:val="0"/>
        <w:spacing w:before="30" w:after="0" w:line="250" w:lineRule="auto"/>
        <w:ind w:left="1260" w:right="130"/>
        <w:jc w:val="both"/>
        <w:rPr>
          <w:rFonts w:ascii="Times New Roman" w:hAnsi="Times New Roman"/>
          <w:color w:val="000000"/>
          <w:sz w:val="24"/>
          <w:szCs w:val="24"/>
        </w:rPr>
      </w:pPr>
      <w:r w:rsidRPr="00653B3A">
        <w:rPr>
          <w:rFonts w:ascii="Times New Roman" w:hAnsi="Times New Roman"/>
          <w:color w:val="000000"/>
          <w:sz w:val="24"/>
          <w:szCs w:val="24"/>
        </w:rPr>
        <w:t>Students are expected to re-apply every year.</w:t>
      </w:r>
    </w:p>
    <w:p w:rsidR="00634203" w:rsidRDefault="00634203" w:rsidP="00634203">
      <w:pPr>
        <w:pStyle w:val="Heading2"/>
        <w:spacing w:before="0"/>
        <w:ind w:left="900"/>
        <w:rPr>
          <w:rFonts w:ascii="Times New Roman" w:hAnsi="Times New Roman"/>
          <w:bCs w:val="0"/>
          <w:color w:val="191919"/>
          <w:spacing w:val="-2"/>
          <w:sz w:val="24"/>
          <w:szCs w:val="24"/>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Determination of Award Amounts</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determination of the Scholarship award amounts are based on available funding. </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Scholarship awards for the James H. Porter Academic Scholarship are from $1000 - $5000 annually.</w:t>
      </w: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pStyle w:val="Heading2"/>
        <w:spacing w:before="0"/>
        <w:ind w:left="180" w:right="130" w:firstLine="0"/>
        <w:rPr>
          <w:rFonts w:ascii="Times New Roman" w:hAnsi="Times New Roman"/>
          <w:color w:val="000000"/>
          <w:sz w:val="24"/>
          <w:szCs w:val="24"/>
        </w:rPr>
      </w:pPr>
      <w:bookmarkStart w:id="28" w:name="_Toc295559005"/>
      <w:bookmarkStart w:id="29" w:name="_Toc297152530"/>
      <w:bookmarkStart w:id="30" w:name="_Toc298001482"/>
      <w:bookmarkStart w:id="31" w:name="_Toc298860341"/>
      <w:bookmarkStart w:id="32" w:name="_Toc303108951"/>
      <w:bookmarkStart w:id="33" w:name="_Toc303366381"/>
      <w:bookmarkStart w:id="34" w:name="_Toc303368526"/>
      <w:r w:rsidRPr="00200513">
        <w:rPr>
          <w:rFonts w:ascii="Times New Roman" w:hAnsi="Times New Roman"/>
          <w:bCs w:val="0"/>
          <w:color w:val="262626" w:themeColor="text1" w:themeTint="D9"/>
          <w:spacing w:val="-2"/>
          <w:sz w:val="24"/>
          <w:szCs w:val="24"/>
        </w:rPr>
        <w:t>G</w:t>
      </w:r>
      <w:r w:rsidRPr="00200513">
        <w:rPr>
          <w:rFonts w:ascii="Times New Roman" w:hAnsi="Times New Roman"/>
          <w:bCs w:val="0"/>
          <w:color w:val="262626" w:themeColor="text1" w:themeTint="D9"/>
          <w:spacing w:val="-2"/>
          <w:sz w:val="18"/>
          <w:szCs w:val="18"/>
        </w:rPr>
        <w:t>EORGI</w:t>
      </w:r>
      <w:r w:rsidRPr="00200513">
        <w:rPr>
          <w:rFonts w:ascii="Times New Roman" w:hAnsi="Times New Roman"/>
          <w:bCs w:val="0"/>
          <w:color w:val="262626" w:themeColor="text1" w:themeTint="D9"/>
          <w:spacing w:val="-16"/>
          <w:sz w:val="18"/>
          <w:szCs w:val="18"/>
        </w:rPr>
        <w:t>A</w:t>
      </w:r>
      <w:r w:rsidRPr="00200513">
        <w:rPr>
          <w:rFonts w:ascii="Times New Roman" w:hAnsi="Times New Roman"/>
          <w:bCs w:val="0"/>
          <w:color w:val="262626" w:themeColor="text1" w:themeTint="D9"/>
          <w:spacing w:val="-2"/>
          <w:sz w:val="24"/>
          <w:szCs w:val="24"/>
        </w:rPr>
        <w:t>’</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HOP</w:t>
      </w:r>
      <w:r w:rsidRPr="00200513">
        <w:rPr>
          <w:rFonts w:ascii="Times New Roman" w:hAnsi="Times New Roman"/>
          <w:bCs w:val="0"/>
          <w:color w:val="262626" w:themeColor="text1" w:themeTint="D9"/>
          <w:sz w:val="24"/>
          <w:szCs w:val="24"/>
        </w:rPr>
        <w:t>E</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3"/>
          <w:sz w:val="24"/>
          <w:szCs w:val="24"/>
        </w:rPr>
        <w:t>S</w:t>
      </w:r>
      <w:r w:rsidRPr="00200513">
        <w:rPr>
          <w:rFonts w:ascii="Times New Roman" w:hAnsi="Times New Roman"/>
          <w:bCs w:val="0"/>
          <w:color w:val="262626" w:themeColor="text1" w:themeTint="D9"/>
          <w:spacing w:val="-2"/>
          <w:sz w:val="18"/>
          <w:szCs w:val="18"/>
        </w:rPr>
        <w:t>CHOLARSHI</w:t>
      </w:r>
      <w:r w:rsidRPr="00200513">
        <w:rPr>
          <w:rFonts w:ascii="Times New Roman" w:hAnsi="Times New Roman"/>
          <w:bCs w:val="0"/>
          <w:color w:val="262626" w:themeColor="text1" w:themeTint="D9"/>
          <w:sz w:val="18"/>
          <w:szCs w:val="18"/>
        </w:rPr>
        <w:t xml:space="preserve">P </w:t>
      </w:r>
      <w:r>
        <w:rPr>
          <w:rFonts w:ascii="Times New Roman" w:hAnsi="Times New Roman"/>
          <w:b w:val="0"/>
          <w:bCs w:val="0"/>
          <w:color w:val="191919"/>
          <w:spacing w:val="-2"/>
          <w:sz w:val="24"/>
          <w:szCs w:val="24"/>
        </w:rPr>
        <w:t>(H</w:t>
      </w:r>
      <w:r>
        <w:rPr>
          <w:rFonts w:ascii="Times New Roman" w:hAnsi="Times New Roman"/>
          <w:b w:val="0"/>
          <w:bCs w:val="0"/>
          <w:color w:val="191919"/>
          <w:spacing w:val="-2"/>
          <w:sz w:val="18"/>
          <w:szCs w:val="18"/>
        </w:rPr>
        <w:t>ELPIN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O</w:t>
      </w:r>
      <w:r>
        <w:rPr>
          <w:rFonts w:ascii="Times New Roman" w:hAnsi="Times New Roman"/>
          <w:b w:val="0"/>
          <w:bCs w:val="0"/>
          <w:color w:val="191919"/>
          <w:spacing w:val="-2"/>
          <w:sz w:val="18"/>
          <w:szCs w:val="18"/>
        </w:rPr>
        <w:t>UTS</w:t>
      </w:r>
      <w:r>
        <w:rPr>
          <w:rFonts w:ascii="Times New Roman" w:hAnsi="Times New Roman"/>
          <w:b w:val="0"/>
          <w:bCs w:val="0"/>
          <w:color w:val="191919"/>
          <w:spacing w:val="-16"/>
          <w:sz w:val="18"/>
          <w:szCs w:val="18"/>
        </w:rPr>
        <w:t>T</w:t>
      </w:r>
      <w:r>
        <w:rPr>
          <w:rFonts w:ascii="Times New Roman" w:hAnsi="Times New Roman"/>
          <w:b w:val="0"/>
          <w:bCs w:val="0"/>
          <w:color w:val="191919"/>
          <w:spacing w:val="-2"/>
          <w:sz w:val="18"/>
          <w:szCs w:val="18"/>
        </w:rPr>
        <w:t>ANDIN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UPIL</w:t>
      </w:r>
      <w:r>
        <w:rPr>
          <w:rFonts w:ascii="Times New Roman" w:hAnsi="Times New Roman"/>
          <w:b w:val="0"/>
          <w:bCs w:val="0"/>
          <w:color w:val="191919"/>
          <w:sz w:val="18"/>
          <w:szCs w:val="18"/>
        </w:rPr>
        <w:t>S</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DUC</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TIONAL</w:t>
      </w:r>
      <w:r>
        <w:rPr>
          <w:rFonts w:ascii="Times New Roman" w:hAnsi="Times New Roman"/>
          <w:b w:val="0"/>
          <w:bCs w:val="0"/>
          <w:color w:val="191919"/>
          <w:spacing w:val="-19"/>
          <w:sz w:val="18"/>
          <w:szCs w:val="18"/>
        </w:rPr>
        <w:t>L</w:t>
      </w:r>
      <w:r>
        <w:rPr>
          <w:rFonts w:ascii="Times New Roman" w:hAnsi="Times New Roman"/>
          <w:b w:val="0"/>
          <w:bCs w:val="0"/>
          <w:color w:val="191919"/>
          <w:spacing w:val="-2"/>
          <w:sz w:val="18"/>
          <w:szCs w:val="18"/>
        </w:rPr>
        <w:t>Y</w:t>
      </w:r>
      <w:r>
        <w:rPr>
          <w:rFonts w:ascii="Times New Roman" w:hAnsi="Times New Roman"/>
          <w:b w:val="0"/>
          <w:bCs w:val="0"/>
          <w:color w:val="191919"/>
          <w:sz w:val="24"/>
          <w:szCs w:val="24"/>
        </w:rPr>
        <w:t>)</w:t>
      </w:r>
      <w:bookmarkEnd w:id="28"/>
      <w:bookmarkEnd w:id="29"/>
      <w:bookmarkEnd w:id="30"/>
      <w:bookmarkEnd w:id="31"/>
      <w:bookmarkEnd w:id="32"/>
      <w:bookmarkEnd w:id="33"/>
      <w:bookmarkEnd w:id="34"/>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If you are a Georgia resident enrolling in a degree program at a Georgia public college, university, or technical college, you may be eligible for the HOPE Scholarship. The Georgia HOPE Scholarship's award covers 90% of the prior year matriculation (tuition) cost. The HOPE Scholarship no long provides funding for mandatory fees nor does it provides a book allowance. </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HOPE Scholarship Program is funded through the Georgia Lottery.  The program will assist entering freshmen graduating from a Georgia high school, with a "B" average in a college preparatory curriculum.  The Georgia HOPE Scholarship provides funding for a portion of the matriculation cost.</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sectPr w:rsidR="00634203" w:rsidRPr="003B380F" w:rsidSect="00634203">
          <w:headerReference w:type="even" r:id="rId10"/>
          <w:headerReference w:type="default" r:id="rId11"/>
          <w:pgSz w:w="12240" w:h="15840" w:code="1"/>
          <w:pgMar w:top="533" w:right="1123" w:bottom="274" w:left="547" w:header="720" w:footer="288" w:gutter="0"/>
          <w:cols w:space="720"/>
          <w:docGrid w:linePitch="360"/>
        </w:sectPr>
      </w:pPr>
      <w:r w:rsidRPr="003B380F">
        <w:rPr>
          <w:rFonts w:ascii="Times New Roman" w:hAnsi="Times New Roman" w:cs="Times New Roman"/>
          <w:color w:val="000000"/>
          <w:sz w:val="24"/>
          <w:szCs w:val="24"/>
        </w:rPr>
        <w:t xml:space="preserve">Students who are not academically eligible for a HOPE Scholarship immediately after high school graduation may be eligible for a HOPE Scholarship after attempting 30, 60 or 90 hours of study, or students who lost HOPE due to not maintaining a 3.0 grade-point average may be </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lastRenderedPageBreak/>
        <w:t xml:space="preserve">eligible to regain HOPE after attempting 60 or 90 hours of study.  Eligibility under both categories can be considered by completing the HOPE Evaluation Request Form. The assistance from the scholarship is the same as that of a freshman receiving HOPE. For more information on HOPE Scholarship go to: </w:t>
      </w:r>
      <w:hyperlink r:id="rId12" w:history="1">
        <w:r w:rsidRPr="003B380F">
          <w:rPr>
            <w:rFonts w:ascii="Times New Roman" w:hAnsi="Times New Roman" w:cs="Times New Roman"/>
            <w:color w:val="000000"/>
            <w:sz w:val="24"/>
            <w:szCs w:val="24"/>
          </w:rPr>
          <w:t>http://www.gacollege411.org.</w:t>
        </w:r>
      </w:hyperlink>
    </w:p>
    <w:p w:rsidR="00634203" w:rsidRPr="000D42BE" w:rsidRDefault="00634203" w:rsidP="00634203">
      <w:pPr>
        <w:ind w:left="180" w:right="130" w:firstLine="0"/>
        <w:rPr>
          <w:lang w:eastAsia="en-US"/>
        </w:rPr>
      </w:pPr>
    </w:p>
    <w:p w:rsidR="00634203" w:rsidRDefault="00634203" w:rsidP="00634203">
      <w:pPr>
        <w:pStyle w:val="Heading2"/>
        <w:spacing w:before="0"/>
        <w:ind w:left="180" w:right="130" w:firstLine="0"/>
        <w:rPr>
          <w:rFonts w:ascii="Times New Roman" w:hAnsi="Times New Roman"/>
          <w:bCs w:val="0"/>
          <w:color w:val="191919"/>
          <w:spacing w:val="-2"/>
          <w:sz w:val="24"/>
          <w:szCs w:val="24"/>
        </w:rPr>
      </w:pPr>
      <w:bookmarkStart w:id="35" w:name="_Toc295559006"/>
      <w:bookmarkStart w:id="36" w:name="_Toc297152531"/>
      <w:bookmarkStart w:id="37" w:name="_Toc298001483"/>
      <w:bookmarkStart w:id="38" w:name="_Toc298860342"/>
      <w:bookmarkStart w:id="39" w:name="_Toc303108952"/>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40" w:name="_Toc303366382"/>
      <w:bookmarkStart w:id="41" w:name="_Toc303368527"/>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HOP</w:t>
      </w:r>
      <w:r w:rsidRPr="005C6214">
        <w:rPr>
          <w:rFonts w:ascii="Times New Roman" w:hAnsi="Times New Roman"/>
          <w:bCs w:val="0"/>
          <w:color w:val="191919"/>
          <w:sz w:val="24"/>
          <w:szCs w:val="24"/>
        </w:rPr>
        <w:t>E</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3"/>
          <w:sz w:val="24"/>
          <w:szCs w:val="24"/>
        </w:rPr>
        <w:t>P</w:t>
      </w:r>
      <w:r w:rsidRPr="005C6214">
        <w:rPr>
          <w:rFonts w:ascii="Times New Roman" w:hAnsi="Times New Roman"/>
          <w:bCs w:val="0"/>
          <w:color w:val="191919"/>
          <w:spacing w:val="-2"/>
          <w:sz w:val="18"/>
          <w:szCs w:val="18"/>
        </w:rPr>
        <w:t>ROMIS</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35"/>
      <w:bookmarkEnd w:id="36"/>
      <w:bookmarkEnd w:id="37"/>
      <w:bookmarkEnd w:id="38"/>
      <w:bookmarkEnd w:id="39"/>
      <w:bookmarkEnd w:id="40"/>
      <w:bookmarkEnd w:id="41"/>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This program will provide forgivable loans of $3,000 per year to students who commit to teach in a Georgia public school and have a cumulative 3.0 or higher grade average after their sophomore year in college. For more information on HOPE Promise Scholarship go to: </w:t>
      </w:r>
      <w:hyperlink r:id="rId13" w:history="1">
        <w:r w:rsidRPr="003B380F">
          <w:rPr>
            <w:rFonts w:ascii="Times New Roman" w:hAnsi="Times New Roman" w:cs="Times New Roman"/>
            <w:color w:val="000000"/>
            <w:sz w:val="24"/>
            <w:szCs w:val="24"/>
          </w:rPr>
          <w:t>http://www.gacollege411.org.</w:t>
        </w:r>
      </w:hyperlink>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42" w:name="_Toc295559007"/>
      <w:bookmarkStart w:id="43" w:name="_Toc297152532"/>
      <w:bookmarkStart w:id="44" w:name="_Toc298001484"/>
      <w:bookmarkStart w:id="45" w:name="_Toc298860343"/>
      <w:bookmarkStart w:id="46" w:name="_Toc303108953"/>
      <w:bookmarkStart w:id="47" w:name="_Toc303366383"/>
      <w:bookmarkStart w:id="48" w:name="_Toc303368528"/>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HURGOO</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ARSHAL</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42"/>
      <w:bookmarkEnd w:id="43"/>
      <w:bookmarkEnd w:id="44"/>
      <w:bookmarkEnd w:id="45"/>
      <w:bookmarkEnd w:id="46"/>
      <w:bookmarkEnd w:id="47"/>
      <w:bookmarkEnd w:id="48"/>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Thurgood Marshall Scholarship is awarded to entering freshman enrolled in full-time study pursuing a bachelor’s degree. The recipient must have attained a score of 1,100 minimum on the SAT or a score of 24 minimum on the ACT, and a grade point average of 3.0.  Additionally, the recipient must be recommended by his/her high school and demonstrate commitment to academic excellence and community service.</w:t>
      </w: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634203" w:rsidRPr="00101A42"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634203" w:rsidRPr="00101A42" w:rsidRDefault="00634203" w:rsidP="00634203">
      <w:pPr>
        <w:pStyle w:val="Heading2"/>
        <w:spacing w:before="0"/>
        <w:ind w:left="180" w:right="130" w:firstLine="0"/>
        <w:rPr>
          <w:rFonts w:ascii="Times New Roman" w:hAnsi="Times New Roman"/>
          <w:color w:val="000000" w:themeColor="text1"/>
        </w:rPr>
      </w:pPr>
      <w:bookmarkStart w:id="49" w:name="_Toc295559008"/>
      <w:bookmarkStart w:id="50" w:name="_Toc297152533"/>
      <w:bookmarkStart w:id="51" w:name="_Toc298001485"/>
      <w:bookmarkStart w:id="52" w:name="_Toc298860344"/>
      <w:bookmarkStart w:id="53" w:name="_Toc303108954"/>
      <w:bookmarkStart w:id="54" w:name="_Toc303366384"/>
      <w:bookmarkStart w:id="55" w:name="_Toc303368529"/>
      <w:r w:rsidRPr="00101A42">
        <w:rPr>
          <w:rFonts w:ascii="Times New Roman" w:hAnsi="Times New Roman"/>
          <w:bCs w:val="0"/>
          <w:color w:val="000000" w:themeColor="text1"/>
          <w:spacing w:val="-2"/>
        </w:rPr>
        <w:t>A</w:t>
      </w:r>
      <w:r w:rsidRPr="00101A42">
        <w:rPr>
          <w:rFonts w:ascii="Times New Roman" w:hAnsi="Times New Roman"/>
          <w:bCs w:val="0"/>
          <w:color w:val="000000" w:themeColor="text1"/>
          <w:spacing w:val="-2"/>
          <w:sz w:val="18"/>
          <w:szCs w:val="18"/>
        </w:rPr>
        <w:t>LBANY</w:t>
      </w:r>
      <w:r w:rsidRPr="00101A42">
        <w:rPr>
          <w:rFonts w:ascii="Times New Roman" w:hAnsi="Times New Roman"/>
          <w:bCs w:val="0"/>
          <w:color w:val="000000" w:themeColor="text1"/>
          <w:spacing w:val="-2"/>
        </w:rPr>
        <w:t xml:space="preserve"> S</w:t>
      </w:r>
      <w:r w:rsidRPr="00101A42">
        <w:rPr>
          <w:rFonts w:ascii="Times New Roman" w:hAnsi="Times New Roman"/>
          <w:bCs w:val="0"/>
          <w:color w:val="000000" w:themeColor="text1"/>
          <w:spacing w:val="-2"/>
          <w:sz w:val="18"/>
          <w:szCs w:val="18"/>
        </w:rPr>
        <w:t>TATE</w:t>
      </w:r>
      <w:r w:rsidRPr="00101A42">
        <w:rPr>
          <w:rFonts w:ascii="Times New Roman" w:hAnsi="Times New Roman"/>
          <w:bCs w:val="0"/>
          <w:color w:val="000000" w:themeColor="text1"/>
          <w:spacing w:val="-2"/>
        </w:rPr>
        <w:t xml:space="preserve"> U</w:t>
      </w:r>
      <w:r w:rsidRPr="00101A42">
        <w:rPr>
          <w:rFonts w:ascii="Times New Roman" w:hAnsi="Times New Roman"/>
          <w:bCs w:val="0"/>
          <w:color w:val="000000" w:themeColor="text1"/>
          <w:spacing w:val="-2"/>
          <w:sz w:val="18"/>
          <w:szCs w:val="18"/>
        </w:rPr>
        <w:t>NIVERSITY</w:t>
      </w:r>
      <w:r w:rsidRPr="00101A42">
        <w:rPr>
          <w:rFonts w:ascii="Times New Roman" w:hAnsi="Times New Roman"/>
          <w:bCs w:val="0"/>
          <w:color w:val="000000" w:themeColor="text1"/>
          <w:spacing w:val="-2"/>
        </w:rPr>
        <w:t xml:space="preserve"> N</w:t>
      </w:r>
      <w:r w:rsidRPr="00101A42">
        <w:rPr>
          <w:rFonts w:ascii="Times New Roman" w:hAnsi="Times New Roman"/>
          <w:bCs w:val="0"/>
          <w:color w:val="000000" w:themeColor="text1"/>
          <w:spacing w:val="-2"/>
          <w:sz w:val="18"/>
          <w:szCs w:val="18"/>
        </w:rPr>
        <w:t>ATIONAL</w:t>
      </w:r>
      <w:r w:rsidRPr="00101A42">
        <w:rPr>
          <w:rFonts w:ascii="Times New Roman" w:hAnsi="Times New Roman"/>
          <w:bCs w:val="0"/>
          <w:color w:val="000000" w:themeColor="text1"/>
          <w:spacing w:val="-2"/>
        </w:rPr>
        <w:t xml:space="preserve"> A</w:t>
      </w:r>
      <w:r w:rsidRPr="00101A42">
        <w:rPr>
          <w:rFonts w:ascii="Times New Roman" w:hAnsi="Times New Roman"/>
          <w:bCs w:val="0"/>
          <w:color w:val="000000" w:themeColor="text1"/>
          <w:spacing w:val="-2"/>
          <w:sz w:val="18"/>
          <w:szCs w:val="18"/>
        </w:rPr>
        <w:t>LUMNI</w:t>
      </w:r>
      <w:r w:rsidRPr="00101A42">
        <w:rPr>
          <w:rFonts w:ascii="Times New Roman" w:hAnsi="Times New Roman"/>
          <w:bCs w:val="0"/>
          <w:color w:val="000000" w:themeColor="text1"/>
          <w:spacing w:val="-2"/>
        </w:rPr>
        <w:t xml:space="preserve"> A</w:t>
      </w:r>
      <w:r w:rsidRPr="00101A42">
        <w:rPr>
          <w:rFonts w:ascii="Times New Roman" w:hAnsi="Times New Roman"/>
          <w:bCs w:val="0"/>
          <w:color w:val="000000" w:themeColor="text1"/>
          <w:spacing w:val="-2"/>
          <w:sz w:val="18"/>
          <w:szCs w:val="18"/>
        </w:rPr>
        <w:t>SSOCIATION</w:t>
      </w:r>
      <w:r w:rsidRPr="00101A42">
        <w:rPr>
          <w:rFonts w:ascii="Times New Roman" w:hAnsi="Times New Roman"/>
          <w:bCs w:val="0"/>
          <w:color w:val="000000" w:themeColor="text1"/>
          <w:spacing w:val="-2"/>
        </w:rPr>
        <w:t xml:space="preserve"> S</w:t>
      </w:r>
      <w:r w:rsidRPr="00101A42">
        <w:rPr>
          <w:rFonts w:ascii="Times New Roman" w:hAnsi="Times New Roman"/>
          <w:bCs w:val="0"/>
          <w:color w:val="000000" w:themeColor="text1"/>
          <w:spacing w:val="-2"/>
          <w:sz w:val="18"/>
          <w:szCs w:val="18"/>
        </w:rPr>
        <w:t>CHOLARSHIPS</w:t>
      </w:r>
      <w:bookmarkEnd w:id="49"/>
      <w:bookmarkEnd w:id="50"/>
      <w:bookmarkEnd w:id="51"/>
      <w:bookmarkEnd w:id="52"/>
      <w:bookmarkEnd w:id="53"/>
      <w:bookmarkEnd w:id="54"/>
      <w:bookmarkEnd w:id="55"/>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Albany State University National Alumni Association awards scholarships annually to undergraduate students. For more information, you can contact the Albany State University National Alumni Association at 229-430-3982. Scholarships include:</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Marie H. Dixon (see below)</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National Alumni Association Directors Scholarship</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Pre Alumni Association Scholarship</w:t>
      </w:r>
    </w:p>
    <w:p w:rsidR="00634203" w:rsidRDefault="00634203" w:rsidP="00634203">
      <w:pPr>
        <w:widowControl w:val="0"/>
        <w:autoSpaceDE w:val="0"/>
        <w:autoSpaceDN w:val="0"/>
        <w:adjustRightInd w:val="0"/>
        <w:spacing w:before="15" w:after="0" w:line="240" w:lineRule="exact"/>
        <w:ind w:left="90" w:right="30"/>
        <w:rPr>
          <w:rFonts w:ascii="Times New Roman" w:hAnsi="Times New Roman"/>
          <w:color w:val="000000"/>
          <w:sz w:val="24"/>
          <w:szCs w:val="24"/>
        </w:rPr>
      </w:pPr>
    </w:p>
    <w:p w:rsidR="00634203" w:rsidRDefault="00634203" w:rsidP="00634203">
      <w:pPr>
        <w:widowControl w:val="0"/>
        <w:autoSpaceDE w:val="0"/>
        <w:autoSpaceDN w:val="0"/>
        <w:adjustRightInd w:val="0"/>
        <w:spacing w:before="15" w:after="0" w:line="240" w:lineRule="exact"/>
        <w:ind w:left="90" w:right="30"/>
        <w:rPr>
          <w:rFonts w:ascii="Times New Roman" w:hAnsi="Times New Roman"/>
          <w:color w:val="000000"/>
          <w:sz w:val="24"/>
          <w:szCs w:val="24"/>
        </w:rPr>
      </w:pPr>
    </w:p>
    <w:p w:rsidR="00634203" w:rsidRDefault="00634203" w:rsidP="00634203">
      <w:pPr>
        <w:widowControl w:val="0"/>
        <w:autoSpaceDE w:val="0"/>
        <w:autoSpaceDN w:val="0"/>
        <w:adjustRightInd w:val="0"/>
        <w:spacing w:before="15" w:after="0" w:line="240" w:lineRule="exact"/>
        <w:ind w:left="90" w:right="30"/>
        <w:rPr>
          <w:rFonts w:ascii="Times New Roman" w:hAnsi="Times New Roman"/>
          <w:color w:val="000000"/>
          <w:sz w:val="24"/>
          <w:szCs w:val="24"/>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56" w:name="_Toc295559009"/>
      <w:bookmarkStart w:id="57" w:name="_Toc297152534"/>
      <w:bookmarkStart w:id="58" w:name="_Toc298001486"/>
      <w:bookmarkStart w:id="59" w:name="_Toc298860345"/>
      <w:bookmarkStart w:id="60" w:name="_Toc303108955"/>
      <w:bookmarkStart w:id="61" w:name="_Toc303366385"/>
      <w:bookmarkStart w:id="62" w:name="_Toc303368530"/>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ARI</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IXO</w:t>
      </w:r>
      <w:r w:rsidRPr="005C6214">
        <w:rPr>
          <w:rFonts w:ascii="Times New Roman" w:hAnsi="Times New Roman"/>
          <w:bCs w:val="0"/>
          <w:color w:val="191919"/>
          <w:sz w:val="18"/>
          <w:szCs w:val="18"/>
        </w:rPr>
        <w:t>N</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56"/>
      <w:bookmarkEnd w:id="57"/>
      <w:bookmarkEnd w:id="58"/>
      <w:bookmarkEnd w:id="59"/>
      <w:bookmarkEnd w:id="60"/>
      <w:bookmarkEnd w:id="61"/>
      <w:bookmarkEnd w:id="62"/>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Marie H. Dixon Scholarship is presented by the Albany State University Alumni Association to perpetuate the memory of its president emeritus. This award is made to one eligible student who is either enrolled at Albany State University or intends to enroll at the institution.</w:t>
      </w: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ASU Alumni Association grants one $1,000 scholarship annually.  The recipient must meet the following requirements:</w:t>
      </w:r>
    </w:p>
    <w:p w:rsidR="00634203" w:rsidRDefault="00634203" w:rsidP="00634203">
      <w:pPr>
        <w:widowControl w:val="0"/>
        <w:autoSpaceDE w:val="0"/>
        <w:autoSpaceDN w:val="0"/>
        <w:adjustRightInd w:val="0"/>
        <w:spacing w:before="5" w:after="0" w:line="220" w:lineRule="exact"/>
        <w:ind w:left="90" w:right="30"/>
        <w:rPr>
          <w:rFonts w:ascii="Times New Roman" w:hAnsi="Times New Roman"/>
          <w:color w:val="000000"/>
        </w:rPr>
      </w:pP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A minimum 2.5 grade-point average.</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Exhibit outstanding leadership abilities through specific activities and events.</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Demonstrate a financial need.</w:t>
      </w:r>
    </w:p>
    <w:p w:rsidR="00634203" w:rsidRDefault="00634203" w:rsidP="00634203">
      <w:pPr>
        <w:widowControl w:val="0"/>
        <w:autoSpaceDE w:val="0"/>
        <w:autoSpaceDN w:val="0"/>
        <w:adjustRightInd w:val="0"/>
        <w:spacing w:before="5" w:after="0" w:line="220" w:lineRule="exact"/>
        <w:ind w:left="90" w:right="30"/>
        <w:rPr>
          <w:rFonts w:ascii="Times New Roman" w:hAnsi="Times New Roman"/>
          <w:color w:val="000000"/>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For more information or to apply, contact the office of Alumni Affairs at (229) 430-4658.</w:t>
      </w: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191919"/>
          <w:spacing w:val="-2"/>
          <w:sz w:val="18"/>
          <w:szCs w:val="18"/>
        </w:rPr>
      </w:pP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191919"/>
          <w:spacing w:val="-2"/>
          <w:sz w:val="18"/>
          <w:szCs w:val="18"/>
        </w:rPr>
      </w:pP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191919"/>
          <w:spacing w:val="-2"/>
          <w:sz w:val="18"/>
          <w:szCs w:val="18"/>
        </w:rPr>
      </w:pPr>
    </w:p>
    <w:p w:rsidR="00634203" w:rsidRPr="00200513" w:rsidRDefault="00634203" w:rsidP="00634203">
      <w:pPr>
        <w:pStyle w:val="Heading2"/>
        <w:spacing w:before="0"/>
        <w:ind w:left="180" w:right="130" w:firstLine="0"/>
        <w:rPr>
          <w:rFonts w:ascii="Times New Roman" w:hAnsi="Times New Roman"/>
          <w:color w:val="262626" w:themeColor="text1" w:themeTint="D9"/>
          <w:sz w:val="18"/>
          <w:szCs w:val="18"/>
        </w:rPr>
      </w:pPr>
      <w:bookmarkStart w:id="63" w:name="_Toc295559010"/>
      <w:bookmarkStart w:id="64" w:name="_Toc297152535"/>
      <w:bookmarkStart w:id="65" w:name="_Toc298001487"/>
      <w:bookmarkStart w:id="66" w:name="_Toc298860346"/>
      <w:bookmarkStart w:id="67" w:name="_Toc303108956"/>
      <w:bookmarkStart w:id="68" w:name="_Toc303366386"/>
      <w:bookmarkStart w:id="69" w:name="_Toc303368531"/>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16"/>
          <w:sz w:val="24"/>
          <w:szCs w:val="24"/>
        </w:rPr>
        <w:t>A</w:t>
      </w:r>
      <w:r w:rsidRPr="00200513">
        <w:rPr>
          <w:rFonts w:ascii="Times New Roman" w:hAnsi="Times New Roman"/>
          <w:bCs w:val="0"/>
          <w:color w:val="262626" w:themeColor="text1" w:themeTint="D9"/>
          <w:spacing w:val="-2"/>
          <w:sz w:val="18"/>
          <w:szCs w:val="18"/>
        </w:rPr>
        <w:t>THLETI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63"/>
      <w:bookmarkEnd w:id="64"/>
      <w:bookmarkEnd w:id="65"/>
      <w:bookmarkEnd w:id="66"/>
      <w:bookmarkEnd w:id="67"/>
      <w:bookmarkEnd w:id="68"/>
      <w:bookmarkEnd w:id="69"/>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3B380F">
        <w:rPr>
          <w:rFonts w:ascii="Times New Roman" w:hAnsi="Times New Roman" w:cs="Times New Roman"/>
          <w:color w:val="000000"/>
          <w:sz w:val="24"/>
          <w:szCs w:val="24"/>
        </w:rPr>
        <w:t>The Director of Intercollegiate Athletics should be contacted for information.</w:t>
      </w:r>
    </w:p>
    <w:p w:rsidR="00634203" w:rsidRDefault="00634203" w:rsidP="00634203">
      <w:pPr>
        <w:widowControl w:val="0"/>
        <w:autoSpaceDE w:val="0"/>
        <w:autoSpaceDN w:val="0"/>
        <w:adjustRightInd w:val="0"/>
        <w:spacing w:before="7" w:after="0" w:line="200" w:lineRule="exact"/>
        <w:ind w:left="180" w:right="130"/>
        <w:rPr>
          <w:rFonts w:ascii="Times New Roman" w:hAnsi="Times New Roman"/>
          <w:color w:val="000000"/>
          <w:sz w:val="20"/>
          <w:szCs w:val="20"/>
        </w:rPr>
      </w:pPr>
    </w:p>
    <w:p w:rsidR="00634203" w:rsidRDefault="00634203" w:rsidP="00634203">
      <w:pPr>
        <w:widowControl w:val="0"/>
        <w:autoSpaceDE w:val="0"/>
        <w:autoSpaceDN w:val="0"/>
        <w:adjustRightInd w:val="0"/>
        <w:spacing w:before="7" w:after="0" w:line="200" w:lineRule="exact"/>
        <w:ind w:left="180" w:right="130"/>
        <w:rPr>
          <w:rFonts w:ascii="Times New Roman" w:hAnsi="Times New Roman"/>
          <w:color w:val="000000"/>
          <w:sz w:val="20"/>
          <w:szCs w:val="20"/>
        </w:rPr>
      </w:pPr>
    </w:p>
    <w:p w:rsidR="00634203" w:rsidRDefault="00634203" w:rsidP="00634203">
      <w:pPr>
        <w:widowControl w:val="0"/>
        <w:autoSpaceDE w:val="0"/>
        <w:autoSpaceDN w:val="0"/>
        <w:adjustRightInd w:val="0"/>
        <w:spacing w:before="7" w:after="0" w:line="200" w:lineRule="exact"/>
        <w:ind w:left="180" w:right="130"/>
        <w:rPr>
          <w:rFonts w:ascii="Times New Roman" w:hAnsi="Times New Roman"/>
          <w:color w:val="000000"/>
          <w:sz w:val="20"/>
          <w:szCs w:val="20"/>
        </w:rPr>
      </w:pPr>
    </w:p>
    <w:p w:rsidR="00634203" w:rsidRPr="00200513" w:rsidRDefault="00634203" w:rsidP="00634203">
      <w:pPr>
        <w:pStyle w:val="Heading2"/>
        <w:spacing w:before="0"/>
        <w:ind w:left="180" w:right="130" w:firstLine="0"/>
        <w:rPr>
          <w:rFonts w:ascii="Times New Roman" w:hAnsi="Times New Roman"/>
          <w:color w:val="262626" w:themeColor="text1" w:themeTint="D9"/>
          <w:sz w:val="18"/>
          <w:szCs w:val="18"/>
        </w:rPr>
      </w:pPr>
      <w:bookmarkStart w:id="70" w:name="_Toc295559011"/>
      <w:bookmarkStart w:id="71" w:name="_Toc297152536"/>
      <w:bookmarkStart w:id="72" w:name="_Toc298001488"/>
      <w:bookmarkStart w:id="73" w:name="_Toc298860347"/>
      <w:bookmarkStart w:id="74" w:name="_Toc303108957"/>
      <w:bookmarkStart w:id="75" w:name="_Toc303366387"/>
      <w:bookmarkStart w:id="76" w:name="_Toc303368532"/>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M</w:t>
      </w:r>
      <w:r w:rsidRPr="00200513">
        <w:rPr>
          <w:rFonts w:ascii="Times New Roman" w:hAnsi="Times New Roman"/>
          <w:bCs w:val="0"/>
          <w:color w:val="262626" w:themeColor="text1" w:themeTint="D9"/>
          <w:spacing w:val="-2"/>
          <w:sz w:val="18"/>
          <w:szCs w:val="18"/>
        </w:rPr>
        <w:t>USI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70"/>
      <w:bookmarkEnd w:id="71"/>
      <w:bookmarkEnd w:id="72"/>
      <w:bookmarkEnd w:id="73"/>
      <w:bookmarkEnd w:id="74"/>
      <w:bookmarkEnd w:id="75"/>
      <w:bookmarkEnd w:id="76"/>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Interested students should contact the Chairperson of the Department of Fine Arts.</w:t>
      </w: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000000"/>
          <w:sz w:val="18"/>
          <w:szCs w:val="18"/>
        </w:rPr>
      </w:pP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000000"/>
          <w:sz w:val="18"/>
          <w:szCs w:val="18"/>
        </w:rPr>
      </w:pPr>
    </w:p>
    <w:p w:rsidR="00634203" w:rsidRDefault="00634203" w:rsidP="00634203">
      <w:pPr>
        <w:widowControl w:val="0"/>
        <w:tabs>
          <w:tab w:val="left" w:pos="8370"/>
        </w:tabs>
        <w:autoSpaceDE w:val="0"/>
        <w:autoSpaceDN w:val="0"/>
        <w:adjustRightInd w:val="0"/>
        <w:spacing w:after="0"/>
        <w:ind w:left="180" w:right="130" w:hanging="30"/>
        <w:jc w:val="both"/>
        <w:rPr>
          <w:rFonts w:ascii="Times New Roman" w:hAnsi="Times New Roman"/>
          <w:color w:val="000000"/>
          <w:sz w:val="18"/>
          <w:szCs w:val="18"/>
        </w:rPr>
      </w:pPr>
    </w:p>
    <w:p w:rsidR="00634203" w:rsidRPr="00200513" w:rsidRDefault="00634203" w:rsidP="00634203">
      <w:pPr>
        <w:pStyle w:val="Heading2"/>
        <w:spacing w:before="0"/>
        <w:ind w:right="130" w:firstLine="180"/>
        <w:rPr>
          <w:rFonts w:ascii="Times New Roman" w:hAnsi="Times New Roman"/>
          <w:smallCaps/>
          <w:color w:val="262626" w:themeColor="text1" w:themeTint="D9"/>
          <w:sz w:val="18"/>
          <w:szCs w:val="18"/>
        </w:rPr>
      </w:pPr>
      <w:bookmarkStart w:id="77" w:name="_Toc295559012"/>
      <w:bookmarkStart w:id="78" w:name="_Toc297152537"/>
      <w:bookmarkStart w:id="79" w:name="_Toc298001489"/>
      <w:bookmarkStart w:id="80" w:name="_Toc298860348"/>
      <w:bookmarkStart w:id="81" w:name="_Toc303108958"/>
      <w:bookmarkStart w:id="82" w:name="_Toc303366388"/>
      <w:bookmarkStart w:id="83" w:name="_Toc303368533"/>
      <w:r w:rsidRPr="00200513">
        <w:rPr>
          <w:rFonts w:ascii="Times New Roman" w:hAnsi="Times New Roman"/>
          <w:bCs w:val="0"/>
          <w:smallCaps/>
          <w:color w:val="262626" w:themeColor="text1" w:themeTint="D9"/>
          <w:spacing w:val="-2"/>
          <w:sz w:val="24"/>
          <w:szCs w:val="24"/>
        </w:rPr>
        <w:t>The Gates Millennium Scholars Program</w:t>
      </w:r>
      <w:bookmarkEnd w:id="77"/>
      <w:bookmarkEnd w:id="78"/>
      <w:bookmarkEnd w:id="79"/>
      <w:bookmarkEnd w:id="80"/>
      <w:bookmarkEnd w:id="81"/>
      <w:bookmarkEnd w:id="82"/>
      <w:bookmarkEnd w:id="83"/>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Gates Millennium Scholars Program (GMS), funded by a grant from the Bill &amp; Melinda Gates Foundation, was established in 1999 to provide outstanding African America, American Indian/Alaska Native, Asian Pacific Islander American, and Hispanic American students with an opportunity to complete an undergraduate college education. </w:t>
      </w:r>
    </w:p>
    <w:p w:rsidR="00634203" w:rsidRPr="003B380F"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To apply, visit </w:t>
      </w:r>
      <w:hyperlink r:id="rId14" w:history="1">
        <w:r w:rsidRPr="00F9085F">
          <w:rPr>
            <w:rFonts w:cs="Times New Roman"/>
            <w:color w:val="548DD4" w:themeColor="text2" w:themeTint="99"/>
            <w:sz w:val="24"/>
            <w:szCs w:val="24"/>
          </w:rPr>
          <w:t>http://www.gmsp.org</w:t>
        </w:r>
      </w:hyperlink>
      <w:r w:rsidRPr="003B380F">
        <w:rPr>
          <w:rFonts w:ascii="Times New Roman" w:hAnsi="Times New Roman" w:cs="Times New Roman"/>
          <w:color w:val="000000"/>
          <w:sz w:val="24"/>
          <w:szCs w:val="24"/>
        </w:rPr>
        <w:t>.</w:t>
      </w: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84" w:name="_Toc295559013"/>
      <w:bookmarkStart w:id="85" w:name="_Toc297152538"/>
      <w:bookmarkStart w:id="86" w:name="_Toc298001490"/>
      <w:bookmarkStart w:id="87" w:name="_Toc298860349"/>
      <w:bookmarkStart w:id="88" w:name="_Toc303108959"/>
      <w:bookmarkStart w:id="89" w:name="_Toc303366389"/>
      <w:bookmarkStart w:id="90" w:name="_Toc303368534"/>
      <w:r w:rsidRPr="005C6214">
        <w:rPr>
          <w:rFonts w:ascii="Times New Roman" w:hAnsi="Times New Roman"/>
          <w:bCs w:val="0"/>
          <w:color w:val="191919"/>
          <w:spacing w:val="-2"/>
          <w:sz w:val="24"/>
          <w:szCs w:val="24"/>
        </w:rPr>
        <w:t>L</w:t>
      </w:r>
      <w:r w:rsidRPr="005C6214">
        <w:rPr>
          <w:rFonts w:ascii="Times New Roman" w:hAnsi="Times New Roman"/>
          <w:bCs w:val="0"/>
          <w:color w:val="191919"/>
          <w:spacing w:val="-22"/>
          <w:sz w:val="18"/>
          <w:szCs w:val="18"/>
        </w:rPr>
        <w:t>A</w:t>
      </w:r>
      <w:r w:rsidRPr="005C6214">
        <w:rPr>
          <w:rFonts w:ascii="Times New Roman" w:hAnsi="Times New Roman"/>
          <w:bCs w:val="0"/>
          <w:color w:val="191919"/>
          <w:sz w:val="18"/>
          <w:szCs w:val="18"/>
        </w:rPr>
        <w:t>W</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E</w:t>
      </w:r>
      <w:r w:rsidRPr="005C6214">
        <w:rPr>
          <w:rFonts w:ascii="Times New Roman" w:hAnsi="Times New Roman"/>
          <w:bCs w:val="0"/>
          <w:color w:val="191919"/>
          <w:spacing w:val="-2"/>
          <w:sz w:val="18"/>
          <w:szCs w:val="18"/>
        </w:rPr>
        <w:t>NFORCEMEN</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ERSONNE</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EPENDENT</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84"/>
      <w:bookmarkEnd w:id="85"/>
      <w:bookmarkEnd w:id="86"/>
      <w:bookmarkEnd w:id="87"/>
      <w:bookmarkEnd w:id="88"/>
      <w:bookmarkEnd w:id="89"/>
      <w:bookmarkEnd w:id="90"/>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This grant in the amount of $2,000 per academic year is awarded to eligible Georgia residents who are dependent children of Georgia law enforcement officers, prison guards or firemen who are permanently disabled or were killed in the line of duty. Students who qualify should con- tact the FAO. For more information go to: </w:t>
      </w:r>
      <w:hyperlink r:id="rId15" w:history="1">
        <w:r w:rsidRPr="003B380F">
          <w:rPr>
            <w:rFonts w:ascii="Times New Roman" w:hAnsi="Times New Roman" w:cs="Times New Roman"/>
            <w:color w:val="000000"/>
            <w:sz w:val="24"/>
            <w:szCs w:val="24"/>
          </w:rPr>
          <w:t>http://www.gacollege411.org.</w:t>
        </w:r>
      </w:hyperlink>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91" w:name="_Toc295559014"/>
      <w:bookmarkStart w:id="92" w:name="_Toc297152539"/>
      <w:bookmarkStart w:id="93" w:name="_Toc298001491"/>
      <w:bookmarkStart w:id="94" w:name="_Toc298860350"/>
      <w:bookmarkStart w:id="95" w:name="_Toc303108960"/>
      <w:bookmarkStart w:id="96" w:name="_Toc303366390"/>
      <w:bookmarkStart w:id="97" w:name="_Toc303368535"/>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EORGI</w:t>
      </w:r>
      <w:r w:rsidRPr="005C6214">
        <w:rPr>
          <w:rFonts w:ascii="Times New Roman" w:hAnsi="Times New Roman"/>
          <w:bCs w:val="0"/>
          <w:color w:val="191919"/>
          <w:sz w:val="18"/>
          <w:szCs w:val="18"/>
        </w:rPr>
        <w:t xml:space="preserve">A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UBLI</w:t>
      </w:r>
      <w:r w:rsidRPr="005C6214">
        <w:rPr>
          <w:rFonts w:ascii="Times New Roman" w:hAnsi="Times New Roman"/>
          <w:bCs w:val="0"/>
          <w:color w:val="191919"/>
          <w:sz w:val="18"/>
          <w:szCs w:val="18"/>
        </w:rPr>
        <w:t>C</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AFET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EMORIA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91"/>
      <w:bookmarkEnd w:id="92"/>
      <w:bookmarkEnd w:id="93"/>
      <w:bookmarkEnd w:id="94"/>
      <w:bookmarkEnd w:id="95"/>
      <w:bookmarkEnd w:id="96"/>
      <w:bookmarkEnd w:id="97"/>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son or daughter of any Georgia public safety officer who was killed or is permanently disabled in the line of duty is eligible for this grant. The program, which is funded by the Georgia Lottery for Education, covers the Cost of Attendance at a Georgia public post-secondary institution, minus other gift aid received, including the Law Enforcement Personnel Dependents Grant. For more information on Georgia Public Safety Memorial Grant go to: </w:t>
      </w:r>
      <w:hyperlink r:id="rId16" w:history="1">
        <w:r w:rsidRPr="00F9085F">
          <w:rPr>
            <w:rFonts w:ascii="Times New Roman" w:hAnsi="Times New Roman" w:cs="Times New Roman"/>
            <w:color w:val="548DD4" w:themeColor="text2" w:themeTint="99"/>
            <w:sz w:val="24"/>
            <w:szCs w:val="24"/>
          </w:rPr>
          <w:t>http://www.gacollege411.org</w:t>
        </w:r>
        <w:r w:rsidRPr="003B380F">
          <w:rPr>
            <w:rFonts w:ascii="Times New Roman" w:hAnsi="Times New Roman" w:cs="Times New Roman"/>
            <w:color w:val="000000"/>
            <w:sz w:val="24"/>
            <w:szCs w:val="24"/>
          </w:rPr>
          <w:t>.</w:t>
        </w:r>
      </w:hyperlink>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98" w:name="_Toc295559015"/>
      <w:bookmarkStart w:id="99" w:name="_Toc297152540"/>
      <w:bookmarkStart w:id="100" w:name="_Toc298001492"/>
      <w:bookmarkStart w:id="101" w:name="_Toc298860351"/>
      <w:bookmarkStart w:id="102" w:name="_Toc303108961"/>
      <w:bookmarkStart w:id="103" w:name="_Toc303366391"/>
      <w:bookmarkStart w:id="104" w:name="_Toc303368536"/>
      <w:r w:rsidRPr="005C6214">
        <w:rPr>
          <w:rFonts w:ascii="Times New Roman" w:hAnsi="Times New Roman"/>
          <w:bCs w:val="0"/>
          <w:color w:val="191919"/>
          <w:spacing w:val="-2"/>
          <w:sz w:val="24"/>
          <w:szCs w:val="24"/>
        </w:rPr>
        <w:t>R</w:t>
      </w:r>
      <w:r w:rsidRPr="005C6214">
        <w:rPr>
          <w:rFonts w:ascii="Times New Roman" w:hAnsi="Times New Roman"/>
          <w:bCs w:val="0"/>
          <w:color w:val="191919"/>
          <w:spacing w:val="-2"/>
          <w:sz w:val="18"/>
          <w:szCs w:val="18"/>
        </w:rPr>
        <w:t>OBE</w:t>
      </w:r>
      <w:r w:rsidRPr="005C6214">
        <w:rPr>
          <w:rFonts w:ascii="Times New Roman" w:hAnsi="Times New Roman"/>
          <w:bCs w:val="0"/>
          <w:color w:val="191919"/>
          <w:spacing w:val="-9"/>
          <w:sz w:val="18"/>
          <w:szCs w:val="18"/>
        </w:rPr>
        <w:t>R</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B</w:t>
      </w:r>
      <w:r w:rsidRPr="005C6214">
        <w:rPr>
          <w:rFonts w:ascii="Times New Roman" w:hAnsi="Times New Roman"/>
          <w:bCs w:val="0"/>
          <w:color w:val="191919"/>
          <w:spacing w:val="-2"/>
          <w:sz w:val="18"/>
          <w:szCs w:val="18"/>
        </w:rPr>
        <w:t>YR</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98"/>
      <w:bookmarkEnd w:id="99"/>
      <w:bookmarkEnd w:id="100"/>
      <w:bookmarkEnd w:id="101"/>
      <w:bookmarkEnd w:id="102"/>
      <w:bookmarkEnd w:id="103"/>
      <w:bookmarkEnd w:id="104"/>
    </w:p>
    <w:p w:rsidR="00634203" w:rsidRPr="003B380F" w:rsidRDefault="00634203" w:rsidP="00634203">
      <w:pPr>
        <w:widowControl w:val="0"/>
        <w:tabs>
          <w:tab w:val="left" w:pos="5820"/>
        </w:tabs>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sectPr w:rsidR="00634203" w:rsidRPr="003B380F" w:rsidSect="00F9085F">
          <w:headerReference w:type="default" r:id="rId17"/>
          <w:type w:val="continuous"/>
          <w:pgSz w:w="12240" w:h="15840" w:code="1"/>
          <w:pgMar w:top="533" w:right="1123" w:bottom="274" w:left="547" w:header="720" w:footer="288" w:gutter="0"/>
          <w:cols w:space="720"/>
          <w:docGrid w:linePitch="360"/>
        </w:sectPr>
      </w:pPr>
      <w:r w:rsidRPr="003B380F">
        <w:rPr>
          <w:rFonts w:ascii="Times New Roman" w:hAnsi="Times New Roman" w:cs="Times New Roman"/>
          <w:color w:val="000000"/>
          <w:sz w:val="24"/>
          <w:szCs w:val="24"/>
        </w:rPr>
        <w:t xml:space="preserve">This scholarship program is available to students who demonstrate outstanding academic achievement.   The purpose of the program is to promote student excellence and achievement and to recognize exceptionally able student who show promise of continued excellence.  The </w:t>
      </w:r>
    </w:p>
    <w:p w:rsidR="00634203" w:rsidRPr="003B380F" w:rsidRDefault="00634203" w:rsidP="00634203">
      <w:pPr>
        <w:widowControl w:val="0"/>
        <w:tabs>
          <w:tab w:val="left" w:pos="5820"/>
        </w:tabs>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lastRenderedPageBreak/>
        <w:t xml:space="preserve">recipient  receives  a  stipend  of  $1,500  for  the  academic  year. For  more  information  on  the  Robert  C.  Byrd Scholarship go to: </w:t>
      </w:r>
      <w:hyperlink r:id="rId18" w:history="1">
        <w:r w:rsidRPr="003B380F">
          <w:rPr>
            <w:rFonts w:ascii="Times New Roman" w:hAnsi="Times New Roman" w:cs="Times New Roman"/>
            <w:color w:val="000000"/>
            <w:sz w:val="24"/>
            <w:szCs w:val="24"/>
          </w:rPr>
          <w:t>http://www.gacollege411.org.</w:t>
        </w:r>
      </w:hyperlink>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105" w:name="_Toc295559016"/>
      <w:bookmarkStart w:id="106" w:name="_Toc297152541"/>
      <w:bookmarkStart w:id="107" w:name="_Toc298001493"/>
      <w:bookmarkStart w:id="108" w:name="_Toc298860352"/>
      <w:bookmarkStart w:id="109" w:name="_Toc303108962"/>
      <w:bookmarkStart w:id="110" w:name="_Toc303366392"/>
      <w:bookmarkStart w:id="111" w:name="_Toc303368537"/>
      <w:r w:rsidRPr="005C6214">
        <w:rPr>
          <w:rFonts w:ascii="Times New Roman" w:hAnsi="Times New Roman"/>
          <w:bCs w:val="0"/>
          <w:color w:val="191919"/>
          <w:spacing w:val="-2"/>
          <w:sz w:val="24"/>
          <w:szCs w:val="24"/>
        </w:rPr>
        <w:t>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pacing w:val="-2"/>
          <w:sz w:val="18"/>
          <w:szCs w:val="18"/>
        </w:rPr>
        <w:t>OB</w:t>
      </w:r>
      <w:r w:rsidRPr="005C6214">
        <w:rPr>
          <w:rFonts w:ascii="Times New Roman" w:hAnsi="Times New Roman"/>
          <w:bCs w:val="0"/>
          <w:color w:val="191919"/>
          <w:sz w:val="18"/>
          <w:szCs w:val="18"/>
        </w:rPr>
        <w:t>B</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105"/>
      <w:bookmarkEnd w:id="106"/>
      <w:bookmarkEnd w:id="107"/>
      <w:bookmarkEnd w:id="108"/>
      <w:bookmarkEnd w:id="109"/>
      <w:bookmarkEnd w:id="110"/>
      <w:bookmarkEnd w:id="111"/>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This scholarship is awarded annually to sophomores, juniors and seniors.   Recipients must be a Georgia resident, demonstrate financial need, and possess a 3.0 grade-point average or better.  Applications can be obtained by writing: Ty Cobb Foundation, P.O. Box 725, Forest Park, GA 30051.</w:t>
      </w:r>
    </w:p>
    <w:p w:rsidR="00634203" w:rsidRDefault="00634203" w:rsidP="00634203">
      <w:pPr>
        <w:widowControl w:val="0"/>
        <w:autoSpaceDE w:val="0"/>
        <w:autoSpaceDN w:val="0"/>
        <w:adjustRightInd w:val="0"/>
        <w:spacing w:before="14" w:after="0" w:line="220" w:lineRule="exact"/>
        <w:ind w:left="180" w:right="130" w:firstLine="0"/>
        <w:rPr>
          <w:rFonts w:ascii="Times New Roman" w:hAnsi="Times New Roman"/>
          <w:color w:val="000000"/>
        </w:rPr>
      </w:pPr>
    </w:p>
    <w:p w:rsidR="00634203" w:rsidRDefault="00634203" w:rsidP="00634203">
      <w:pPr>
        <w:widowControl w:val="0"/>
        <w:autoSpaceDE w:val="0"/>
        <w:autoSpaceDN w:val="0"/>
        <w:adjustRightInd w:val="0"/>
        <w:spacing w:before="14" w:after="0" w:line="220" w:lineRule="exact"/>
        <w:ind w:left="180" w:right="130" w:firstLine="0"/>
        <w:rPr>
          <w:rFonts w:ascii="Times New Roman" w:hAnsi="Times New Roman"/>
          <w:color w:val="000000"/>
        </w:rPr>
      </w:pPr>
    </w:p>
    <w:p w:rsidR="00634203" w:rsidRDefault="00634203" w:rsidP="00634203">
      <w:pPr>
        <w:widowControl w:val="0"/>
        <w:autoSpaceDE w:val="0"/>
        <w:autoSpaceDN w:val="0"/>
        <w:adjustRightInd w:val="0"/>
        <w:spacing w:before="14" w:after="0" w:line="220" w:lineRule="exact"/>
        <w:ind w:left="180" w:right="130" w:firstLine="0"/>
        <w:rPr>
          <w:rFonts w:ascii="Times New Roman" w:hAnsi="Times New Roman"/>
          <w:color w:val="000000"/>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112" w:name="_Toc295559017"/>
      <w:bookmarkStart w:id="113" w:name="_Toc297152542"/>
      <w:bookmarkStart w:id="114" w:name="_Toc298001494"/>
      <w:bookmarkStart w:id="115" w:name="_Toc298860353"/>
      <w:bookmarkStart w:id="116" w:name="_Toc303108963"/>
      <w:bookmarkStart w:id="117" w:name="_Toc303366393"/>
      <w:bookmarkStart w:id="118" w:name="_Toc303368538"/>
      <w:r w:rsidRPr="005C6214">
        <w:rPr>
          <w:rFonts w:ascii="Times New Roman" w:hAnsi="Times New Roman"/>
          <w:bCs w:val="0"/>
          <w:color w:val="191919"/>
          <w:spacing w:val="-2"/>
          <w:sz w:val="24"/>
          <w:szCs w:val="24"/>
        </w:rPr>
        <w:t>A</w:t>
      </w:r>
      <w:r w:rsidRPr="005C6214">
        <w:rPr>
          <w:rFonts w:ascii="Times New Roman" w:hAnsi="Times New Roman"/>
          <w:bCs w:val="0"/>
          <w:color w:val="191919"/>
          <w:spacing w:val="-2"/>
          <w:sz w:val="18"/>
          <w:szCs w:val="18"/>
        </w:rPr>
        <w:t>LIC</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INO</w:t>
      </w:r>
      <w:r w:rsidRPr="005C6214">
        <w:rPr>
          <w:rFonts w:ascii="Times New Roman" w:hAnsi="Times New Roman"/>
          <w:bCs w:val="0"/>
          <w:color w:val="191919"/>
          <w:sz w:val="18"/>
          <w:szCs w:val="18"/>
        </w:rPr>
        <w:t>R</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TUBB</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pacing w:val="-22"/>
          <w:sz w:val="18"/>
          <w:szCs w:val="18"/>
        </w:rPr>
        <w:t>A</w:t>
      </w:r>
      <w:r w:rsidRPr="005C6214">
        <w:rPr>
          <w:rFonts w:ascii="Times New Roman" w:hAnsi="Times New Roman"/>
          <w:bCs w:val="0"/>
          <w:color w:val="191919"/>
          <w:spacing w:val="-2"/>
          <w:sz w:val="18"/>
          <w:szCs w:val="18"/>
        </w:rPr>
        <w:t>WTHORN</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112"/>
      <w:bookmarkEnd w:id="113"/>
      <w:bookmarkEnd w:id="114"/>
      <w:bookmarkEnd w:id="115"/>
      <w:bookmarkEnd w:id="116"/>
      <w:bookmarkEnd w:id="117"/>
      <w:bookmarkEnd w:id="118"/>
    </w:p>
    <w:p w:rsidR="00634203" w:rsidRPr="003B380F" w:rsidRDefault="00634203" w:rsidP="00634203">
      <w:pPr>
        <w:widowControl w:val="0"/>
        <w:autoSpaceDE w:val="0"/>
        <w:autoSpaceDN w:val="0"/>
        <w:adjustRightInd w:val="0"/>
        <w:spacing w:before="30" w:after="0" w:line="250" w:lineRule="auto"/>
        <w:ind w:left="180" w:right="130" w:firstLine="0"/>
        <w:rPr>
          <w:rFonts w:ascii="Times New Roman" w:hAnsi="Times New Roman" w:cs="Times New Roman"/>
          <w:color w:val="000000"/>
          <w:sz w:val="24"/>
          <w:szCs w:val="24"/>
        </w:rPr>
      </w:pPr>
      <w:r w:rsidRPr="003B380F">
        <w:rPr>
          <w:rFonts w:ascii="Times New Roman" w:hAnsi="Times New Roman" w:cs="Times New Roman"/>
          <w:color w:val="000000"/>
          <w:sz w:val="24"/>
          <w:szCs w:val="24"/>
        </w:rPr>
        <w:t>This scholarship was established in memory of Mrs. Hawthorne to inspire youths to beat the odds and obtain a college education.  The scholarship covers tuition and fees at Albany State University.  The recipient must meet the following requirements:</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Be enrolled in the ASU College of Business</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Major in marketing or management</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Maintain a grade-point average of 2.5 or better</w:t>
      </w:r>
    </w:p>
    <w:p w:rsidR="00634203" w:rsidRPr="00653B3A" w:rsidRDefault="00634203" w:rsidP="00634203">
      <w:pPr>
        <w:pStyle w:val="ListParagraph"/>
        <w:widowControl w:val="0"/>
        <w:numPr>
          <w:ilvl w:val="1"/>
          <w:numId w:val="2"/>
        </w:numPr>
        <w:tabs>
          <w:tab w:val="left" w:pos="1260"/>
        </w:tabs>
        <w:autoSpaceDE w:val="0"/>
        <w:autoSpaceDN w:val="0"/>
        <w:adjustRightInd w:val="0"/>
        <w:spacing w:before="30" w:after="0" w:line="250" w:lineRule="auto"/>
        <w:ind w:left="720" w:right="130"/>
        <w:jc w:val="both"/>
        <w:rPr>
          <w:rFonts w:ascii="Times New Roman" w:hAnsi="Times New Roman"/>
          <w:color w:val="000000"/>
          <w:sz w:val="24"/>
          <w:szCs w:val="24"/>
        </w:rPr>
      </w:pPr>
      <w:r w:rsidRPr="00653B3A">
        <w:rPr>
          <w:rFonts w:ascii="Times New Roman" w:hAnsi="Times New Roman"/>
          <w:color w:val="000000"/>
          <w:sz w:val="24"/>
          <w:szCs w:val="24"/>
        </w:rPr>
        <w:t>Entering junior or senior status</w:t>
      </w:r>
    </w:p>
    <w:p w:rsidR="00634203" w:rsidRDefault="00634203" w:rsidP="00634203">
      <w:pPr>
        <w:widowControl w:val="0"/>
        <w:autoSpaceDE w:val="0"/>
        <w:autoSpaceDN w:val="0"/>
        <w:adjustRightInd w:val="0"/>
        <w:spacing w:before="9" w:after="0"/>
        <w:ind w:left="180" w:right="130" w:firstLine="0"/>
        <w:rPr>
          <w:rFonts w:ascii="Times New Roman" w:hAnsi="Times New Roman"/>
          <w:color w:val="000000"/>
          <w:sz w:val="18"/>
          <w:szCs w:val="18"/>
        </w:rPr>
      </w:pPr>
    </w:p>
    <w:p w:rsidR="00634203" w:rsidRDefault="00634203" w:rsidP="00634203">
      <w:pPr>
        <w:widowControl w:val="0"/>
        <w:autoSpaceDE w:val="0"/>
        <w:autoSpaceDN w:val="0"/>
        <w:adjustRightInd w:val="0"/>
        <w:spacing w:before="9" w:after="0"/>
        <w:ind w:left="180" w:right="130" w:firstLine="0"/>
        <w:rPr>
          <w:rFonts w:ascii="Times New Roman" w:hAnsi="Times New Roman"/>
          <w:color w:val="000000"/>
          <w:sz w:val="18"/>
          <w:szCs w:val="18"/>
        </w:rPr>
      </w:pPr>
    </w:p>
    <w:p w:rsidR="00634203" w:rsidRDefault="00634203" w:rsidP="00634203">
      <w:pPr>
        <w:widowControl w:val="0"/>
        <w:autoSpaceDE w:val="0"/>
        <w:autoSpaceDN w:val="0"/>
        <w:adjustRightInd w:val="0"/>
        <w:spacing w:before="9" w:after="0"/>
        <w:ind w:left="180" w:right="130" w:firstLine="0"/>
        <w:rPr>
          <w:rFonts w:ascii="Times New Roman" w:hAnsi="Times New Roman"/>
          <w:color w:val="000000"/>
          <w:sz w:val="18"/>
          <w:szCs w:val="18"/>
        </w:rPr>
      </w:pPr>
    </w:p>
    <w:p w:rsidR="00634203" w:rsidRPr="005C6214" w:rsidRDefault="00634203" w:rsidP="00634203">
      <w:pPr>
        <w:pStyle w:val="Heading2"/>
        <w:spacing w:before="0"/>
        <w:ind w:left="180" w:right="130" w:firstLine="0"/>
        <w:rPr>
          <w:rFonts w:ascii="Times New Roman" w:hAnsi="Times New Roman"/>
          <w:color w:val="000000"/>
          <w:sz w:val="18"/>
          <w:szCs w:val="18"/>
        </w:rPr>
      </w:pPr>
      <w:bookmarkStart w:id="119" w:name="_Toc295559018"/>
      <w:bookmarkStart w:id="120" w:name="_Toc297152543"/>
      <w:bookmarkStart w:id="121" w:name="_Toc298001495"/>
      <w:bookmarkStart w:id="122" w:name="_Toc298860354"/>
      <w:bookmarkStart w:id="123" w:name="_Toc303108964"/>
      <w:bookmarkStart w:id="124" w:name="_Toc303366394"/>
      <w:bookmarkStart w:id="125" w:name="_Toc303368539"/>
      <w:r w:rsidRPr="005C6214">
        <w:rPr>
          <w:rFonts w:ascii="Times New Roman" w:hAnsi="Times New Roman"/>
          <w:bCs w:val="0"/>
          <w:color w:val="191919"/>
          <w:spacing w:val="-2"/>
          <w:sz w:val="24"/>
          <w:szCs w:val="24"/>
        </w:rPr>
        <w:lastRenderedPageBreak/>
        <w:t>E</w:t>
      </w:r>
      <w:r w:rsidRPr="005C6214">
        <w:rPr>
          <w:rFonts w:ascii="Times New Roman" w:hAnsi="Times New Roman"/>
          <w:bCs w:val="0"/>
          <w:color w:val="191919"/>
          <w:spacing w:val="-2"/>
          <w:sz w:val="18"/>
          <w:szCs w:val="18"/>
        </w:rPr>
        <w:t>XTERNA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119"/>
      <w:bookmarkEnd w:id="120"/>
      <w:bookmarkEnd w:id="121"/>
      <w:bookmarkEnd w:id="122"/>
      <w:bookmarkEnd w:id="123"/>
      <w:bookmarkEnd w:id="124"/>
      <w:bookmarkEnd w:id="125"/>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Numerous Scholarships are available through external sources such as local churches, clubs, professional organizations, private foundations and civic groups.  High school students should also check with their high school libraries and guidance counselors.  The FAO posts on a continuous basis through ASU-INFO (e-mail) scholarship announcements that are received in the FAO.  The World Wide Web is a great and helpful resource when searching for scholarships, and many provide free information.  Listed below are some reputable scholarship Web sites.</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9"/>
        <w:gridCol w:w="3373"/>
        <w:gridCol w:w="3044"/>
      </w:tblGrid>
      <w:tr w:rsidR="00634203" w:rsidTr="00EF609B">
        <w:trPr>
          <w:trHeight w:val="963"/>
        </w:trPr>
        <w:tc>
          <w:tcPr>
            <w:tcW w:w="3469" w:type="dxa"/>
          </w:tcPr>
          <w:p w:rsidR="00634203" w:rsidRPr="00653B3A" w:rsidRDefault="00294500" w:rsidP="00EF609B">
            <w:pPr>
              <w:widowControl w:val="0"/>
              <w:autoSpaceDE w:val="0"/>
              <w:autoSpaceDN w:val="0"/>
              <w:adjustRightInd w:val="0"/>
              <w:spacing w:before="30" w:line="250" w:lineRule="auto"/>
              <w:ind w:left="180" w:right="130"/>
              <w:jc w:val="both"/>
              <w:rPr>
                <w:rFonts w:ascii="Times New Roman" w:hAnsi="Times New Roman" w:cs="Times New Roman"/>
                <w:color w:val="000000"/>
                <w:sz w:val="24"/>
                <w:szCs w:val="24"/>
              </w:rPr>
            </w:pPr>
            <w:hyperlink r:id="rId19" w:history="1">
              <w:r w:rsidR="00634203" w:rsidRPr="00653B3A">
                <w:rPr>
                  <w:rFonts w:ascii="Times New Roman" w:hAnsi="Times New Roman" w:cs="Times New Roman"/>
                  <w:color w:val="000000"/>
                  <w:sz w:val="24"/>
                  <w:szCs w:val="24"/>
                </w:rPr>
                <w:t>www.fastweb.com</w:t>
              </w:r>
            </w:hyperlink>
            <w:hyperlink r:id="rId20" w:history="1">
              <w:r w:rsidR="00634203" w:rsidRPr="00653B3A">
                <w:rPr>
                  <w:rFonts w:ascii="Times New Roman" w:hAnsi="Times New Roman" w:cs="Times New Roman"/>
                  <w:color w:val="000000"/>
                  <w:sz w:val="24"/>
                  <w:szCs w:val="24"/>
                </w:rPr>
                <w:t xml:space="preserve"> www.gacollege411.org</w:t>
              </w:r>
            </w:hyperlink>
            <w:r w:rsidR="00634203" w:rsidRPr="00653B3A">
              <w:rPr>
                <w:rFonts w:ascii="Times New Roman" w:hAnsi="Times New Roman" w:cs="Times New Roman"/>
                <w:color w:val="000000"/>
                <w:sz w:val="24"/>
                <w:szCs w:val="24"/>
              </w:rPr>
              <w:t xml:space="preserve"> </w:t>
            </w:r>
            <w:hyperlink r:id="rId21" w:history="1">
              <w:r w:rsidR="00634203" w:rsidRPr="00653B3A">
                <w:rPr>
                  <w:rFonts w:ascii="Times New Roman" w:hAnsi="Times New Roman" w:cs="Times New Roman"/>
                  <w:color w:val="000000"/>
                  <w:sz w:val="24"/>
                  <w:szCs w:val="24"/>
                </w:rPr>
                <w:t>www.studentaid.ed.gov</w:t>
              </w:r>
            </w:hyperlink>
            <w:hyperlink r:id="rId22" w:history="1">
              <w:r w:rsidR="00634203" w:rsidRPr="00653B3A">
                <w:rPr>
                  <w:rFonts w:ascii="Times New Roman" w:hAnsi="Times New Roman" w:cs="Times New Roman"/>
                  <w:color w:val="000000"/>
                  <w:sz w:val="24"/>
                  <w:szCs w:val="24"/>
                </w:rPr>
                <w:t xml:space="preserve"> www.dl.ed.gov</w:t>
              </w:r>
            </w:hyperlink>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p w:rsidR="00634203" w:rsidRPr="00653B3A" w:rsidRDefault="00634203"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p>
        </w:tc>
        <w:tc>
          <w:tcPr>
            <w:tcW w:w="3373" w:type="dxa"/>
          </w:tcPr>
          <w:p w:rsidR="00634203" w:rsidRPr="00653B3A" w:rsidRDefault="00294500"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hyperlink r:id="rId23" w:history="1">
              <w:r w:rsidR="00634203" w:rsidRPr="00653B3A">
                <w:rPr>
                  <w:rFonts w:ascii="Times New Roman" w:hAnsi="Times New Roman" w:cs="Times New Roman"/>
                  <w:color w:val="000000"/>
                  <w:sz w:val="24"/>
                  <w:szCs w:val="24"/>
                </w:rPr>
                <w:t>www.dlenote.ed.gov</w:t>
              </w:r>
            </w:hyperlink>
            <w:hyperlink r:id="rId24" w:history="1">
              <w:r w:rsidR="00634203" w:rsidRPr="00653B3A">
                <w:rPr>
                  <w:rFonts w:ascii="Times New Roman" w:hAnsi="Times New Roman" w:cs="Times New Roman"/>
                  <w:color w:val="000000"/>
                  <w:sz w:val="24"/>
                  <w:szCs w:val="24"/>
                </w:rPr>
                <w:t xml:space="preserve"> www.collegeispossible.org</w:t>
              </w:r>
            </w:hyperlink>
            <w:r w:rsidR="00634203" w:rsidRPr="00653B3A">
              <w:rPr>
                <w:rFonts w:ascii="Times New Roman" w:hAnsi="Times New Roman" w:cs="Times New Roman"/>
                <w:color w:val="000000"/>
                <w:sz w:val="24"/>
                <w:szCs w:val="24"/>
              </w:rPr>
              <w:t xml:space="preserve"> </w:t>
            </w:r>
            <w:hyperlink r:id="rId25" w:history="1">
              <w:r w:rsidR="00634203" w:rsidRPr="00653B3A">
                <w:rPr>
                  <w:rFonts w:ascii="Times New Roman" w:hAnsi="Times New Roman" w:cs="Times New Roman"/>
                  <w:color w:val="000000"/>
                  <w:sz w:val="24"/>
                  <w:szCs w:val="24"/>
                </w:rPr>
                <w:t>www.collegeboard.org</w:t>
              </w:r>
            </w:hyperlink>
          </w:p>
        </w:tc>
        <w:tc>
          <w:tcPr>
            <w:tcW w:w="3044" w:type="dxa"/>
          </w:tcPr>
          <w:p w:rsidR="00634203" w:rsidRPr="00653B3A" w:rsidRDefault="00294500" w:rsidP="00EF609B">
            <w:pPr>
              <w:widowControl w:val="0"/>
              <w:autoSpaceDE w:val="0"/>
              <w:autoSpaceDN w:val="0"/>
              <w:adjustRightInd w:val="0"/>
              <w:spacing w:before="18" w:line="280" w:lineRule="exact"/>
              <w:ind w:left="180" w:right="130"/>
              <w:jc w:val="both"/>
              <w:rPr>
                <w:rFonts w:ascii="Times New Roman" w:hAnsi="Times New Roman" w:cs="Times New Roman"/>
                <w:color w:val="000000"/>
                <w:sz w:val="24"/>
                <w:szCs w:val="24"/>
              </w:rPr>
            </w:pPr>
            <w:hyperlink r:id="rId26" w:history="1">
              <w:r w:rsidR="00634203" w:rsidRPr="00653B3A">
                <w:rPr>
                  <w:rFonts w:ascii="Times New Roman" w:hAnsi="Times New Roman" w:cs="Times New Roman"/>
                  <w:color w:val="000000"/>
                  <w:sz w:val="24"/>
                  <w:szCs w:val="24"/>
                </w:rPr>
                <w:t>www.freschinfo.com</w:t>
              </w:r>
            </w:hyperlink>
            <w:hyperlink r:id="rId27" w:history="1">
              <w:r w:rsidR="00634203" w:rsidRPr="00653B3A">
                <w:rPr>
                  <w:rFonts w:ascii="Times New Roman" w:hAnsi="Times New Roman" w:cs="Times New Roman"/>
                  <w:color w:val="000000"/>
                  <w:sz w:val="24"/>
                  <w:szCs w:val="24"/>
                </w:rPr>
                <w:t xml:space="preserve"> www.collegenet.com</w:t>
              </w:r>
            </w:hyperlink>
            <w:hyperlink r:id="rId28" w:history="1">
              <w:r w:rsidR="00634203" w:rsidRPr="00653B3A">
                <w:rPr>
                  <w:rFonts w:ascii="Times New Roman" w:hAnsi="Times New Roman" w:cs="Times New Roman"/>
                  <w:color w:val="000000"/>
                  <w:sz w:val="24"/>
                  <w:szCs w:val="24"/>
                </w:rPr>
                <w:t xml:space="preserve"> www.scholarships.com</w:t>
              </w:r>
            </w:hyperlink>
          </w:p>
        </w:tc>
      </w:tr>
    </w:tbl>
    <w:p w:rsidR="00946B9C" w:rsidRDefault="00946B9C" w:rsidP="00D13A76">
      <w:pPr>
        <w:pStyle w:val="Heading2"/>
        <w:spacing w:before="0"/>
        <w:ind w:left="180" w:firstLine="0"/>
      </w:pPr>
    </w:p>
    <w:sectPr w:rsidR="00946B9C" w:rsidSect="00D13A76">
      <w:headerReference w:type="even" r:id="rId29"/>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873" w:rsidRDefault="00927873" w:rsidP="003C60AD">
      <w:pPr>
        <w:spacing w:after="0"/>
      </w:pPr>
      <w:r>
        <w:separator/>
      </w:r>
    </w:p>
  </w:endnote>
  <w:endnote w:type="continuationSeparator" w:id="0">
    <w:p w:rsidR="00927873" w:rsidRDefault="00927873" w:rsidP="003C60A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873" w:rsidRDefault="00927873" w:rsidP="003C60AD">
      <w:pPr>
        <w:spacing w:after="0"/>
      </w:pPr>
      <w:r>
        <w:separator/>
      </w:r>
    </w:p>
  </w:footnote>
  <w:footnote w:type="continuationSeparator" w:id="0">
    <w:p w:rsidR="00927873" w:rsidRDefault="00927873" w:rsidP="003C60A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9278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9278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92787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9278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67CA1"/>
    <w:multiLevelType w:val="hybridMultilevel"/>
    <w:tmpl w:val="E2C0707A"/>
    <w:lvl w:ilvl="0" w:tplc="04090003">
      <w:start w:val="1"/>
      <w:numFmt w:val="bullet"/>
      <w:lvlText w:val="o"/>
      <w:lvlJc w:val="left"/>
      <w:pPr>
        <w:ind w:left="900" w:hanging="360"/>
      </w:pPr>
      <w:rPr>
        <w:rFonts w:ascii="Courier New" w:hAnsi="Courier New" w:cs="Courier New"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34203"/>
    <w:rsid w:val="00294500"/>
    <w:rsid w:val="003C60AD"/>
    <w:rsid w:val="004F4410"/>
    <w:rsid w:val="005329ED"/>
    <w:rsid w:val="00564035"/>
    <w:rsid w:val="006037B8"/>
    <w:rsid w:val="00634203"/>
    <w:rsid w:val="006F2981"/>
    <w:rsid w:val="00790A85"/>
    <w:rsid w:val="0083313A"/>
    <w:rsid w:val="00927873"/>
    <w:rsid w:val="00946B9C"/>
    <w:rsid w:val="00A4282F"/>
    <w:rsid w:val="00D13A76"/>
    <w:rsid w:val="00D75FE1"/>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203"/>
  </w:style>
  <w:style w:type="paragraph" w:styleId="Heading2">
    <w:name w:val="heading 2"/>
    <w:basedOn w:val="Normal"/>
    <w:next w:val="Normal"/>
    <w:link w:val="Heading2Char"/>
    <w:uiPriority w:val="9"/>
    <w:unhideWhenUsed/>
    <w:qFormat/>
    <w:rsid w:val="00634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2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34203"/>
    <w:pPr>
      <w:tabs>
        <w:tab w:val="center" w:pos="4320"/>
        <w:tab w:val="right" w:pos="8640"/>
      </w:tabs>
      <w:spacing w:after="0"/>
    </w:pPr>
  </w:style>
  <w:style w:type="character" w:customStyle="1" w:styleId="HeaderChar">
    <w:name w:val="Header Char"/>
    <w:basedOn w:val="DefaultParagraphFont"/>
    <w:link w:val="Header"/>
    <w:uiPriority w:val="99"/>
    <w:semiHidden/>
    <w:rsid w:val="00634203"/>
  </w:style>
  <w:style w:type="paragraph" w:styleId="ListParagraph">
    <w:name w:val="List Paragraph"/>
    <w:basedOn w:val="Normal"/>
    <w:uiPriority w:val="34"/>
    <w:qFormat/>
    <w:rsid w:val="0063420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3420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90A85"/>
    <w:pPr>
      <w:spacing w:before="120" w:after="120"/>
    </w:pPr>
    <w:rPr>
      <w:b/>
      <w:bCs/>
      <w:caps/>
      <w:sz w:val="20"/>
      <w:szCs w:val="20"/>
    </w:rPr>
  </w:style>
  <w:style w:type="paragraph" w:styleId="TOC2">
    <w:name w:val="toc 2"/>
    <w:basedOn w:val="Normal"/>
    <w:next w:val="Normal"/>
    <w:autoRedefine/>
    <w:uiPriority w:val="39"/>
    <w:unhideWhenUsed/>
    <w:rsid w:val="00790A85"/>
    <w:pPr>
      <w:spacing w:after="0"/>
      <w:ind w:left="220"/>
    </w:pPr>
    <w:rPr>
      <w:smallCaps/>
      <w:sz w:val="20"/>
      <w:szCs w:val="20"/>
    </w:rPr>
  </w:style>
  <w:style w:type="paragraph" w:styleId="TOC3">
    <w:name w:val="toc 3"/>
    <w:basedOn w:val="Normal"/>
    <w:next w:val="Normal"/>
    <w:autoRedefine/>
    <w:uiPriority w:val="39"/>
    <w:unhideWhenUsed/>
    <w:rsid w:val="00790A85"/>
    <w:pPr>
      <w:spacing w:after="0"/>
      <w:ind w:left="440"/>
    </w:pPr>
    <w:rPr>
      <w:i/>
      <w:iCs/>
      <w:sz w:val="20"/>
      <w:szCs w:val="20"/>
    </w:rPr>
  </w:style>
  <w:style w:type="paragraph" w:styleId="TOC4">
    <w:name w:val="toc 4"/>
    <w:basedOn w:val="Normal"/>
    <w:next w:val="Normal"/>
    <w:autoRedefine/>
    <w:uiPriority w:val="39"/>
    <w:unhideWhenUsed/>
    <w:rsid w:val="00790A85"/>
    <w:pPr>
      <w:spacing w:after="0"/>
      <w:ind w:left="660"/>
    </w:pPr>
    <w:rPr>
      <w:sz w:val="18"/>
      <w:szCs w:val="18"/>
    </w:rPr>
  </w:style>
  <w:style w:type="paragraph" w:styleId="TOC5">
    <w:name w:val="toc 5"/>
    <w:basedOn w:val="Normal"/>
    <w:next w:val="Normal"/>
    <w:autoRedefine/>
    <w:uiPriority w:val="39"/>
    <w:unhideWhenUsed/>
    <w:rsid w:val="00790A85"/>
    <w:pPr>
      <w:spacing w:after="0"/>
      <w:ind w:left="880"/>
    </w:pPr>
    <w:rPr>
      <w:sz w:val="18"/>
      <w:szCs w:val="18"/>
    </w:rPr>
  </w:style>
  <w:style w:type="paragraph" w:styleId="TOC6">
    <w:name w:val="toc 6"/>
    <w:basedOn w:val="Normal"/>
    <w:next w:val="Normal"/>
    <w:autoRedefine/>
    <w:uiPriority w:val="39"/>
    <w:unhideWhenUsed/>
    <w:rsid w:val="00790A85"/>
    <w:pPr>
      <w:spacing w:after="0"/>
      <w:ind w:left="1100"/>
    </w:pPr>
    <w:rPr>
      <w:sz w:val="18"/>
      <w:szCs w:val="18"/>
    </w:rPr>
  </w:style>
  <w:style w:type="paragraph" w:styleId="TOC7">
    <w:name w:val="toc 7"/>
    <w:basedOn w:val="Normal"/>
    <w:next w:val="Normal"/>
    <w:autoRedefine/>
    <w:uiPriority w:val="39"/>
    <w:unhideWhenUsed/>
    <w:rsid w:val="00790A85"/>
    <w:pPr>
      <w:spacing w:after="0"/>
      <w:ind w:left="1320"/>
    </w:pPr>
    <w:rPr>
      <w:sz w:val="18"/>
      <w:szCs w:val="18"/>
    </w:rPr>
  </w:style>
  <w:style w:type="paragraph" w:styleId="TOC8">
    <w:name w:val="toc 8"/>
    <w:basedOn w:val="Normal"/>
    <w:next w:val="Normal"/>
    <w:autoRedefine/>
    <w:uiPriority w:val="39"/>
    <w:unhideWhenUsed/>
    <w:rsid w:val="00790A85"/>
    <w:pPr>
      <w:spacing w:after="0"/>
      <w:ind w:left="1540"/>
    </w:pPr>
    <w:rPr>
      <w:sz w:val="18"/>
      <w:szCs w:val="18"/>
    </w:rPr>
  </w:style>
  <w:style w:type="paragraph" w:styleId="TOC9">
    <w:name w:val="toc 9"/>
    <w:basedOn w:val="Normal"/>
    <w:next w:val="Normal"/>
    <w:autoRedefine/>
    <w:uiPriority w:val="39"/>
    <w:unhideWhenUsed/>
    <w:rsid w:val="00790A85"/>
    <w:pPr>
      <w:spacing w:after="0"/>
      <w:ind w:left="1760"/>
    </w:pPr>
    <w:rPr>
      <w:sz w:val="18"/>
      <w:szCs w:val="18"/>
    </w:rPr>
  </w:style>
  <w:style w:type="character" w:styleId="Hyperlink">
    <w:name w:val="Hyperlink"/>
    <w:basedOn w:val="DefaultParagraphFont"/>
    <w:uiPriority w:val="99"/>
    <w:unhideWhenUsed/>
    <w:rsid w:val="00790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urams.edu" TargetMode="External"/><Relationship Id="rId13" Type="http://schemas.openxmlformats.org/officeDocument/2006/relationships/hyperlink" Target="http://www.gacollege411.org" TargetMode="External"/><Relationship Id="rId18" Type="http://schemas.openxmlformats.org/officeDocument/2006/relationships/hyperlink" Target="http://www.gacollege411.org" TargetMode="External"/><Relationship Id="rId26" Type="http://schemas.openxmlformats.org/officeDocument/2006/relationships/hyperlink" Target="http://www.freschinfo.com" TargetMode="External"/><Relationship Id="rId3" Type="http://schemas.openxmlformats.org/officeDocument/2006/relationships/styles" Target="styles.xml"/><Relationship Id="rId21" Type="http://schemas.openxmlformats.org/officeDocument/2006/relationships/hyperlink" Target="http://www.studentaid.ed.gov" TargetMode="External"/><Relationship Id="rId7" Type="http://schemas.openxmlformats.org/officeDocument/2006/relationships/endnotes" Target="endnotes.xml"/><Relationship Id="rId12" Type="http://schemas.openxmlformats.org/officeDocument/2006/relationships/hyperlink" Target="http://www.gacollege411.org/" TargetMode="External"/><Relationship Id="rId17" Type="http://schemas.openxmlformats.org/officeDocument/2006/relationships/header" Target="header3.xml"/><Relationship Id="rId25" Type="http://schemas.openxmlformats.org/officeDocument/2006/relationships/hyperlink" Target="http://www.collegeboard.org" TargetMode="External"/><Relationship Id="rId2" Type="http://schemas.openxmlformats.org/officeDocument/2006/relationships/numbering" Target="numbering.xml"/><Relationship Id="rId16" Type="http://schemas.openxmlformats.org/officeDocument/2006/relationships/hyperlink" Target="http://www.gacollege411.org" TargetMode="External"/><Relationship Id="rId20" Type="http://schemas.openxmlformats.org/officeDocument/2006/relationships/hyperlink" Target="http://www.gacollege411.org"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collegeispossible.org" TargetMode="External"/><Relationship Id="rId5" Type="http://schemas.openxmlformats.org/officeDocument/2006/relationships/webSettings" Target="webSettings.xml"/><Relationship Id="rId15" Type="http://schemas.openxmlformats.org/officeDocument/2006/relationships/hyperlink" Target="http://www.gacollege411.org/" TargetMode="External"/><Relationship Id="rId23" Type="http://schemas.openxmlformats.org/officeDocument/2006/relationships/hyperlink" Target="http://www.dlenote.ed.gov" TargetMode="External"/><Relationship Id="rId28" Type="http://schemas.openxmlformats.org/officeDocument/2006/relationships/hyperlink" Target="http://www.scholarships.com" TargetMode="External"/><Relationship Id="rId10" Type="http://schemas.openxmlformats.org/officeDocument/2006/relationships/header" Target="header1.xml"/><Relationship Id="rId19" Type="http://schemas.openxmlformats.org/officeDocument/2006/relationships/hyperlink" Target="http://www.fastweb.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urams.edu" TargetMode="External"/><Relationship Id="rId14" Type="http://schemas.openxmlformats.org/officeDocument/2006/relationships/hyperlink" Target="http://www.gmsp.org" TargetMode="External"/><Relationship Id="rId22" Type="http://schemas.openxmlformats.org/officeDocument/2006/relationships/hyperlink" Target="http://www.dl.ed.gov" TargetMode="External"/><Relationship Id="rId27" Type="http://schemas.openxmlformats.org/officeDocument/2006/relationships/hyperlink" Target="http://www.collegene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28907-13A2-4394-8705-CD943242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1766</Words>
  <Characters>10070</Characters>
  <Application>Microsoft Office Word</Application>
  <DocSecurity>0</DocSecurity>
  <Lines>83</Lines>
  <Paragraphs>23</Paragraphs>
  <ScaleCrop>false</ScaleCrop>
  <Company>Hewlett-Packard Company</Company>
  <LinksUpToDate>false</LinksUpToDate>
  <CharactersWithSpaces>11813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2011-09-10T01:28:00Z</dcterms:created>
  <dcterms:modified xsi:type="dcterms:W3CDTF">2011-09-10T02:09:00Z</dcterms:modified>
</cp:coreProperties>
</file>