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7DA" w:rsidRPr="00544F8B" w:rsidRDefault="00BD77DA" w:rsidP="00BD77DA">
      <w:pPr>
        <w:pStyle w:val="Heading2"/>
        <w:ind w:left="180" w:right="130" w:firstLine="0"/>
        <w:rPr>
          <w:rFonts w:ascii="Times New Roman" w:hAnsi="Times New Roman"/>
          <w:color w:val="000000"/>
          <w:sz w:val="24"/>
          <w:szCs w:val="24"/>
        </w:rPr>
      </w:pPr>
      <w:bookmarkStart w:id="0" w:name="_Toc293070077"/>
      <w:bookmarkStart w:id="1" w:name="_Toc293077527"/>
      <w:bookmarkStart w:id="2" w:name="_Toc293078111"/>
      <w:bookmarkStart w:id="3" w:name="_Toc295559081"/>
      <w:bookmarkStart w:id="4" w:name="_Toc297152606"/>
      <w:bookmarkStart w:id="5" w:name="_Toc298001558"/>
      <w:bookmarkStart w:id="6" w:name="_Toc298860410"/>
      <w:bookmarkStart w:id="7" w:name="_Toc303109013"/>
      <w:r w:rsidRPr="00544F8B">
        <w:rPr>
          <w:rFonts w:ascii="Times New Roman" w:hAnsi="Times New Roman"/>
          <w:color w:val="191919"/>
          <w:spacing w:val="-2"/>
          <w:sz w:val="24"/>
          <w:szCs w:val="24"/>
        </w:rPr>
        <w:t>C</w:t>
      </w:r>
      <w:r w:rsidRPr="00F54D50">
        <w:rPr>
          <w:rFonts w:ascii="Times New Roman" w:hAnsi="Times New Roman"/>
          <w:color w:val="191919"/>
          <w:spacing w:val="-2"/>
          <w:sz w:val="18"/>
          <w:szCs w:val="18"/>
        </w:rPr>
        <w:t>OMMENCEMENT</w:t>
      </w:r>
      <w:bookmarkEnd w:id="0"/>
      <w:bookmarkEnd w:id="1"/>
      <w:bookmarkEnd w:id="2"/>
      <w:bookmarkEnd w:id="3"/>
      <w:bookmarkEnd w:id="4"/>
      <w:bookmarkEnd w:id="5"/>
      <w:bookmarkEnd w:id="6"/>
      <w:bookmarkEnd w:id="7"/>
    </w:p>
    <w:p w:rsidR="00BD77DA" w:rsidRPr="00207DBB" w:rsidRDefault="00BD77DA" w:rsidP="00207DB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207DBB">
        <w:rPr>
          <w:rFonts w:ascii="Times New Roman" w:hAnsi="Times New Roman"/>
          <w:color w:val="191919"/>
          <w:sz w:val="24"/>
          <w:szCs w:val="24"/>
        </w:rPr>
        <w:t>Commencement is a part of the academic process. Graduating in absentia, when students cannot attend, requires approval of an acceptable excuse from the Vice President for Academic Affairs. Requests to graduate in absentia should be sent to the Office for Academic Affairs.</w:t>
      </w:r>
    </w:p>
    <w:p w:rsidR="00BD77DA" w:rsidRDefault="00BD77DA" w:rsidP="00BD77DA">
      <w:pPr>
        <w:ind w:left="180" w:right="130" w:firstLine="0"/>
        <w:jc w:val="both"/>
        <w:rPr>
          <w:rFonts w:ascii="Times New Roman" w:hAnsi="Times New Roman"/>
          <w:sz w:val="18"/>
          <w:szCs w:val="18"/>
        </w:rPr>
      </w:pPr>
    </w:p>
    <w:p w:rsidR="00207DBB" w:rsidRPr="00DF100C" w:rsidRDefault="00207DBB" w:rsidP="00BD77DA">
      <w:pPr>
        <w:ind w:left="180" w:right="130" w:firstLine="0"/>
        <w:jc w:val="both"/>
        <w:rPr>
          <w:rFonts w:ascii="Times New Roman" w:hAnsi="Times New Roman"/>
          <w:sz w:val="18"/>
          <w:szCs w:val="18"/>
        </w:rPr>
      </w:pPr>
    </w:p>
    <w:p w:rsidR="00BD77DA" w:rsidRPr="005F2A86" w:rsidRDefault="00BD77DA" w:rsidP="00BD77DA">
      <w:pPr>
        <w:pStyle w:val="Heading2"/>
        <w:ind w:left="180" w:right="130" w:firstLine="0"/>
        <w:rPr>
          <w:rFonts w:ascii="Times New Roman" w:hAnsi="Times New Roman"/>
          <w:color w:val="000000"/>
          <w:sz w:val="24"/>
          <w:szCs w:val="24"/>
        </w:rPr>
      </w:pPr>
      <w:bookmarkStart w:id="8" w:name="_Toc293070086"/>
      <w:bookmarkStart w:id="9" w:name="_Toc293077536"/>
      <w:bookmarkStart w:id="10" w:name="_Toc293078120"/>
      <w:bookmarkStart w:id="11" w:name="_Toc295559089"/>
      <w:bookmarkStart w:id="12" w:name="_Toc297152614"/>
      <w:bookmarkStart w:id="13" w:name="_Toc298001566"/>
      <w:bookmarkStart w:id="14" w:name="_Toc298860412"/>
      <w:bookmarkStart w:id="15" w:name="_Toc303109014"/>
      <w:r w:rsidRPr="005F2A86">
        <w:rPr>
          <w:rFonts w:ascii="Times New Roman" w:hAnsi="Times New Roman"/>
          <w:color w:val="191919"/>
          <w:spacing w:val="-2"/>
          <w:sz w:val="24"/>
          <w:szCs w:val="24"/>
        </w:rPr>
        <w:t>M</w:t>
      </w:r>
      <w:r w:rsidRPr="00F54D50">
        <w:rPr>
          <w:rFonts w:ascii="Times New Roman" w:hAnsi="Times New Roman"/>
          <w:color w:val="191919"/>
          <w:spacing w:val="-16"/>
          <w:sz w:val="18"/>
          <w:szCs w:val="18"/>
        </w:rPr>
        <w:t>A</w:t>
      </w:r>
      <w:r w:rsidRPr="00F54D50">
        <w:rPr>
          <w:rFonts w:ascii="Times New Roman" w:hAnsi="Times New Roman"/>
          <w:color w:val="191919"/>
          <w:spacing w:val="-2"/>
          <w:sz w:val="18"/>
          <w:szCs w:val="18"/>
        </w:rPr>
        <w:t>TRICUL</w:t>
      </w:r>
      <w:r w:rsidRPr="00F54D50">
        <w:rPr>
          <w:rFonts w:ascii="Times New Roman" w:hAnsi="Times New Roman"/>
          <w:color w:val="191919"/>
          <w:spacing w:val="-16"/>
          <w:sz w:val="18"/>
          <w:szCs w:val="18"/>
        </w:rPr>
        <w:t>A</w:t>
      </w:r>
      <w:r w:rsidRPr="00F54D50">
        <w:rPr>
          <w:rFonts w:ascii="Times New Roman" w:hAnsi="Times New Roman"/>
          <w:color w:val="191919"/>
          <w:spacing w:val="-2"/>
          <w:sz w:val="18"/>
          <w:szCs w:val="18"/>
        </w:rPr>
        <w:t>TIO</w:t>
      </w:r>
      <w:r w:rsidRPr="00F54D50">
        <w:rPr>
          <w:rFonts w:ascii="Times New Roman" w:hAnsi="Times New Roman"/>
          <w:color w:val="191919"/>
          <w:sz w:val="18"/>
          <w:szCs w:val="18"/>
        </w:rPr>
        <w:t>N</w:t>
      </w:r>
      <w:r w:rsidRPr="00F54D50">
        <w:rPr>
          <w:rFonts w:ascii="Times New Roman" w:hAnsi="Times New Roman"/>
          <w:color w:val="191919"/>
          <w:spacing w:val="6"/>
          <w:sz w:val="24"/>
          <w:szCs w:val="24"/>
        </w:rPr>
        <w:t xml:space="preserve"> </w:t>
      </w:r>
      <w:r w:rsidRPr="005F2A86">
        <w:rPr>
          <w:rFonts w:ascii="Times New Roman" w:hAnsi="Times New Roman"/>
          <w:color w:val="191919"/>
          <w:spacing w:val="-2"/>
          <w:sz w:val="24"/>
          <w:szCs w:val="24"/>
        </w:rPr>
        <w:t>T</w:t>
      </w:r>
      <w:r w:rsidRPr="00F54D50">
        <w:rPr>
          <w:rFonts w:ascii="Times New Roman" w:hAnsi="Times New Roman"/>
          <w:color w:val="191919"/>
          <w:spacing w:val="-2"/>
          <w:sz w:val="18"/>
          <w:szCs w:val="18"/>
        </w:rPr>
        <w:t>IM</w:t>
      </w:r>
      <w:r w:rsidRPr="00F54D50">
        <w:rPr>
          <w:rFonts w:ascii="Times New Roman" w:hAnsi="Times New Roman"/>
          <w:color w:val="191919"/>
          <w:sz w:val="18"/>
          <w:szCs w:val="18"/>
        </w:rPr>
        <w:t>E</w:t>
      </w:r>
      <w:r w:rsidRPr="00F54D50">
        <w:rPr>
          <w:rFonts w:ascii="Times New Roman" w:hAnsi="Times New Roman"/>
          <w:color w:val="191919"/>
          <w:spacing w:val="10"/>
          <w:sz w:val="24"/>
          <w:szCs w:val="24"/>
        </w:rPr>
        <w:t xml:space="preserve"> </w:t>
      </w:r>
      <w:r w:rsidRPr="00F54D50">
        <w:rPr>
          <w:rFonts w:ascii="Times New Roman" w:hAnsi="Times New Roman"/>
          <w:color w:val="191919"/>
          <w:spacing w:val="-2"/>
          <w:sz w:val="24"/>
          <w:szCs w:val="24"/>
        </w:rPr>
        <w:t>F</w:t>
      </w:r>
      <w:r w:rsidRPr="00F54D50">
        <w:rPr>
          <w:rFonts w:ascii="Times New Roman" w:hAnsi="Times New Roman"/>
          <w:color w:val="191919"/>
          <w:spacing w:val="-2"/>
          <w:sz w:val="18"/>
          <w:szCs w:val="18"/>
        </w:rPr>
        <w:t>O</w:t>
      </w:r>
      <w:r w:rsidRPr="00F54D50">
        <w:rPr>
          <w:rFonts w:ascii="Times New Roman" w:hAnsi="Times New Roman"/>
          <w:color w:val="191919"/>
          <w:sz w:val="18"/>
          <w:szCs w:val="18"/>
        </w:rPr>
        <w:t>R</w:t>
      </w:r>
      <w:r w:rsidRPr="00F54D50">
        <w:rPr>
          <w:rFonts w:ascii="Times New Roman" w:hAnsi="Times New Roman"/>
          <w:color w:val="191919"/>
          <w:spacing w:val="10"/>
          <w:sz w:val="18"/>
          <w:szCs w:val="18"/>
        </w:rPr>
        <w:t xml:space="preserve"> </w:t>
      </w:r>
      <w:r w:rsidRPr="005F2A86">
        <w:rPr>
          <w:rFonts w:ascii="Times New Roman" w:hAnsi="Times New Roman"/>
          <w:color w:val="191919"/>
          <w:spacing w:val="-2"/>
          <w:sz w:val="24"/>
          <w:szCs w:val="24"/>
        </w:rPr>
        <w:t>D</w:t>
      </w:r>
      <w:r w:rsidRPr="00F54D50">
        <w:rPr>
          <w:rFonts w:ascii="Times New Roman" w:hAnsi="Times New Roman"/>
          <w:color w:val="191919"/>
          <w:spacing w:val="-2"/>
          <w:sz w:val="18"/>
          <w:szCs w:val="18"/>
        </w:rPr>
        <w:t>EGREE</w:t>
      </w:r>
      <w:bookmarkEnd w:id="8"/>
      <w:bookmarkEnd w:id="9"/>
      <w:bookmarkEnd w:id="10"/>
      <w:bookmarkEnd w:id="11"/>
      <w:bookmarkEnd w:id="12"/>
      <w:bookmarkEnd w:id="13"/>
      <w:bookmarkEnd w:id="14"/>
      <w:bookmarkEnd w:id="15"/>
    </w:p>
    <w:p w:rsidR="00BD77DA" w:rsidRDefault="00BD77DA" w:rsidP="00207DB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207DBB">
        <w:rPr>
          <w:rFonts w:ascii="Times New Roman" w:hAnsi="Times New Roman"/>
          <w:color w:val="191919"/>
          <w:sz w:val="24"/>
          <w:szCs w:val="24"/>
        </w:rPr>
        <w:t>The normal time required to complete degree requirements is four academic years when the student carries a full load, 15 to 16 semesters, and no remedial courses. The maximum time allotted for completing degree requirements is six academic years or 12 semesters. Beyond this period, approval must be obtained on a term-by-term basis from the Vice President for Academic Affairs. Students changing programs will be required to meet the requirements of the department to which the change is being made and must follow the course of study indicated by that department.</w:t>
      </w:r>
    </w:p>
    <w:p w:rsidR="00207DBB" w:rsidRPr="00207DBB" w:rsidRDefault="00207DBB" w:rsidP="00207DB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BD77DA" w:rsidRPr="005F2A86" w:rsidRDefault="00BD77DA" w:rsidP="00BD77DA">
      <w:pPr>
        <w:pStyle w:val="Heading2"/>
        <w:ind w:left="180" w:right="130" w:firstLine="0"/>
        <w:rPr>
          <w:rFonts w:ascii="Times New Roman" w:hAnsi="Times New Roman"/>
          <w:color w:val="000000"/>
          <w:sz w:val="24"/>
          <w:szCs w:val="24"/>
        </w:rPr>
      </w:pPr>
      <w:bookmarkStart w:id="16" w:name="_Toc293070087"/>
      <w:bookmarkStart w:id="17" w:name="_Toc293077537"/>
      <w:bookmarkStart w:id="18" w:name="_Toc293078121"/>
      <w:bookmarkStart w:id="19" w:name="_Toc295559090"/>
      <w:bookmarkStart w:id="20" w:name="_Toc297152615"/>
      <w:bookmarkStart w:id="21" w:name="_Toc298001567"/>
      <w:bookmarkStart w:id="22" w:name="_Toc298860413"/>
      <w:bookmarkStart w:id="23" w:name="_Toc303109015"/>
      <w:r w:rsidRPr="005F2A86">
        <w:rPr>
          <w:rFonts w:ascii="Times New Roman" w:hAnsi="Times New Roman"/>
          <w:color w:val="191919"/>
          <w:spacing w:val="-2"/>
          <w:sz w:val="24"/>
          <w:szCs w:val="24"/>
        </w:rPr>
        <w:t>C</w:t>
      </w:r>
      <w:r w:rsidRPr="00F54D50">
        <w:rPr>
          <w:rFonts w:ascii="Times New Roman" w:hAnsi="Times New Roman"/>
          <w:color w:val="191919"/>
          <w:spacing w:val="-2"/>
          <w:sz w:val="18"/>
          <w:szCs w:val="18"/>
        </w:rPr>
        <w:t>REDI</w:t>
      </w:r>
      <w:r w:rsidRPr="00F54D50">
        <w:rPr>
          <w:rFonts w:ascii="Times New Roman" w:hAnsi="Times New Roman"/>
          <w:color w:val="191919"/>
          <w:sz w:val="18"/>
          <w:szCs w:val="18"/>
        </w:rPr>
        <w:t>T</w:t>
      </w:r>
      <w:r w:rsidRPr="00F54D50">
        <w:rPr>
          <w:rFonts w:ascii="Times New Roman" w:hAnsi="Times New Roman"/>
          <w:color w:val="191919"/>
          <w:spacing w:val="7"/>
          <w:sz w:val="24"/>
          <w:szCs w:val="24"/>
        </w:rPr>
        <w:t xml:space="preserve"> </w:t>
      </w:r>
      <w:r w:rsidRPr="005F2A86">
        <w:rPr>
          <w:rFonts w:ascii="Times New Roman" w:hAnsi="Times New Roman"/>
          <w:color w:val="191919"/>
          <w:spacing w:val="-2"/>
          <w:sz w:val="24"/>
          <w:szCs w:val="24"/>
        </w:rPr>
        <w:t>L</w:t>
      </w:r>
      <w:r w:rsidRPr="00F54D50">
        <w:rPr>
          <w:rFonts w:ascii="Times New Roman" w:hAnsi="Times New Roman"/>
          <w:color w:val="191919"/>
          <w:spacing w:val="-2"/>
          <w:sz w:val="18"/>
          <w:szCs w:val="18"/>
        </w:rPr>
        <w:t>OAD</w:t>
      </w:r>
      <w:bookmarkEnd w:id="16"/>
      <w:bookmarkEnd w:id="17"/>
      <w:bookmarkEnd w:id="18"/>
      <w:bookmarkEnd w:id="19"/>
      <w:bookmarkEnd w:id="20"/>
      <w:bookmarkEnd w:id="21"/>
      <w:bookmarkEnd w:id="22"/>
      <w:bookmarkEnd w:id="23"/>
    </w:p>
    <w:p w:rsidR="00BD77DA" w:rsidRPr="00207DBB" w:rsidRDefault="00BD77DA" w:rsidP="00207DB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207DBB">
        <w:rPr>
          <w:rFonts w:ascii="Times New Roman" w:hAnsi="Times New Roman"/>
          <w:color w:val="191919"/>
          <w:sz w:val="24"/>
          <w:szCs w:val="24"/>
        </w:rPr>
        <w:t>The normal credit load is from 15 to 16 semester hours. Students desiring to carry more than a normal load must have the approval of their advisor, department chairperson and dean of the respective school. Permission to carry 17 or 18 hours will require a 3.0 or above cumulative grade point average. Permission to carry more than 18 hours will require a 3.0 or above cumulative average and a 3.0 semester GPA during the last semester of residence. A graduating senior can carry an overload with a 2.5 cumulative GPA one semester (only) during the senior year. In special cases, students may be permitted to carry more than 20 hours per term provided permission is granted by the Vice President for Academic Affairs. No student will be allowed to carry more than 23 hours during any one semester.</w:t>
      </w:r>
    </w:p>
    <w:p w:rsidR="00BD77DA" w:rsidRDefault="00BD77DA" w:rsidP="00BD77DA">
      <w:pPr>
        <w:pStyle w:val="ListParagraph"/>
        <w:tabs>
          <w:tab w:val="left" w:pos="720"/>
        </w:tabs>
        <w:spacing w:after="0" w:line="240" w:lineRule="auto"/>
        <w:ind w:left="180" w:right="130"/>
        <w:rPr>
          <w:rFonts w:ascii="Times New Roman" w:hAnsi="Times New Roman"/>
          <w:color w:val="000000"/>
          <w:sz w:val="32"/>
          <w:szCs w:val="32"/>
        </w:rPr>
      </w:pPr>
    </w:p>
    <w:p w:rsidR="00BD77DA" w:rsidRDefault="00BD77DA" w:rsidP="00BD77DA">
      <w:pPr>
        <w:pStyle w:val="ListParagraph"/>
        <w:tabs>
          <w:tab w:val="left" w:pos="720"/>
        </w:tabs>
        <w:spacing w:after="0" w:line="240" w:lineRule="auto"/>
        <w:ind w:left="180" w:right="130"/>
        <w:rPr>
          <w:rFonts w:ascii="Times New Roman" w:hAnsi="Times New Roman"/>
          <w:color w:val="000000"/>
          <w:sz w:val="32"/>
          <w:szCs w:val="32"/>
        </w:rPr>
      </w:pPr>
    </w:p>
    <w:p w:rsidR="00BD77DA" w:rsidRDefault="00BD77DA" w:rsidP="00BD77DA">
      <w:pPr>
        <w:pStyle w:val="ListParagraph"/>
        <w:tabs>
          <w:tab w:val="left" w:pos="720"/>
        </w:tabs>
        <w:spacing w:after="0" w:line="240" w:lineRule="auto"/>
        <w:ind w:left="180" w:right="130"/>
        <w:rPr>
          <w:rFonts w:ascii="Times New Roman" w:hAnsi="Times New Roman"/>
          <w:color w:val="000000"/>
          <w:sz w:val="32"/>
          <w:szCs w:val="32"/>
        </w:rPr>
      </w:pPr>
      <w:r w:rsidRPr="00EC63C3">
        <w:rPr>
          <w:rFonts w:ascii="Times New Roman" w:hAnsi="Times New Roman"/>
          <w:noProof/>
          <w:color w:val="000000"/>
          <w:sz w:val="32"/>
          <w:szCs w:val="32"/>
          <w:lang w:eastAsia="zh-CN"/>
        </w:rPr>
        <w:lastRenderedPageBreak/>
        <w:drawing>
          <wp:anchor distT="0" distB="0" distL="114300" distR="114300" simplePos="0" relativeHeight="251659264" behindDoc="0" locked="0" layoutInCell="1" allowOverlap="1">
            <wp:simplePos x="0" y="0"/>
            <wp:positionH relativeFrom="column">
              <wp:posOffset>128905</wp:posOffset>
            </wp:positionH>
            <wp:positionV relativeFrom="paragraph">
              <wp:posOffset>654050</wp:posOffset>
            </wp:positionV>
            <wp:extent cx="6457950" cy="5459095"/>
            <wp:effectExtent l="19050" t="0" r="0" b="0"/>
            <wp:wrapSquare wrapText="bothSides"/>
            <wp:docPr id="26" name="Picture 8" descr="p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0.jpg"/>
                    <pic:cNvPicPr/>
                  </pic:nvPicPr>
                  <pic:blipFill>
                    <a:blip r:embed="rId7" cstate="print"/>
                    <a:stretch>
                      <a:fillRect/>
                    </a:stretch>
                  </pic:blipFill>
                  <pic:spPr>
                    <a:xfrm>
                      <a:off x="0" y="0"/>
                      <a:ext cx="6457950" cy="5459095"/>
                    </a:xfrm>
                    <a:prstGeom prst="rect">
                      <a:avLst/>
                    </a:prstGeom>
                  </pic:spPr>
                </pic:pic>
              </a:graphicData>
            </a:graphic>
          </wp:anchor>
        </w:drawing>
      </w:r>
    </w:p>
    <w:p w:rsidR="00BD77DA" w:rsidRDefault="00BD77DA" w:rsidP="00BD77DA">
      <w:pPr>
        <w:pStyle w:val="ListParagraph"/>
        <w:tabs>
          <w:tab w:val="left" w:pos="1590"/>
        </w:tabs>
        <w:spacing w:after="0" w:line="240" w:lineRule="auto"/>
        <w:ind w:left="180" w:right="130"/>
        <w:jc w:val="both"/>
        <w:rPr>
          <w:rFonts w:ascii="Times New Roman" w:hAnsi="Times New Roman"/>
          <w:color w:val="191919"/>
          <w:sz w:val="18"/>
          <w:szCs w:val="18"/>
        </w:rPr>
      </w:pPr>
    </w:p>
    <w:p w:rsidR="00BD77DA" w:rsidRDefault="00BD77DA" w:rsidP="00BD77DA">
      <w:pPr>
        <w:pStyle w:val="ListParagraph"/>
        <w:tabs>
          <w:tab w:val="left" w:pos="1590"/>
        </w:tabs>
        <w:spacing w:after="0" w:line="240" w:lineRule="auto"/>
        <w:ind w:left="180" w:right="130"/>
        <w:jc w:val="both"/>
        <w:rPr>
          <w:rFonts w:ascii="Times New Roman" w:hAnsi="Times New Roman"/>
          <w:color w:val="191919"/>
          <w:sz w:val="18"/>
          <w:szCs w:val="18"/>
        </w:rPr>
      </w:pPr>
    </w:p>
    <w:p w:rsidR="00BD77DA" w:rsidRDefault="00BD77DA" w:rsidP="00BD77DA">
      <w:pPr>
        <w:pStyle w:val="ListParagraph"/>
        <w:tabs>
          <w:tab w:val="left" w:pos="1590"/>
        </w:tabs>
        <w:spacing w:after="0" w:line="240" w:lineRule="auto"/>
        <w:ind w:left="180" w:right="130"/>
        <w:jc w:val="both"/>
        <w:rPr>
          <w:rFonts w:ascii="Times New Roman" w:hAnsi="Times New Roman"/>
          <w:color w:val="191919"/>
          <w:sz w:val="18"/>
          <w:szCs w:val="18"/>
        </w:rPr>
      </w:pPr>
    </w:p>
    <w:p w:rsidR="00946B9C" w:rsidRDefault="00946B9C" w:rsidP="00BD77DA">
      <w:pPr>
        <w:ind w:firstLine="0"/>
      </w:pPr>
    </w:p>
    <w:sectPr w:rsidR="00946B9C" w:rsidSect="00BD77DA">
      <w:headerReference w:type="even" r:id="rId8"/>
      <w:headerReference w:type="default" r:id="rId9"/>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3B84" w:rsidRDefault="00753B84" w:rsidP="00C844AC">
      <w:pPr>
        <w:spacing w:after="0"/>
      </w:pPr>
      <w:r>
        <w:separator/>
      </w:r>
    </w:p>
  </w:endnote>
  <w:endnote w:type="continuationSeparator" w:id="0">
    <w:p w:rsidR="00753B84" w:rsidRDefault="00753B84" w:rsidP="00C844A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3B84" w:rsidRDefault="00753B84" w:rsidP="00C844AC">
      <w:pPr>
        <w:spacing w:after="0"/>
      </w:pPr>
      <w:r>
        <w:separator/>
      </w:r>
    </w:p>
  </w:footnote>
  <w:footnote w:type="continuationSeparator" w:id="0">
    <w:p w:rsidR="00753B84" w:rsidRDefault="00753B84" w:rsidP="00C844A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753B8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753B8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73955"/>
    <w:multiLevelType w:val="hybridMultilevel"/>
    <w:tmpl w:val="3CEA58C4"/>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1F4147D3"/>
    <w:multiLevelType w:val="hybridMultilevel"/>
    <w:tmpl w:val="6A7A345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3D3E21B9"/>
    <w:multiLevelType w:val="hybridMultilevel"/>
    <w:tmpl w:val="DD442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6C03178">
      <w:numFmt w:val="bullet"/>
      <w:lvlText w:val="•"/>
      <w:lvlJc w:val="left"/>
      <w:pPr>
        <w:ind w:left="2160" w:hanging="360"/>
      </w:pPr>
      <w:rPr>
        <w:rFonts w:ascii="Times New Roman" w:eastAsiaTheme="minorEastAsia" w:hAnsi="Times New Roman" w:cs="Times New Roman" w:hint="default"/>
        <w:color w:val="191919"/>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BD77DA"/>
    <w:rsid w:val="00027A8D"/>
    <w:rsid w:val="001D3F10"/>
    <w:rsid w:val="00203EF3"/>
    <w:rsid w:val="00207DBB"/>
    <w:rsid w:val="00347D04"/>
    <w:rsid w:val="004007E9"/>
    <w:rsid w:val="00482D8F"/>
    <w:rsid w:val="005072F7"/>
    <w:rsid w:val="005237DA"/>
    <w:rsid w:val="00592CB7"/>
    <w:rsid w:val="00673450"/>
    <w:rsid w:val="00685094"/>
    <w:rsid w:val="006D28B0"/>
    <w:rsid w:val="006E4E15"/>
    <w:rsid w:val="006F2981"/>
    <w:rsid w:val="00746D51"/>
    <w:rsid w:val="00752953"/>
    <w:rsid w:val="00753B84"/>
    <w:rsid w:val="00770991"/>
    <w:rsid w:val="00790F07"/>
    <w:rsid w:val="00946B9C"/>
    <w:rsid w:val="00A31B39"/>
    <w:rsid w:val="00A4282F"/>
    <w:rsid w:val="00B67769"/>
    <w:rsid w:val="00BB7CE7"/>
    <w:rsid w:val="00BC3498"/>
    <w:rsid w:val="00BD77DA"/>
    <w:rsid w:val="00C844AC"/>
    <w:rsid w:val="00D276D6"/>
    <w:rsid w:val="00DC772D"/>
    <w:rsid w:val="00ED19CA"/>
    <w:rsid w:val="00F92997"/>
    <w:rsid w:val="00FA6BE5"/>
    <w:rsid w:val="00FB10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7DA"/>
  </w:style>
  <w:style w:type="paragraph" w:styleId="Heading1">
    <w:name w:val="heading 1"/>
    <w:basedOn w:val="Normal"/>
    <w:next w:val="Normal"/>
    <w:link w:val="Heading1Char"/>
    <w:uiPriority w:val="9"/>
    <w:qFormat/>
    <w:rsid w:val="00BD77DA"/>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BD7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BD77D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BD77DA"/>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BD77DA"/>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BD77DA"/>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DA"/>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BD77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BD77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BD77DA"/>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BD77DA"/>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BD77DA"/>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BD77DA"/>
    <w:pPr>
      <w:tabs>
        <w:tab w:val="center" w:pos="4320"/>
        <w:tab w:val="right" w:pos="8640"/>
      </w:tabs>
      <w:spacing w:after="0"/>
    </w:pPr>
  </w:style>
  <w:style w:type="character" w:customStyle="1" w:styleId="HeaderChar">
    <w:name w:val="Header Char"/>
    <w:basedOn w:val="DefaultParagraphFont"/>
    <w:link w:val="Header"/>
    <w:uiPriority w:val="99"/>
    <w:semiHidden/>
    <w:rsid w:val="00BD77DA"/>
  </w:style>
  <w:style w:type="paragraph" w:styleId="Footer">
    <w:name w:val="footer"/>
    <w:basedOn w:val="Normal"/>
    <w:link w:val="FooterChar"/>
    <w:uiPriority w:val="99"/>
    <w:unhideWhenUsed/>
    <w:rsid w:val="00BD77DA"/>
    <w:pPr>
      <w:tabs>
        <w:tab w:val="center" w:pos="4320"/>
        <w:tab w:val="right" w:pos="8640"/>
      </w:tabs>
      <w:spacing w:after="0"/>
    </w:pPr>
  </w:style>
  <w:style w:type="character" w:customStyle="1" w:styleId="FooterChar">
    <w:name w:val="Footer Char"/>
    <w:basedOn w:val="DefaultParagraphFont"/>
    <w:link w:val="Footer"/>
    <w:uiPriority w:val="99"/>
    <w:rsid w:val="00BD77DA"/>
  </w:style>
  <w:style w:type="paragraph" w:styleId="BalloonText">
    <w:name w:val="Balloon Text"/>
    <w:basedOn w:val="Normal"/>
    <w:link w:val="BalloonTextChar"/>
    <w:uiPriority w:val="99"/>
    <w:unhideWhenUsed/>
    <w:rsid w:val="00BD77DA"/>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BD77DA"/>
    <w:rPr>
      <w:rFonts w:ascii="Tahoma" w:hAnsi="Tahoma" w:cs="Tahoma"/>
      <w:sz w:val="16"/>
      <w:szCs w:val="16"/>
    </w:rPr>
  </w:style>
  <w:style w:type="paragraph" w:styleId="ListParagraph">
    <w:name w:val="List Paragraph"/>
    <w:basedOn w:val="Normal"/>
    <w:uiPriority w:val="34"/>
    <w:qFormat/>
    <w:rsid w:val="00BD77DA"/>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BD77DA"/>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D77DA"/>
    <w:rPr>
      <w:color w:val="0000FF" w:themeColor="hyperlink"/>
      <w:u w:val="single"/>
    </w:rPr>
  </w:style>
  <w:style w:type="paragraph" w:customStyle="1" w:styleId="Style1">
    <w:name w:val="Style1"/>
    <w:basedOn w:val="Normal"/>
    <w:link w:val="Style1Char"/>
    <w:qFormat/>
    <w:rsid w:val="00BD77DA"/>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BD77DA"/>
    <w:rPr>
      <w:rFonts w:ascii="Times New Roman" w:hAnsi="Times New Roman"/>
      <w:b/>
      <w:bCs/>
      <w:color w:val="191919"/>
      <w:sz w:val="18"/>
      <w:szCs w:val="18"/>
    </w:rPr>
  </w:style>
  <w:style w:type="paragraph" w:styleId="BodyText">
    <w:name w:val="Body Text"/>
    <w:basedOn w:val="Normal"/>
    <w:link w:val="BodyTextChar"/>
    <w:uiPriority w:val="99"/>
    <w:rsid w:val="00BD77DA"/>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BD77DA"/>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BD77DA"/>
    <w:pPr>
      <w:spacing w:after="120" w:line="480" w:lineRule="auto"/>
      <w:ind w:left="360"/>
    </w:pPr>
  </w:style>
  <w:style w:type="character" w:customStyle="1" w:styleId="BodyTextIndent2Char">
    <w:name w:val="Body Text Indent 2 Char"/>
    <w:basedOn w:val="DefaultParagraphFont"/>
    <w:link w:val="BodyTextIndent2"/>
    <w:uiPriority w:val="99"/>
    <w:semiHidden/>
    <w:rsid w:val="00BD77DA"/>
  </w:style>
  <w:style w:type="character" w:styleId="BookTitle">
    <w:name w:val="Book Title"/>
    <w:basedOn w:val="DefaultParagraphFont"/>
    <w:uiPriority w:val="33"/>
    <w:qFormat/>
    <w:rsid w:val="00BD77DA"/>
    <w:rPr>
      <w:b/>
      <w:bCs/>
      <w:smallCaps/>
      <w:spacing w:val="5"/>
    </w:rPr>
  </w:style>
  <w:style w:type="paragraph" w:styleId="NormalWeb">
    <w:name w:val="Normal (Web)"/>
    <w:basedOn w:val="Normal"/>
    <w:unhideWhenUsed/>
    <w:rsid w:val="00BD77DA"/>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BD77DA"/>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BD77DA"/>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BD77DA"/>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BD77DA"/>
    <w:rPr>
      <w:b/>
      <w:bCs/>
    </w:rPr>
  </w:style>
  <w:style w:type="character" w:customStyle="1" w:styleId="CommentSubjectChar">
    <w:name w:val="Comment Subject Char"/>
    <w:basedOn w:val="CommentTextChar"/>
    <w:link w:val="CommentSubject"/>
    <w:uiPriority w:val="99"/>
    <w:semiHidden/>
    <w:rsid w:val="00BD77DA"/>
    <w:rPr>
      <w:b/>
      <w:bCs/>
    </w:rPr>
  </w:style>
  <w:style w:type="character" w:styleId="CommentReference">
    <w:name w:val="annotation reference"/>
    <w:basedOn w:val="DefaultParagraphFont"/>
    <w:uiPriority w:val="99"/>
    <w:semiHidden/>
    <w:unhideWhenUsed/>
    <w:rsid w:val="00BD77DA"/>
    <w:rPr>
      <w:sz w:val="16"/>
      <w:szCs w:val="16"/>
    </w:rPr>
  </w:style>
  <w:style w:type="paragraph" w:styleId="TOCHeading">
    <w:name w:val="TOC Heading"/>
    <w:basedOn w:val="Heading1"/>
    <w:next w:val="Normal"/>
    <w:uiPriority w:val="39"/>
    <w:semiHidden/>
    <w:unhideWhenUsed/>
    <w:qFormat/>
    <w:rsid w:val="00BD77DA"/>
    <w:pPr>
      <w:outlineLvl w:val="9"/>
    </w:pPr>
  </w:style>
  <w:style w:type="paragraph" w:styleId="TOC1">
    <w:name w:val="toc 1"/>
    <w:basedOn w:val="Normal"/>
    <w:next w:val="Normal"/>
    <w:autoRedefine/>
    <w:uiPriority w:val="39"/>
    <w:unhideWhenUsed/>
    <w:qFormat/>
    <w:rsid w:val="00BD77DA"/>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BD77DA"/>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BD77DA"/>
    <w:pPr>
      <w:spacing w:after="0"/>
      <w:ind w:left="440"/>
    </w:pPr>
    <w:rPr>
      <w:i/>
      <w:iCs/>
      <w:sz w:val="20"/>
      <w:szCs w:val="20"/>
    </w:rPr>
  </w:style>
  <w:style w:type="paragraph" w:styleId="TOC4">
    <w:name w:val="toc 4"/>
    <w:basedOn w:val="Normal"/>
    <w:next w:val="Normal"/>
    <w:autoRedefine/>
    <w:uiPriority w:val="39"/>
    <w:unhideWhenUsed/>
    <w:rsid w:val="00BD77DA"/>
    <w:pPr>
      <w:spacing w:after="0"/>
      <w:ind w:left="660"/>
    </w:pPr>
    <w:rPr>
      <w:sz w:val="18"/>
      <w:szCs w:val="18"/>
    </w:rPr>
  </w:style>
  <w:style w:type="paragraph" w:styleId="TOC5">
    <w:name w:val="toc 5"/>
    <w:basedOn w:val="Normal"/>
    <w:next w:val="Normal"/>
    <w:autoRedefine/>
    <w:uiPriority w:val="39"/>
    <w:unhideWhenUsed/>
    <w:rsid w:val="00BD77DA"/>
    <w:pPr>
      <w:spacing w:after="0"/>
      <w:ind w:left="880"/>
    </w:pPr>
    <w:rPr>
      <w:sz w:val="18"/>
      <w:szCs w:val="18"/>
    </w:rPr>
  </w:style>
  <w:style w:type="paragraph" w:styleId="TOC6">
    <w:name w:val="toc 6"/>
    <w:basedOn w:val="Normal"/>
    <w:next w:val="Normal"/>
    <w:autoRedefine/>
    <w:uiPriority w:val="39"/>
    <w:unhideWhenUsed/>
    <w:rsid w:val="00BD77DA"/>
    <w:pPr>
      <w:spacing w:after="0"/>
      <w:ind w:left="1100"/>
    </w:pPr>
    <w:rPr>
      <w:sz w:val="18"/>
      <w:szCs w:val="18"/>
    </w:rPr>
  </w:style>
  <w:style w:type="paragraph" w:styleId="TOC7">
    <w:name w:val="toc 7"/>
    <w:basedOn w:val="Normal"/>
    <w:next w:val="Normal"/>
    <w:autoRedefine/>
    <w:uiPriority w:val="39"/>
    <w:unhideWhenUsed/>
    <w:rsid w:val="00BD77DA"/>
    <w:pPr>
      <w:spacing w:after="0"/>
      <w:ind w:left="1320"/>
    </w:pPr>
    <w:rPr>
      <w:sz w:val="18"/>
      <w:szCs w:val="18"/>
    </w:rPr>
  </w:style>
  <w:style w:type="paragraph" w:styleId="TOC8">
    <w:name w:val="toc 8"/>
    <w:basedOn w:val="Normal"/>
    <w:next w:val="Normal"/>
    <w:autoRedefine/>
    <w:uiPriority w:val="39"/>
    <w:unhideWhenUsed/>
    <w:rsid w:val="00BD77DA"/>
    <w:pPr>
      <w:spacing w:after="0"/>
      <w:ind w:left="1540"/>
    </w:pPr>
    <w:rPr>
      <w:sz w:val="18"/>
      <w:szCs w:val="18"/>
    </w:rPr>
  </w:style>
  <w:style w:type="paragraph" w:styleId="TOC9">
    <w:name w:val="toc 9"/>
    <w:basedOn w:val="Normal"/>
    <w:next w:val="Normal"/>
    <w:autoRedefine/>
    <w:uiPriority w:val="39"/>
    <w:unhideWhenUsed/>
    <w:rsid w:val="00BD77DA"/>
    <w:pPr>
      <w:spacing w:after="0"/>
      <w:ind w:left="1760"/>
    </w:pPr>
    <w:rPr>
      <w:sz w:val="18"/>
      <w:szCs w:val="18"/>
    </w:rPr>
  </w:style>
  <w:style w:type="character" w:customStyle="1" w:styleId="apple-style-span">
    <w:name w:val="apple-style-span"/>
    <w:basedOn w:val="DefaultParagraphFont"/>
    <w:rsid w:val="00BD77DA"/>
  </w:style>
  <w:style w:type="character" w:styleId="Strong">
    <w:name w:val="Strong"/>
    <w:basedOn w:val="DefaultParagraphFont"/>
    <w:qFormat/>
    <w:rsid w:val="00BD77DA"/>
    <w:rPr>
      <w:b/>
      <w:bCs/>
    </w:rPr>
  </w:style>
  <w:style w:type="paragraph" w:customStyle="1" w:styleId="Default">
    <w:name w:val="Default"/>
    <w:uiPriority w:val="99"/>
    <w:rsid w:val="00BD77DA"/>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BD77DA"/>
    <w:rPr>
      <w:color w:val="auto"/>
    </w:rPr>
  </w:style>
  <w:style w:type="paragraph" w:customStyle="1" w:styleId="CM3">
    <w:name w:val="CM3"/>
    <w:basedOn w:val="Default"/>
    <w:next w:val="Default"/>
    <w:uiPriority w:val="99"/>
    <w:rsid w:val="00BD77DA"/>
    <w:rPr>
      <w:color w:val="auto"/>
    </w:rPr>
  </w:style>
  <w:style w:type="paragraph" w:styleId="NoSpacing">
    <w:name w:val="No Spacing"/>
    <w:uiPriority w:val="1"/>
    <w:qFormat/>
    <w:rsid w:val="00BD77DA"/>
    <w:pPr>
      <w:spacing w:after="0"/>
      <w:ind w:firstLine="0"/>
    </w:pPr>
    <w:rPr>
      <w:rFonts w:ascii="Calibri" w:eastAsia="Calibri" w:hAnsi="Calibri" w:cs="Times New Roman"/>
      <w:lang w:eastAsia="en-US"/>
    </w:rPr>
  </w:style>
  <w:style w:type="paragraph" w:customStyle="1" w:styleId="style4">
    <w:name w:val="style4"/>
    <w:basedOn w:val="Normal"/>
    <w:rsid w:val="00BD77DA"/>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BD77DA"/>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BD77DA"/>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BD77DA"/>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BD77DA"/>
    <w:rPr>
      <w:rFonts w:ascii="Times New Roman" w:eastAsia="Times New Roman" w:hAnsi="Times New Roman" w:cs="Times New Roman"/>
      <w:sz w:val="24"/>
      <w:szCs w:val="24"/>
      <w:lang w:eastAsia="en-US"/>
    </w:rPr>
  </w:style>
  <w:style w:type="character" w:styleId="PageNumber">
    <w:name w:val="page number"/>
    <w:basedOn w:val="DefaultParagraphFont"/>
    <w:rsid w:val="00BD77DA"/>
  </w:style>
  <w:style w:type="paragraph" w:styleId="BodyText2">
    <w:name w:val="Body Text 2"/>
    <w:basedOn w:val="Normal"/>
    <w:link w:val="BodyText2Char"/>
    <w:uiPriority w:val="99"/>
    <w:rsid w:val="00BD77DA"/>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BD77DA"/>
    <w:rPr>
      <w:rFonts w:ascii="Times New Roman" w:eastAsia="Times New Roman" w:hAnsi="Times New Roman" w:cs="Times New Roman"/>
      <w:sz w:val="24"/>
      <w:szCs w:val="24"/>
      <w:lang w:eastAsia="en-US"/>
    </w:rPr>
  </w:style>
  <w:style w:type="character" w:customStyle="1" w:styleId="grame">
    <w:name w:val="grame"/>
    <w:basedOn w:val="DefaultParagraphFont"/>
    <w:rsid w:val="00BD77DA"/>
  </w:style>
  <w:style w:type="character" w:styleId="FollowedHyperlink">
    <w:name w:val="FollowedHyperlink"/>
    <w:basedOn w:val="DefaultParagraphFont"/>
    <w:uiPriority w:val="99"/>
    <w:semiHidden/>
    <w:unhideWhenUsed/>
    <w:rsid w:val="00BD77DA"/>
    <w:rPr>
      <w:color w:val="800080" w:themeColor="followedHyperlink"/>
      <w:u w:val="single"/>
    </w:rPr>
  </w:style>
  <w:style w:type="paragraph" w:customStyle="1" w:styleId="PreformattedText">
    <w:name w:val="Preformatted Text"/>
    <w:basedOn w:val="Normal"/>
    <w:rsid w:val="00BD77DA"/>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BD77DA"/>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254</Words>
  <Characters>1448</Characters>
  <Application>Microsoft Office Word</Application>
  <DocSecurity>0</DocSecurity>
  <Lines>12</Lines>
  <Paragraphs>3</Paragraphs>
  <ScaleCrop>false</ScaleCrop>
  <Company>Hewlett-Packard Company</Company>
  <LinksUpToDate>false</LinksUpToDate>
  <CharactersWithSpaces>1699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2011-09-10T18:42:00Z</dcterms:created>
  <dcterms:modified xsi:type="dcterms:W3CDTF">2011-09-10T22:38:00Z</dcterms:modified>
</cp:coreProperties>
</file>