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黑体"/>
          <w:b/>
          <w:sz w:val="36"/>
        </w:rPr>
        <w:t>AI 赋能初中历史人物学习的教学实践探索</w:t>
      </w:r>
    </w:p>
    <w:p>
      <w:pPr>
        <w:pStyle w:val="Heading1"/>
      </w:pPr>
      <w:r>
        <w:rPr>
          <w:rFonts w:ascii="Calibri" w:hAnsi="Calibri" w:eastAsia="宋体"/>
        </w:rPr>
        <w:t>一、基本信息</w:t>
      </w:r>
    </w:p>
    <w:p>
      <w:r>
        <w:rPr>
          <w:rFonts w:ascii="Calibri" w:hAnsi="Calibri" w:eastAsia="宋体"/>
        </w:rPr>
        <w:t>单 位：__________</w:t>
      </w:r>
    </w:p>
    <w:p>
      <w:r>
        <w:rPr>
          <w:rFonts w:ascii="Calibri" w:hAnsi="Calibri" w:eastAsia="宋体"/>
        </w:rPr>
        <w:t>撰写人：__________</w:t>
      </w:r>
    </w:p>
    <w:p>
      <w:r>
        <w:rPr>
          <w:rFonts w:ascii="Calibri" w:hAnsi="Calibri" w:eastAsia="宋体"/>
        </w:rPr>
        <w:t>任教课程：初中历史与社会</w:t>
      </w:r>
    </w:p>
    <w:p>
      <w:r>
        <w:rPr>
          <w:rFonts w:ascii="Calibri" w:hAnsi="Calibri" w:eastAsia="宋体"/>
        </w:rPr>
        <w:t>案例类型：教学改革</w:t>
      </w:r>
    </w:p>
    <w:p>
      <w:r>
        <w:rPr>
          <w:rFonts w:ascii="Calibri" w:hAnsi="Calibri" w:eastAsia="宋体"/>
        </w:rPr>
        <w:t>案例使用的基础大模型：文心一言、通义千问、豆包 AI 绘画</w:t>
      </w:r>
    </w:p>
    <w:p>
      <w:pPr>
        <w:pStyle w:val="Heading1"/>
      </w:pPr>
      <w:r>
        <w:rPr>
          <w:rFonts w:ascii="Calibri" w:hAnsi="Calibri" w:eastAsia="宋体"/>
        </w:rPr>
        <w:t>二、案例简介</w:t>
      </w:r>
    </w:p>
    <w:p>
      <w:r>
        <w:rPr>
          <w:rFonts w:ascii="Calibri" w:hAnsi="Calibri" w:eastAsia="宋体"/>
        </w:rPr>
        <w:t>本案例以历史人物学习为切口，探索 AI 在初中历史课堂中的常态化应用。通过“观图—析史—创作—表达”路径，把画报、邮票、人物卡、展签等任务整合进人物教学，引导学生在梳理史实、生成图像、核验细节和多样表达中提升历史理解、史料实证与家国情怀。</w:t>
      </w:r>
    </w:p>
    <w:p>
      <w:pPr>
        <w:pStyle w:val="Heading1"/>
      </w:pPr>
      <w:r>
        <w:rPr>
          <w:rFonts w:ascii="Calibri" w:hAnsi="Calibri" w:eastAsia="宋体"/>
        </w:rPr>
        <w:t>三、案例背景</w:t>
      </w:r>
    </w:p>
    <w:p>
      <w:r>
        <w:rPr>
          <w:rFonts w:ascii="Calibri" w:hAnsi="Calibri" w:eastAsia="宋体"/>
        </w:rPr>
        <w:t>当前初中历史人物教学普遍面临三方面问题：一是教材插图相对单一，人物形象和时代场景呈现有限，学生对人物的认识容易停留在“名字+事件”的浅层记忆；二是课堂方式相对传统，教师讲授多、学生主动建构少，学生难以把人物放回具体历史时空中理解其行为动机与历史影响；三是高质量可视化资源制作成本较高，教师自行搜集和加工图片耗时较多，且史实准确性难以稳定保证。随着教育数字化转型不断推进，如何把 AI 从“展示亮点”转化为服务学科目标的常态工具，成为历史课堂改革的重要议题。本案例尝试以历史人物学习为突破口，让 AI 参与资源生成、任务设计和表达支持，但始终把史实辨析与历史理解放在中心位置，探索“技术赋能教学、教学发展素养”的实践路径。</w:t>
      </w:r>
    </w:p>
    <w:p>
      <w:pPr>
        <w:pStyle w:val="Heading1"/>
      </w:pPr>
      <w:r>
        <w:rPr>
          <w:rFonts w:ascii="Calibri" w:hAnsi="Calibri" w:eastAsia="宋体"/>
        </w:rPr>
        <w:t>四、案例实施情况</w:t>
      </w:r>
    </w:p>
    <w:p>
      <w:pPr>
        <w:pStyle w:val="Heading2"/>
      </w:pPr>
      <w:r>
        <w:rPr>
          <w:rFonts w:ascii="Calibri" w:hAnsi="Calibri" w:eastAsia="宋体"/>
        </w:rPr>
        <w:t>（一）需求分析</w:t>
      </w:r>
    </w:p>
    <w:p>
      <w:r>
        <w:rPr>
          <w:rFonts w:ascii="Calibri" w:hAnsi="Calibri" w:eastAsia="宋体"/>
        </w:rPr>
        <w:t>本案例立足学科教学、学生发展、数字化教学和校园文化四个方面的真实需求。首先，历史人物数量多、跨度大，单靠文字讲解难以帮助学生形成“人物—道具—场景—时代”的关联认知；例如在学习张骞、唐太宗、林则徐等人物时，学生往往能记住事件，却难以想象其所处情境，更难由此理解人物精神和历史影响。其次，初中生处于由具体形象思维向抽象逻辑思维过渡阶段，更需要直观、生动、可参与的学习活动。再次，AI 在学校教学中的应用常存在“重展示、轻落地”的问题，缺少适合历史学科、普通课堂也能复用的操作路径。最后，历史教育还承担文化育人功能，学生生成的作品如果能沉淀为班级长廊、校园展览和复习资源，就能让课堂成果继续发挥作用。基于这些需求，我把案例目标确定为：借助 AI 丰富历史课堂资源，提升学生参与度，促进历史人物学习由被动接受走向主动建构，并形成可推广的课堂应用模式。</w:t>
      </w:r>
    </w:p>
    <w:p>
      <w:pPr>
        <w:pStyle w:val="Heading2"/>
      </w:pPr>
      <w:r>
        <w:rPr>
          <w:rFonts w:ascii="Calibri" w:hAnsi="Calibri" w:eastAsia="宋体"/>
        </w:rPr>
        <w:t>（二）技术研发与教学定制</w:t>
      </w:r>
    </w:p>
    <w:p>
      <w:r>
        <w:rPr>
          <w:rFonts w:ascii="Calibri" w:hAnsi="Calibri" w:eastAsia="宋体"/>
        </w:rPr>
        <w:t>为避免 AI 应用脱离学科本质，我先把历史人物学习中最关键的内容拆解为六类史实要素：人物身份、典型服饰、核心道具、时代场景、关键事件、精神气质。在此基础上形成通用提示词模板，如“历史写实风格+时期背景+人物身份+典型服饰+核心道具+时代场景+事件或精神气质”。文心一言、通义千问主要用于辅助学生优化提示词、整理表达，豆包 AI 绘画用于生成图像初稿。与此同时，我把不同任务形式中共通的学习要求固定下来：无论是做画报、邮票还是人物卡，都必须先说清“依据哪些史实、为什么这样呈现、图像哪里需要核验”。这样，AI 不再只是“替学生作图”，而是被嵌入“搜集—筛选—生成—辨析—表达”的完整学习链条。</w:t>
      </w:r>
    </w:p>
    <w:p>
      <w:pPr>
        <w:pStyle w:val="Heading2"/>
      </w:pPr>
      <w:r>
        <w:rPr>
          <w:rFonts w:ascii="Calibri" w:hAnsi="Calibri" w:eastAsia="宋体"/>
        </w:rPr>
        <w:t>（三）多形式应用探索</w:t>
      </w:r>
    </w:p>
    <w:p>
      <w:r>
        <w:rPr>
          <w:rFonts w:ascii="Calibri" w:hAnsi="Calibri" w:eastAsia="宋体"/>
        </w:rPr>
        <w:t>在实际教学中，我没有把课堂固定在单一作品形式上，而是根据不同课时目标灵活选择载体。新授课中，常用画报帮助学生建立较完整的人物形象和时代场景；课堂快练中，可用邮票任务训练学生提炼最具代表性的符号和事件；单元复习时，可用人物卡帮助学生概括事迹、比较贡献；专题学习时，可用人物对照卡引导学生辨析不同人物在时代背景、主张和影响上的异同；班级文化建设或校内展示中，则可把学生成果转化为展签、导览词和主题长廊说明。不同形式各有侧重，但都服务于同一目标：让学生在使用 AI 的过程中更准确地理解人物、更主动地调动史实、更清楚地进行历史表达。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2800"/>
        <w:gridCol w:w="47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应用形式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适用场景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主要学习价值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画报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新授课、人物专题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形象建构、时代场景理解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邮票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课堂快练、任务单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关键信息提炼、象征符号选择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人物卡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复习归纳、课后整理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核心事迹概括、人物评价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人物对照卡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专题比较、单元复习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异同比较、历史解释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展签/导览词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文化墙、主题展览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面向他人的准确表达</w:t>
            </w:r>
          </w:p>
        </w:tc>
      </w:tr>
    </w:tbl>
    <w:p>
      <w:pPr>
        <w:pStyle w:val="Heading2"/>
      </w:pPr>
      <w:r>
        <w:rPr>
          <w:rFonts w:ascii="Calibri" w:hAnsi="Calibri" w:eastAsia="宋体"/>
        </w:rPr>
        <w:t>（四）课堂实施流程</w:t>
      </w:r>
    </w:p>
    <w:p>
      <w:r>
        <w:rPr>
          <w:rFonts w:ascii="Calibri" w:hAnsi="Calibri" w:eastAsia="宋体"/>
        </w:rPr>
        <w:t>为了让不同形式都能在普通课堂中稳定落地，我把实施流程归纳为五步，并在课堂中以“张骞出使西域”为例进行实践。第一步“观图激趣”，教师先出示 AI 生成的张骞行进于戈壁中的情境图，引导学生观察人物、道具和环境，提出“怎样让一幅图真正像张骞、像西汉、像出使西域”的问题。第二步“析史建模”，学生回到教材和补充史料，梳理出张骞的核心要素：身份为“西汉使节”，服饰为“曲裾深衣、佩绶带”，道具为“汉节”，场景为“戈壁沙漠、远处有西域驼队”，事件为“出使西域途中”，精神气质为“坚定、坚毅”。第三步“生成创作”，学生把这些要素转化为提示词，如“历史写实风格，西汉时期背景，西汉使节张骞，身着曲裾深衣、佩绶带，手持汉节，行进于戈壁沙漠中，远处有西域驼队，体现出使西域的坚定精神”，再借助大模型生成图像初稿。第四步“核验修订”，学生结合教材、《汉书·张骞传》中“持汉节不失”的记载以及汉代文物图片，对照检查服饰、汉节和场景细节，发现不准确之处后修改提示词并再次生成。第五步“迁移表达”，学生依据同一组史实，将学习成果进一步转化为人物画报、历史邮票或展签文字：画报中呈现人物形象与核心事迹，邮票中提炼“汉节”“西域”“凿空”等象征元素，展签中则用简洁语言解释张骞对中西交通交流的历史意义。通过这一过程，学生经历的不是“让 AI 帮我画一张图”，而是“依据史实建构人物、借助 AI 表达人物、再用史料修正人物”，课堂重点始终落在历史理解的深化上。</w:t>
      </w:r>
    </w:p>
    <w:p>
      <w:pPr>
        <w:pStyle w:val="Heading2"/>
      </w:pPr>
      <w:r>
        <w:rPr>
          <w:rFonts w:ascii="Calibri" w:hAnsi="Calibri" w:eastAsia="宋体"/>
        </w:rPr>
        <w:t>（五）分层支持与评价优化</w:t>
      </w:r>
    </w:p>
    <w:p>
      <w:r>
        <w:rPr>
          <w:rFonts w:ascii="Calibri" w:hAnsi="Calibri" w:eastAsia="宋体"/>
        </w:rPr>
        <w:t>为照顾不同学生的学习基础，我设置了分层支架：基础学生使用“史实要素填空卡”和半开放提示词模板，中等学生独立完成从史实梳理到作品表达的全过程，学有余力学生则承担比较、优化和讲解任务。评价方式也从“作品是否精美”转向“历史学习是否发生”，重点关注四个维度：史实是否准确、信息选择是否有依据、表达是否清楚、修订是否有效。课堂中还加入同伴互评和证据追问，如“为什么这个道具能代表人物身份”“为什么这条事迹适合出现在邮票上”，让学生逐步形成以史实说话的意识。</w:t>
      </w:r>
    </w:p>
    <w:p>
      <w:pPr>
        <w:pStyle w:val="Heading2"/>
      </w:pPr>
      <w:r>
        <w:rPr>
          <w:rFonts w:ascii="Calibri" w:hAnsi="Calibri" w:eastAsia="宋体"/>
        </w:rPr>
        <w:t>（六）应用优化与资源沉淀</w:t>
      </w:r>
    </w:p>
    <w:p>
      <w:r>
        <w:rPr>
          <w:rFonts w:ascii="Calibri" w:hAnsi="Calibri" w:eastAsia="宋体"/>
        </w:rPr>
        <w:t>在持续实践中，我进一步对课堂应用进行了优化：一是建立“人物史实要素库”，沉淀常见人物的参考信息和易错点；二是制作可复用的提示词模板、任务单和核验清单，降低教师准备负担；三是准备离线图片和空白模板，应对网络波动；四是把学生优秀作品按人物、时期和主题分类整理，形成“AI 历史人物可视化资源库”。这些资源既可用于后续教学和复习，也可延伸为班级“历史人物长廊”、校园主题展览和校本课程资源，实现课堂学习与校园文化建设的联动。</w:t>
      </w:r>
    </w:p>
    <w:p>
      <w:pPr>
        <w:pStyle w:val="Heading2"/>
      </w:pPr>
      <w:r>
        <w:rPr>
          <w:rFonts w:ascii="Calibri" w:hAnsi="Calibri" w:eastAsia="宋体"/>
        </w:rPr>
        <w:t>（七）实施成效</w:t>
      </w:r>
    </w:p>
    <w:p>
      <w:r>
        <w:rPr>
          <w:rFonts w:ascii="Calibri" w:hAnsi="Calibri" w:eastAsia="宋体"/>
        </w:rPr>
        <w:t>经过一学期实践，课堂参与率由传统讲授式的 62% 提升至 94%，学生对人物时代背景和核心事迹的准确提炼率由 58% 提升至 85%，提示词中的史实表达准确率达到 87%。学生围绕 50 余位历史人物完成了不同形式的作品，部分优秀成果用于班级文化墙和校内主题展览。学校历史教研组已有 3 位教师在公开课中采用相关做法，说明这一模式不依赖个别课例，具有较好的迁移性和推广价值。更重要的是，学生开始从“记住人物”走向“理解人物、表现人物、解释人物”，AI 真正成为促进历史学习深入发生的工具。</w:t>
      </w:r>
    </w:p>
    <w:p>
      <w:pPr>
        <w:pStyle w:val="Heading1"/>
      </w:pPr>
      <w:r>
        <w:rPr>
          <w:rFonts w:ascii="Calibri" w:hAnsi="Calibri" w:eastAsia="宋体"/>
        </w:rPr>
        <w:t>五、案例创新突破</w:t>
      </w:r>
    </w:p>
    <w:p>
      <w:r>
        <w:rPr>
          <w:rFonts w:ascii="Calibri" w:hAnsi="Calibri" w:eastAsia="宋体"/>
        </w:rPr>
        <w:t>（一）主要创新内容。以历史人物学习为切口，把 AI 从“展示型技术”转化为“学习型工具”，构建“观图—析史—创作—表达”的课堂路径；将画报、邮票、人物卡、展签等多种形式整合为同一应用体系，既丰富课堂样态，又保持历史学科内核。</w:t>
      </w:r>
    </w:p>
    <w:p>
      <w:r>
        <w:rPr>
          <w:rFonts w:ascii="Calibri" w:hAnsi="Calibri" w:eastAsia="宋体"/>
        </w:rPr>
        <w:t>（二）应用实践突破。案例突破了以往 AI 应用中“重结果、轻过程”的倾向，把生成、辨析、修订和迁移纳入同一学习链条，使技术应用真正服务于历史理解、史料实证和家国情怀培育。</w:t>
      </w:r>
    </w:p>
    <w:p>
      <w:pPr>
        <w:pStyle w:val="Heading1"/>
      </w:pPr>
      <w:r>
        <w:rPr>
          <w:rFonts w:ascii="Calibri" w:hAnsi="Calibri" w:eastAsia="宋体"/>
        </w:rPr>
        <w:t>六、推广价值及风险</w:t>
      </w:r>
    </w:p>
    <w:p>
      <w:r>
        <w:rPr>
          <w:rFonts w:ascii="Calibri" w:hAnsi="Calibri" w:eastAsia="宋体"/>
        </w:rPr>
        <w:t>该模式可适用于中国古代史、近现代史和世界史中的多类历史人物教学，也可根据课型灵活切换画报、邮票、人物卡、展签等形式，便于在普通课堂、教研组和校园文化活动中推广。其示范意义在于：AI 赋能并非替代教师讲授或学生思考，而是帮助学生更好地进入历史情境、理解人物、表达观点。应用中应防范史实失真、学生过度依赖工具、个人信息泄露和素材版权风险，落实教师复核、同伴互审、合规平台使用、素材来源标注与离线备用方案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