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206072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6B44" w:rsidRDefault="005E209B">
          <w:pPr>
            <w:pStyle w:val="TOCHeading"/>
          </w:pPr>
          <w:r>
            <w:t>User Manual of Zambia ABM F</w:t>
          </w:r>
          <w:r w:rsidR="00C744FC">
            <w:t>ramework</w:t>
          </w:r>
        </w:p>
        <w:p w:rsidR="0037369E" w:rsidRDefault="00366B44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03303" w:history="1">
            <w:r w:rsidR="0037369E" w:rsidRPr="00E95B87">
              <w:rPr>
                <w:rStyle w:val="Hyperlink"/>
                <w:noProof/>
              </w:rPr>
              <w:t>1.</w:t>
            </w:r>
            <w:r w:rsidR="0037369E">
              <w:rPr>
                <w:noProof/>
              </w:rPr>
              <w:tab/>
            </w:r>
            <w:r w:rsidR="0037369E" w:rsidRPr="00E95B87">
              <w:rPr>
                <w:rStyle w:val="Hyperlink"/>
                <w:noProof/>
              </w:rPr>
              <w:t>Introduction</w:t>
            </w:r>
            <w:r w:rsidR="0037369E">
              <w:rPr>
                <w:noProof/>
                <w:webHidden/>
              </w:rPr>
              <w:tab/>
            </w:r>
            <w:r w:rsidR="0037369E">
              <w:rPr>
                <w:noProof/>
                <w:webHidden/>
              </w:rPr>
              <w:fldChar w:fldCharType="begin"/>
            </w:r>
            <w:r w:rsidR="0037369E">
              <w:rPr>
                <w:noProof/>
                <w:webHidden/>
              </w:rPr>
              <w:instrText xml:space="preserve"> PAGEREF _Toc414303303 \h </w:instrText>
            </w:r>
            <w:r w:rsidR="0037369E">
              <w:rPr>
                <w:noProof/>
                <w:webHidden/>
              </w:rPr>
            </w:r>
            <w:r w:rsidR="0037369E">
              <w:rPr>
                <w:noProof/>
                <w:webHidden/>
              </w:rPr>
              <w:fldChar w:fldCharType="separate"/>
            </w:r>
            <w:r w:rsidR="0037369E">
              <w:rPr>
                <w:noProof/>
                <w:webHidden/>
              </w:rPr>
              <w:t>2</w:t>
            </w:r>
            <w:r w:rsidR="0037369E"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4303304" w:history="1">
            <w:r w:rsidRPr="00E95B8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Software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4303305" w:history="1">
            <w:r w:rsidRPr="00E95B87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Building the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4303306" w:history="1">
            <w:r w:rsidRPr="00E95B87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Framework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14303307" w:history="1">
            <w:r w:rsidRPr="00E95B87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14303308" w:history="1">
            <w:r w:rsidRPr="00E95B87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Configuring Properties and Custom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440"/>
              <w:tab w:val="right" w:leader="dot" w:pos="8630"/>
            </w:tabs>
            <w:rPr>
              <w:noProof/>
            </w:rPr>
          </w:pPr>
          <w:hyperlink w:anchor="_Toc414303309" w:history="1">
            <w:r w:rsidRPr="00E95B87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Running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14303310" w:history="1">
            <w:r w:rsidRPr="00E95B87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Input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9E" w:rsidRDefault="0037369E">
          <w:pPr>
            <w:pStyle w:val="TOC1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414303311" w:history="1">
            <w:r w:rsidRPr="00E95B87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E95B87">
              <w:rPr>
                <w:rStyle w:val="Hyperlink"/>
                <w:noProof/>
              </w:rPr>
              <w:t>Start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B44" w:rsidRDefault="00366B44">
          <w:r>
            <w:rPr>
              <w:b/>
              <w:bCs/>
              <w:noProof/>
            </w:rPr>
            <w:fldChar w:fldCharType="end"/>
          </w:r>
        </w:p>
      </w:sdtContent>
    </w:sdt>
    <w:p w:rsidR="00366B44" w:rsidRDefault="00366B4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1577D" w:rsidRDefault="00287257" w:rsidP="00354318">
      <w:pPr>
        <w:pStyle w:val="Heading1"/>
        <w:numPr>
          <w:ilvl w:val="0"/>
          <w:numId w:val="1"/>
        </w:numPr>
        <w:ind w:left="0" w:firstLine="0"/>
      </w:pPr>
      <w:bookmarkStart w:id="0" w:name="_Toc414303303"/>
      <w:r>
        <w:lastRenderedPageBreak/>
        <w:t>Introduction</w:t>
      </w:r>
      <w:bookmarkEnd w:id="0"/>
    </w:p>
    <w:p w:rsidR="005F33AB" w:rsidRPr="00CC2B4F" w:rsidRDefault="0000543D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This framewo</w:t>
      </w:r>
      <w:r w:rsidR="005A264C" w:rsidRPr="00CC2B4F">
        <w:rPr>
          <w:rFonts w:ascii="Arial" w:hAnsi="Arial" w:cs="Arial"/>
        </w:rPr>
        <w:t>rk provides automatic data preparation, model execution and data post-processing for Zambia Resilience project.</w:t>
      </w:r>
      <w:r w:rsidR="00431479" w:rsidRPr="00CC2B4F">
        <w:rPr>
          <w:rFonts w:ascii="Arial" w:hAnsi="Arial" w:cs="Arial"/>
        </w:rPr>
        <w:t xml:space="preserve"> </w:t>
      </w:r>
      <w:r w:rsidR="0068504C" w:rsidRPr="00CC2B4F">
        <w:rPr>
          <w:rFonts w:ascii="Arial" w:hAnsi="Arial" w:cs="Arial"/>
        </w:rPr>
        <w:t>It hand</w:t>
      </w:r>
      <w:r w:rsidR="00AF5430">
        <w:rPr>
          <w:rFonts w:ascii="Arial" w:hAnsi="Arial" w:cs="Arial"/>
        </w:rPr>
        <w:t>les the large scale</w:t>
      </w:r>
      <w:r w:rsidR="0068504C" w:rsidRPr="00CC2B4F">
        <w:rPr>
          <w:rFonts w:ascii="Arial" w:hAnsi="Arial" w:cs="Arial"/>
        </w:rPr>
        <w:t xml:space="preserve"> input data </w:t>
      </w:r>
      <w:r w:rsidR="00AF5430">
        <w:rPr>
          <w:rFonts w:ascii="Arial" w:hAnsi="Arial" w:cs="Arial"/>
        </w:rPr>
        <w:t xml:space="preserve">by dividing it </w:t>
      </w:r>
      <w:r w:rsidR="0068504C" w:rsidRPr="00CC2B4F">
        <w:rPr>
          <w:rFonts w:ascii="Arial" w:hAnsi="Arial" w:cs="Arial"/>
        </w:rPr>
        <w:t>into small</w:t>
      </w:r>
      <w:r w:rsidR="00540D92">
        <w:rPr>
          <w:rFonts w:ascii="Arial" w:hAnsi="Arial" w:cs="Arial"/>
        </w:rPr>
        <w:t>er</w:t>
      </w:r>
      <w:r w:rsidR="0068504C" w:rsidRPr="00CC2B4F">
        <w:rPr>
          <w:rFonts w:ascii="Arial" w:hAnsi="Arial" w:cs="Arial"/>
        </w:rPr>
        <w:t xml:space="preserve"> sets </w:t>
      </w:r>
      <w:r w:rsidR="0017086A">
        <w:rPr>
          <w:rFonts w:ascii="Arial" w:hAnsi="Arial" w:cs="Arial"/>
        </w:rPr>
        <w:t>following</w:t>
      </w:r>
      <w:r w:rsidR="0068504C" w:rsidRPr="00CC2B4F">
        <w:rPr>
          <w:rFonts w:ascii="Arial" w:hAnsi="Arial" w:cs="Arial"/>
        </w:rPr>
        <w:t xml:space="preserve"> geogra</w:t>
      </w:r>
      <w:r w:rsidR="00AA278B">
        <w:rPr>
          <w:rFonts w:ascii="Arial" w:hAnsi="Arial" w:cs="Arial"/>
        </w:rPr>
        <w:t>phical boundaries</w:t>
      </w:r>
      <w:r w:rsidR="00726C79">
        <w:rPr>
          <w:rFonts w:ascii="Arial" w:hAnsi="Arial" w:cs="Arial"/>
        </w:rPr>
        <w:t xml:space="preserve"> and running</w:t>
      </w:r>
      <w:r w:rsidR="0068504C" w:rsidRPr="00CC2B4F">
        <w:rPr>
          <w:rFonts w:ascii="Arial" w:hAnsi="Arial" w:cs="Arial"/>
        </w:rPr>
        <w:t xml:space="preserve"> multiple instances of </w:t>
      </w:r>
      <w:proofErr w:type="spellStart"/>
      <w:r w:rsidR="0068504C" w:rsidRPr="00CC2B4F">
        <w:rPr>
          <w:rFonts w:ascii="Arial" w:hAnsi="Arial" w:cs="Arial"/>
        </w:rPr>
        <w:t>NetLogo</w:t>
      </w:r>
      <w:proofErr w:type="spellEnd"/>
      <w:r w:rsidR="0068504C" w:rsidRPr="00CC2B4F">
        <w:rPr>
          <w:rFonts w:ascii="Arial" w:hAnsi="Arial" w:cs="Arial"/>
        </w:rPr>
        <w:t xml:space="preserve"> in different threads. </w:t>
      </w:r>
      <w:r w:rsidR="00334B4B" w:rsidRPr="00CC2B4F">
        <w:rPr>
          <w:rFonts w:ascii="Arial" w:hAnsi="Arial" w:cs="Arial"/>
        </w:rPr>
        <w:t>It als</w:t>
      </w:r>
      <w:r w:rsidR="003C7AB6">
        <w:rPr>
          <w:rFonts w:ascii="Arial" w:hAnsi="Arial" w:cs="Arial"/>
        </w:rPr>
        <w:t xml:space="preserve">o allows </w:t>
      </w:r>
      <w:r w:rsidR="003C7AB6" w:rsidRPr="00CC2B4F">
        <w:rPr>
          <w:rFonts w:ascii="Arial" w:hAnsi="Arial" w:cs="Arial"/>
        </w:rPr>
        <w:t>a custom feature space in its configuration file</w:t>
      </w:r>
      <w:r w:rsidR="003C7AB6">
        <w:rPr>
          <w:rFonts w:ascii="Arial" w:hAnsi="Arial" w:cs="Arial"/>
        </w:rPr>
        <w:t xml:space="preserve"> to support parameter sweeping</w:t>
      </w:r>
      <w:r w:rsidR="00C91E13">
        <w:rPr>
          <w:rFonts w:ascii="Arial" w:hAnsi="Arial" w:cs="Arial"/>
        </w:rPr>
        <w:t>. The model execution</w:t>
      </w:r>
      <w:r w:rsidR="00334B4B" w:rsidRPr="00CC2B4F">
        <w:rPr>
          <w:rFonts w:ascii="Arial" w:hAnsi="Arial" w:cs="Arial"/>
        </w:rPr>
        <w:t xml:space="preserve"> has two phases: </w:t>
      </w:r>
      <w:r w:rsidR="005C7ADB">
        <w:rPr>
          <w:rFonts w:ascii="Arial" w:hAnsi="Arial" w:cs="Arial"/>
        </w:rPr>
        <w:t>‘world’ creation</w:t>
      </w:r>
      <w:r w:rsidR="00334B4B" w:rsidRPr="00CC2B4F">
        <w:rPr>
          <w:rFonts w:ascii="Arial" w:hAnsi="Arial" w:cs="Arial"/>
        </w:rPr>
        <w:t xml:space="preserve"> and </w:t>
      </w:r>
      <w:r w:rsidR="004E00BF">
        <w:rPr>
          <w:rFonts w:ascii="Arial" w:hAnsi="Arial" w:cs="Arial"/>
        </w:rPr>
        <w:t>crop production</w:t>
      </w:r>
      <w:r w:rsidR="00DB18B3" w:rsidRPr="00CC2B4F">
        <w:rPr>
          <w:rFonts w:ascii="Arial" w:hAnsi="Arial" w:cs="Arial"/>
        </w:rPr>
        <w:t>. To reuse the results from the fir</w:t>
      </w:r>
      <w:r w:rsidR="00543536">
        <w:rPr>
          <w:rFonts w:ascii="Arial" w:hAnsi="Arial" w:cs="Arial"/>
        </w:rPr>
        <w:t>st phase</w:t>
      </w:r>
      <w:r w:rsidR="00DB18B3" w:rsidRPr="00CC2B4F">
        <w:rPr>
          <w:rFonts w:ascii="Arial" w:hAnsi="Arial" w:cs="Arial"/>
        </w:rPr>
        <w:t>, the</w:t>
      </w:r>
      <w:r w:rsidR="0039544F">
        <w:rPr>
          <w:rFonts w:ascii="Arial" w:hAnsi="Arial" w:cs="Arial"/>
        </w:rPr>
        <w:t xml:space="preserve"> framework</w:t>
      </w:r>
      <w:r w:rsidR="004B406D">
        <w:rPr>
          <w:rFonts w:ascii="Arial" w:hAnsi="Arial" w:cs="Arial"/>
        </w:rPr>
        <w:t xml:space="preserve"> </w:t>
      </w:r>
      <w:r w:rsidR="00DB18B3" w:rsidRPr="00CC2B4F">
        <w:rPr>
          <w:rFonts w:ascii="Arial" w:hAnsi="Arial" w:cs="Arial"/>
        </w:rPr>
        <w:t>export</w:t>
      </w:r>
      <w:r w:rsidR="00F35258">
        <w:rPr>
          <w:rFonts w:ascii="Arial" w:hAnsi="Arial" w:cs="Arial"/>
        </w:rPr>
        <w:t>s</w:t>
      </w:r>
      <w:r w:rsidR="00B056B4" w:rsidRPr="00CC2B4F">
        <w:rPr>
          <w:rFonts w:ascii="Arial" w:hAnsi="Arial" w:cs="Arial"/>
        </w:rPr>
        <w:t xml:space="preserve"> the ‘world’ </w:t>
      </w:r>
      <w:r w:rsidR="006C582D" w:rsidRPr="00CC2B4F">
        <w:rPr>
          <w:rFonts w:ascii="Arial" w:hAnsi="Arial" w:cs="Arial"/>
        </w:rPr>
        <w:t>environment</w:t>
      </w:r>
      <w:r w:rsidR="00B056B4" w:rsidRPr="00CC2B4F">
        <w:rPr>
          <w:rFonts w:ascii="Arial" w:hAnsi="Arial" w:cs="Arial"/>
        </w:rPr>
        <w:t xml:space="preserve"> </w:t>
      </w:r>
      <w:r w:rsidR="00107E7E" w:rsidRPr="00CC2B4F">
        <w:rPr>
          <w:rFonts w:ascii="Arial" w:hAnsi="Arial" w:cs="Arial"/>
        </w:rPr>
        <w:t>from</w:t>
      </w:r>
      <w:r w:rsidR="00B056B4" w:rsidRPr="00CC2B4F">
        <w:rPr>
          <w:rFonts w:ascii="Arial" w:hAnsi="Arial" w:cs="Arial"/>
        </w:rPr>
        <w:t xml:space="preserve"> the first phase</w:t>
      </w:r>
      <w:r w:rsidR="00107E7E" w:rsidRPr="00CC2B4F">
        <w:rPr>
          <w:rFonts w:ascii="Arial" w:hAnsi="Arial" w:cs="Arial"/>
        </w:rPr>
        <w:t xml:space="preserve"> to a file on disk</w:t>
      </w:r>
      <w:r w:rsidR="0039544F">
        <w:rPr>
          <w:rFonts w:ascii="Arial" w:hAnsi="Arial" w:cs="Arial"/>
        </w:rPr>
        <w:t>, and then imports</w:t>
      </w:r>
      <w:r w:rsidR="009404E7" w:rsidRPr="00CC2B4F">
        <w:rPr>
          <w:rFonts w:ascii="Arial" w:hAnsi="Arial" w:cs="Arial"/>
        </w:rPr>
        <w:t xml:space="preserve"> it</w:t>
      </w:r>
      <w:r w:rsidR="00051A34" w:rsidRPr="00CC2B4F">
        <w:rPr>
          <w:rFonts w:ascii="Arial" w:hAnsi="Arial" w:cs="Arial"/>
        </w:rPr>
        <w:t xml:space="preserve"> </w:t>
      </w:r>
      <w:r w:rsidR="0054608D">
        <w:rPr>
          <w:rFonts w:ascii="Arial" w:hAnsi="Arial" w:cs="Arial"/>
        </w:rPr>
        <w:t xml:space="preserve">at the beginning of </w:t>
      </w:r>
      <w:r w:rsidR="00B056B4" w:rsidRPr="00CC2B4F">
        <w:rPr>
          <w:rFonts w:ascii="Arial" w:hAnsi="Arial" w:cs="Arial"/>
        </w:rPr>
        <w:t>second phase</w:t>
      </w:r>
      <w:r w:rsidR="0054608D">
        <w:rPr>
          <w:rFonts w:ascii="Arial" w:hAnsi="Arial" w:cs="Arial"/>
        </w:rPr>
        <w:t>s</w:t>
      </w:r>
      <w:r w:rsidR="00B056B4" w:rsidRPr="00CC2B4F">
        <w:rPr>
          <w:rFonts w:ascii="Arial" w:hAnsi="Arial" w:cs="Arial"/>
        </w:rPr>
        <w:t>.</w:t>
      </w:r>
      <w:r w:rsidR="0040377D" w:rsidRPr="00CC2B4F">
        <w:rPr>
          <w:rFonts w:ascii="Arial" w:hAnsi="Arial" w:cs="Arial"/>
        </w:rPr>
        <w:t xml:space="preserve"> Besides, both phases can be repeatedly executed using different random seed (Montel Carlo Style).</w:t>
      </w:r>
    </w:p>
    <w:p w:rsidR="005F33AB" w:rsidRDefault="005F33AB" w:rsidP="00154087">
      <w:pPr>
        <w:pStyle w:val="Heading1"/>
        <w:numPr>
          <w:ilvl w:val="0"/>
          <w:numId w:val="1"/>
        </w:numPr>
        <w:ind w:left="0" w:firstLine="0"/>
      </w:pPr>
      <w:bookmarkStart w:id="1" w:name="_Toc414303304"/>
      <w:r>
        <w:t>Software Dependencies</w:t>
      </w:r>
      <w:bookmarkEnd w:id="1"/>
    </w:p>
    <w:p w:rsidR="00F01E08" w:rsidRPr="00CC2B4F" w:rsidRDefault="00F01E08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This framework has been built with the following software packages on which it has a dependency. Some of the packages are included in the library:</w:t>
      </w:r>
    </w:p>
    <w:p w:rsidR="00250EA1" w:rsidRPr="00CC2B4F" w:rsidRDefault="00250EA1" w:rsidP="00CF630E">
      <w:pPr>
        <w:pStyle w:val="ListParagraph"/>
        <w:jc w:val="both"/>
        <w:rPr>
          <w:rFonts w:ascii="Arial" w:hAnsi="Arial" w:cs="Arial"/>
        </w:rPr>
      </w:pPr>
      <w:proofErr w:type="spellStart"/>
      <w:r w:rsidRPr="00CC2B4F">
        <w:rPr>
          <w:rFonts w:ascii="Arial" w:hAnsi="Arial" w:cs="Arial"/>
        </w:rPr>
        <w:t>Opencsv</w:t>
      </w:r>
      <w:proofErr w:type="spellEnd"/>
      <w:r w:rsidRPr="00CC2B4F">
        <w:rPr>
          <w:rFonts w:ascii="Arial" w:hAnsi="Arial" w:cs="Arial"/>
        </w:rPr>
        <w:t xml:space="preserve"> v2.3</w:t>
      </w:r>
      <w:r w:rsidR="00CF630E">
        <w:rPr>
          <w:rFonts w:ascii="Arial" w:hAnsi="Arial" w:cs="Arial"/>
        </w:rPr>
        <w:t>: a</w:t>
      </w:r>
      <w:r w:rsidR="006D79A2">
        <w:rPr>
          <w:rFonts w:ascii="Arial" w:hAnsi="Arial" w:cs="Arial"/>
        </w:rPr>
        <w:t xml:space="preserve"> simple CSV p</w:t>
      </w:r>
      <w:r w:rsidRPr="00CC2B4F">
        <w:rPr>
          <w:rFonts w:ascii="Arial" w:hAnsi="Arial" w:cs="Arial"/>
        </w:rPr>
        <w:t>arser for Java under a commercial-friendly Apache 2.0 license</w:t>
      </w:r>
      <w:r w:rsidR="00660B00">
        <w:rPr>
          <w:rFonts w:ascii="Arial" w:hAnsi="Arial" w:cs="Arial"/>
        </w:rPr>
        <w:t>.</w:t>
      </w:r>
    </w:p>
    <w:p w:rsidR="005F33AB" w:rsidRPr="00CC2B4F" w:rsidRDefault="00F01E08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While others need to be installed separately:</w:t>
      </w:r>
    </w:p>
    <w:p w:rsidR="002647AF" w:rsidRPr="00CC2B4F" w:rsidRDefault="002647AF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Apache ANT v1.6 or higher (for building the tool from source)</w:t>
      </w:r>
    </w:p>
    <w:p w:rsidR="004C7DF2" w:rsidRPr="00CC2B4F" w:rsidRDefault="002647AF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 xml:space="preserve">    </w:t>
      </w:r>
      <w:r w:rsidRPr="00CC2B4F">
        <w:rPr>
          <w:rFonts w:ascii="Arial" w:hAnsi="Arial" w:cs="Arial"/>
        </w:rPr>
        <w:tab/>
      </w:r>
      <w:hyperlink r:id="rId8" w:history="1">
        <w:r w:rsidRPr="00CC2B4F">
          <w:rPr>
            <w:rStyle w:val="Hyperlink"/>
            <w:rFonts w:ascii="Arial" w:hAnsi="Arial" w:cs="Arial"/>
          </w:rPr>
          <w:t>http://ant.apache.org</w:t>
        </w:r>
      </w:hyperlink>
    </w:p>
    <w:p w:rsidR="002647AF" w:rsidRPr="00CC2B4F" w:rsidRDefault="002647AF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Java Development Kit (JDK) v5 or v6</w:t>
      </w:r>
    </w:p>
    <w:p w:rsidR="004C7DF2" w:rsidRPr="00CC2B4F" w:rsidRDefault="002647AF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 xml:space="preserve">    </w:t>
      </w:r>
      <w:r w:rsidRPr="00CC2B4F">
        <w:rPr>
          <w:rFonts w:ascii="Arial" w:hAnsi="Arial" w:cs="Arial"/>
        </w:rPr>
        <w:tab/>
      </w:r>
      <w:hyperlink r:id="rId9" w:history="1">
        <w:r w:rsidRPr="00CC2B4F">
          <w:rPr>
            <w:rStyle w:val="Hyperlink"/>
            <w:rFonts w:ascii="Arial" w:hAnsi="Arial" w:cs="Arial"/>
          </w:rPr>
          <w:t>http://java.sun.com</w:t>
        </w:r>
      </w:hyperlink>
    </w:p>
    <w:p w:rsidR="00D753A6" w:rsidRPr="00CC2B4F" w:rsidRDefault="00D753A6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CC2B4F">
        <w:rPr>
          <w:rFonts w:ascii="Arial" w:hAnsi="Arial" w:cs="Arial"/>
        </w:rPr>
        <w:t>NetLogo</w:t>
      </w:r>
      <w:proofErr w:type="spellEnd"/>
      <w:r w:rsidRPr="00CC2B4F">
        <w:rPr>
          <w:rFonts w:ascii="Arial" w:hAnsi="Arial" w:cs="Arial"/>
        </w:rPr>
        <w:t xml:space="preserve"> v5.0.2 or higher</w:t>
      </w:r>
    </w:p>
    <w:p w:rsidR="004C7DF2" w:rsidRPr="00CC2B4F" w:rsidRDefault="00032F51" w:rsidP="00CC2B4F">
      <w:pPr>
        <w:ind w:firstLine="720"/>
        <w:jc w:val="both"/>
        <w:rPr>
          <w:rFonts w:ascii="Arial" w:hAnsi="Arial" w:cs="Arial"/>
        </w:rPr>
      </w:pPr>
      <w:hyperlink r:id="rId10" w:history="1">
        <w:r w:rsidR="004C7DF2" w:rsidRPr="00CC2B4F">
          <w:rPr>
            <w:rStyle w:val="Hyperlink"/>
            <w:rFonts w:ascii="Arial" w:hAnsi="Arial" w:cs="Arial"/>
          </w:rPr>
          <w:t>http://ccl.northwestern.edu/netlogo/</w:t>
        </w:r>
      </w:hyperlink>
    </w:p>
    <w:p w:rsidR="002647AF" w:rsidRPr="00CC2B4F" w:rsidRDefault="002647AF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R v2.5 or higher</w:t>
      </w:r>
    </w:p>
    <w:p w:rsidR="00937701" w:rsidRPr="00CC2B4F" w:rsidRDefault="00032F51" w:rsidP="00CC2B4F">
      <w:pPr>
        <w:ind w:firstLine="720"/>
        <w:jc w:val="both"/>
        <w:rPr>
          <w:rFonts w:ascii="Arial" w:hAnsi="Arial" w:cs="Arial"/>
        </w:rPr>
      </w:pPr>
      <w:hyperlink r:id="rId11" w:history="1">
        <w:r w:rsidR="00F94483" w:rsidRPr="00CC2B4F">
          <w:rPr>
            <w:rStyle w:val="Hyperlink"/>
            <w:rFonts w:ascii="Arial" w:hAnsi="Arial" w:cs="Arial"/>
          </w:rPr>
          <w:t>http://www.r-project.org/</w:t>
        </w:r>
      </w:hyperlink>
    </w:p>
    <w:p w:rsidR="00B76EB1" w:rsidRPr="00CC2B4F" w:rsidRDefault="00B76EB1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R package ‘</w:t>
      </w:r>
      <w:proofErr w:type="spellStart"/>
      <w:r w:rsidRPr="00CC2B4F">
        <w:rPr>
          <w:rFonts w:ascii="Arial" w:hAnsi="Arial" w:cs="Arial"/>
        </w:rPr>
        <w:t>classInt</w:t>
      </w:r>
      <w:proofErr w:type="spellEnd"/>
      <w:r w:rsidRPr="00CC2B4F">
        <w:rPr>
          <w:rFonts w:ascii="Arial" w:hAnsi="Arial" w:cs="Arial"/>
        </w:rPr>
        <w:t>’: Choose univariate class intervals</w:t>
      </w:r>
    </w:p>
    <w:p w:rsidR="00F94483" w:rsidRPr="00CC2B4F" w:rsidRDefault="00032F51" w:rsidP="00CC2B4F">
      <w:pPr>
        <w:ind w:firstLine="720"/>
        <w:jc w:val="both"/>
        <w:rPr>
          <w:rFonts w:ascii="Arial" w:hAnsi="Arial" w:cs="Arial"/>
        </w:rPr>
      </w:pPr>
      <w:hyperlink r:id="rId12" w:history="1">
        <w:r w:rsidR="00B76EB1" w:rsidRPr="00CC2B4F">
          <w:rPr>
            <w:rStyle w:val="Hyperlink"/>
            <w:rFonts w:ascii="Arial" w:hAnsi="Arial" w:cs="Arial"/>
          </w:rPr>
          <w:t>http://cran.r-project.org/web/packages/classInt/index.html</w:t>
        </w:r>
      </w:hyperlink>
    </w:p>
    <w:p w:rsidR="00B76EB1" w:rsidRPr="00CC2B4F" w:rsidRDefault="004E7625" w:rsidP="00CC2B4F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proofErr w:type="spellStart"/>
      <w:r w:rsidRPr="00CC2B4F">
        <w:rPr>
          <w:rFonts w:ascii="Arial" w:hAnsi="Arial" w:cs="Arial"/>
        </w:rPr>
        <w:t>rJava</w:t>
      </w:r>
      <w:proofErr w:type="spellEnd"/>
      <w:r w:rsidRPr="00CC2B4F">
        <w:rPr>
          <w:rFonts w:ascii="Arial" w:hAnsi="Arial" w:cs="Arial"/>
        </w:rPr>
        <w:t xml:space="preserve"> - Low-level R to Java interface</w:t>
      </w:r>
    </w:p>
    <w:p w:rsidR="004E7625" w:rsidRPr="00CC2B4F" w:rsidRDefault="00032F51" w:rsidP="00CC2B4F">
      <w:pPr>
        <w:ind w:firstLine="720"/>
        <w:jc w:val="both"/>
        <w:rPr>
          <w:rFonts w:ascii="Arial" w:hAnsi="Arial" w:cs="Arial"/>
        </w:rPr>
      </w:pPr>
      <w:hyperlink r:id="rId13" w:history="1">
        <w:r w:rsidR="004E7625" w:rsidRPr="00CC2B4F">
          <w:rPr>
            <w:rStyle w:val="Hyperlink"/>
            <w:rFonts w:ascii="Arial" w:hAnsi="Arial" w:cs="Arial"/>
          </w:rPr>
          <w:t>http://www.rforge.net/rJava/</w:t>
        </w:r>
      </w:hyperlink>
    </w:p>
    <w:p w:rsidR="00BB7698" w:rsidRDefault="00BB7698" w:rsidP="00BB7698">
      <w:pPr>
        <w:pStyle w:val="Heading1"/>
        <w:numPr>
          <w:ilvl w:val="0"/>
          <w:numId w:val="1"/>
        </w:numPr>
        <w:ind w:left="0" w:firstLine="0"/>
      </w:pPr>
      <w:bookmarkStart w:id="2" w:name="_Toc414303305"/>
      <w:r>
        <w:t xml:space="preserve">Building </w:t>
      </w:r>
      <w:r w:rsidR="002B5F93">
        <w:t>the F</w:t>
      </w:r>
      <w:r>
        <w:t>ramework</w:t>
      </w:r>
      <w:bookmarkEnd w:id="2"/>
    </w:p>
    <w:p w:rsidR="00016243" w:rsidRPr="00016243" w:rsidRDefault="00016243" w:rsidP="00016243">
      <w:pPr>
        <w:jc w:val="both"/>
        <w:rPr>
          <w:rFonts w:ascii="Arial" w:hAnsi="Arial" w:cs="Arial"/>
        </w:rPr>
      </w:pPr>
      <w:r w:rsidRPr="00016243">
        <w:rPr>
          <w:rFonts w:ascii="Arial" w:hAnsi="Arial" w:cs="Arial"/>
        </w:rPr>
        <w:t>Take the following steps to build</w:t>
      </w:r>
      <w:r>
        <w:rPr>
          <w:rFonts w:ascii="Arial" w:hAnsi="Arial" w:cs="Arial"/>
        </w:rPr>
        <w:t xml:space="preserve"> the framework from source:</w:t>
      </w:r>
    </w:p>
    <w:p w:rsidR="00016243" w:rsidRPr="00016243" w:rsidRDefault="00016243" w:rsidP="00016243">
      <w:pPr>
        <w:pStyle w:val="ListParagraph"/>
        <w:numPr>
          <w:ilvl w:val="0"/>
          <w:numId w:val="10"/>
        </w:numPr>
        <w:ind w:left="0" w:firstLine="0"/>
        <w:jc w:val="both"/>
        <w:rPr>
          <w:rFonts w:ascii="Arial" w:hAnsi="Arial" w:cs="Arial"/>
        </w:rPr>
      </w:pPr>
      <w:r w:rsidRPr="00016243">
        <w:rPr>
          <w:rFonts w:ascii="Arial" w:hAnsi="Arial" w:cs="Arial"/>
        </w:rPr>
        <w:t>Unzip the ZambiaABM.tgz, which contains all the source code and sample input and model,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16243" w:rsidRPr="00CC2449" w:rsidTr="007956DC">
        <w:trPr>
          <w:trHeight w:val="107"/>
        </w:trPr>
        <w:tc>
          <w:tcPr>
            <w:tcW w:w="8630" w:type="dxa"/>
          </w:tcPr>
          <w:p w:rsidR="00016243" w:rsidRPr="00CC2449" w:rsidRDefault="00016243" w:rsidP="007956D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</w:pPr>
            <w:r w:rsidRPr="00CC2449">
              <w:rPr>
                <w:rFonts w:ascii="Courier New" w:hAnsi="Courier New" w:cs="Courier New"/>
              </w:rPr>
              <w:t xml:space="preserve">tar </w:t>
            </w:r>
            <w:proofErr w:type="spellStart"/>
            <w:r w:rsidRPr="00CC2449">
              <w:rPr>
                <w:rFonts w:ascii="Courier New" w:hAnsi="Courier New" w:cs="Courier New"/>
              </w:rPr>
              <w:t>xvzf</w:t>
            </w:r>
            <w:proofErr w:type="spellEnd"/>
            <w:r w:rsidRPr="00CC2449">
              <w:rPr>
                <w:rFonts w:ascii="Courier New" w:hAnsi="Courier New" w:cs="Courier New"/>
              </w:rPr>
              <w:t xml:space="preserve"> ZambiaABM.tgz</w:t>
            </w:r>
          </w:p>
        </w:tc>
      </w:tr>
    </w:tbl>
    <w:p w:rsidR="00C23F26" w:rsidRDefault="00C23F26" w:rsidP="00016243"/>
    <w:p w:rsidR="001016B3" w:rsidRPr="00737E94" w:rsidRDefault="00C23F26" w:rsidP="00737E94">
      <w:pPr>
        <w:pStyle w:val="ListParagraph"/>
        <w:numPr>
          <w:ilvl w:val="0"/>
          <w:numId w:val="10"/>
        </w:numPr>
        <w:ind w:left="0" w:firstLine="0"/>
        <w:jc w:val="both"/>
        <w:rPr>
          <w:rFonts w:ascii="Arial" w:hAnsi="Arial" w:cs="Arial"/>
        </w:rPr>
      </w:pPr>
      <w:r w:rsidRPr="00737E94">
        <w:rPr>
          <w:rFonts w:ascii="Arial" w:hAnsi="Arial" w:cs="Arial"/>
        </w:rPr>
        <w:lastRenderedPageBreak/>
        <w:t>Set</w:t>
      </w:r>
      <w:r w:rsidR="001016B3" w:rsidRPr="00737E94">
        <w:rPr>
          <w:rFonts w:ascii="Arial" w:hAnsi="Arial" w:cs="Arial"/>
        </w:rPr>
        <w:t xml:space="preserve">up the environment properties for ANT in </w:t>
      </w:r>
      <w:r w:rsidR="002B72F5">
        <w:rPr>
          <w:rFonts w:ascii="Arial" w:hAnsi="Arial" w:cs="Arial"/>
        </w:rPr>
        <w:t>file ‘</w:t>
      </w:r>
      <w:proofErr w:type="spellStart"/>
      <w:r w:rsidR="001016B3" w:rsidRPr="002B72F5">
        <w:rPr>
          <w:rFonts w:ascii="Arial" w:hAnsi="Arial" w:cs="Arial"/>
          <w:b/>
        </w:rPr>
        <w:t>build.properties</w:t>
      </w:r>
      <w:proofErr w:type="spellEnd"/>
      <w:r w:rsidR="002B72F5">
        <w:rPr>
          <w:rFonts w:ascii="Arial" w:hAnsi="Arial" w:cs="Arial"/>
        </w:rPr>
        <w:t>’</w:t>
      </w:r>
      <w:r w:rsidR="001016B3" w:rsidRPr="00737E94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016B3" w:rsidRPr="00CC2449" w:rsidTr="007956DC">
        <w:tc>
          <w:tcPr>
            <w:tcW w:w="4315" w:type="dxa"/>
          </w:tcPr>
          <w:p w:rsidR="001016B3" w:rsidRPr="00CC2449" w:rsidRDefault="001016B3" w:rsidP="007956DC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Environment Variable</w:t>
            </w:r>
          </w:p>
        </w:tc>
        <w:tc>
          <w:tcPr>
            <w:tcW w:w="4315" w:type="dxa"/>
          </w:tcPr>
          <w:p w:rsidR="001016B3" w:rsidRPr="00CC2449" w:rsidRDefault="001016B3" w:rsidP="007956DC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Explanation</w:t>
            </w:r>
          </w:p>
        </w:tc>
      </w:tr>
      <w:tr w:rsidR="00307E38" w:rsidRPr="00CC2449" w:rsidTr="007956DC">
        <w:tc>
          <w:tcPr>
            <w:tcW w:w="4315" w:type="dxa"/>
          </w:tcPr>
          <w:p w:rsidR="00307E38" w:rsidRPr="00CC2449" w:rsidRDefault="00307E38" w:rsidP="00307E38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R_HOME</w:t>
            </w:r>
          </w:p>
        </w:tc>
        <w:tc>
          <w:tcPr>
            <w:tcW w:w="4315" w:type="dxa"/>
          </w:tcPr>
          <w:p w:rsidR="00307E38" w:rsidRPr="00CC2449" w:rsidRDefault="00307E38" w:rsidP="00307E38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Home directory where R is installed</w:t>
            </w:r>
          </w:p>
        </w:tc>
      </w:tr>
      <w:tr w:rsidR="00307E38" w:rsidRPr="00CC2449" w:rsidTr="007956DC">
        <w:tc>
          <w:tcPr>
            <w:tcW w:w="4315" w:type="dxa"/>
          </w:tcPr>
          <w:p w:rsidR="00307E38" w:rsidRPr="00CC2449" w:rsidRDefault="00307E38" w:rsidP="00307E38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JRI_LIB</w:t>
            </w:r>
          </w:p>
        </w:tc>
        <w:tc>
          <w:tcPr>
            <w:tcW w:w="4315" w:type="dxa"/>
          </w:tcPr>
          <w:p w:rsidR="00307E38" w:rsidRPr="00CC2449" w:rsidRDefault="00307E38" w:rsidP="00307E38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 xml:space="preserve">Directory where </w:t>
            </w:r>
            <w:proofErr w:type="spellStart"/>
            <w:r w:rsidRPr="00CC2449">
              <w:rPr>
                <w:rFonts w:ascii="Courier New" w:hAnsi="Courier New" w:cs="Courier New"/>
              </w:rPr>
              <w:t>jri</w:t>
            </w:r>
            <w:proofErr w:type="spellEnd"/>
            <w:r w:rsidRPr="00CC2449">
              <w:rPr>
                <w:rFonts w:ascii="Courier New" w:hAnsi="Courier New" w:cs="Courier New"/>
              </w:rPr>
              <w:t xml:space="preserve"> libraries are</w:t>
            </w:r>
          </w:p>
        </w:tc>
      </w:tr>
    </w:tbl>
    <w:p w:rsidR="00C23F26" w:rsidRDefault="00C23F26" w:rsidP="00016243"/>
    <w:p w:rsidR="00F320B3" w:rsidRDefault="00677598" w:rsidP="00F320B3">
      <w:pPr>
        <w:pStyle w:val="ListParagraph"/>
        <w:numPr>
          <w:ilvl w:val="0"/>
          <w:numId w:val="10"/>
        </w:numPr>
        <w:ind w:left="0" w:firstLine="0"/>
        <w:jc w:val="both"/>
      </w:pPr>
      <w:r w:rsidRPr="00677598">
        <w:rPr>
          <w:rFonts w:ascii="Arial" w:hAnsi="Arial" w:cs="Arial"/>
        </w:rPr>
        <w:t>Save the modified ‘</w:t>
      </w:r>
      <w:proofErr w:type="spellStart"/>
      <w:r w:rsidRPr="00677598">
        <w:rPr>
          <w:rFonts w:ascii="Arial" w:hAnsi="Arial" w:cs="Arial"/>
        </w:rPr>
        <w:t>build.properties</w:t>
      </w:r>
      <w:proofErr w:type="spellEnd"/>
      <w:r>
        <w:rPr>
          <w:rFonts w:ascii="Arial" w:hAnsi="Arial" w:cs="Arial"/>
        </w:rPr>
        <w:t>’</w:t>
      </w:r>
      <w:r w:rsidRPr="00677598">
        <w:rPr>
          <w:rFonts w:ascii="Arial" w:hAnsi="Arial" w:cs="Arial"/>
        </w:rPr>
        <w:t xml:space="preserve"> file and build with</w:t>
      </w:r>
      <w:r w:rsidR="00F320B3" w:rsidRPr="00677598">
        <w:rPr>
          <w:rFonts w:ascii="Arial" w:hAnsi="Arial" w:cs="Arial"/>
        </w:rPr>
        <w:t xml:space="preserve"> </w:t>
      </w:r>
      <w:r w:rsidR="00F320B3" w:rsidRPr="00F320B3">
        <w:rPr>
          <w:rFonts w:ascii="Arial" w:hAnsi="Arial" w:cs="Arial"/>
        </w:rPr>
        <w:t>ANT</w:t>
      </w:r>
      <w:r w:rsidR="00F320B3" w:rsidRPr="00677598">
        <w:rPr>
          <w:rFonts w:ascii="Arial" w:hAnsi="Arial" w:cs="Arial"/>
        </w:rPr>
        <w:t xml:space="preserve"> command: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320B3" w:rsidRPr="00CC2449" w:rsidTr="007956DC">
        <w:trPr>
          <w:trHeight w:val="107"/>
        </w:trPr>
        <w:tc>
          <w:tcPr>
            <w:tcW w:w="8630" w:type="dxa"/>
          </w:tcPr>
          <w:p w:rsidR="00F320B3" w:rsidRPr="00CC2449" w:rsidRDefault="000D2528" w:rsidP="007956DC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</w:rPr>
              <w:t>a</w:t>
            </w:r>
            <w:r w:rsidR="00F320B3">
              <w:rPr>
                <w:rFonts w:ascii="Courier New" w:hAnsi="Courier New" w:cs="Courier New"/>
              </w:rPr>
              <w:t>nt</w:t>
            </w:r>
          </w:p>
        </w:tc>
      </w:tr>
    </w:tbl>
    <w:p w:rsidR="00F320B3" w:rsidRDefault="00F320B3" w:rsidP="00016243"/>
    <w:p w:rsidR="00677598" w:rsidRDefault="00677598" w:rsidP="009C3F61">
      <w:pPr>
        <w:pStyle w:val="Style-1"/>
        <w:spacing w:line="276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EC31A8">
        <w:rPr>
          <w:rFonts w:ascii="Arial" w:eastAsia="Arial" w:hAnsi="Arial" w:cs="Arial"/>
          <w:color w:val="000000"/>
          <w:sz w:val="22"/>
          <w:szCs w:val="22"/>
        </w:rPr>
        <w:t xml:space="preserve">Note: if you would like to start over, you may use the </w:t>
      </w:r>
      <w:r w:rsidR="00950F81">
        <w:rPr>
          <w:rFonts w:ascii="Arial" w:eastAsia="Arial" w:hAnsi="Arial" w:cs="Arial"/>
          <w:color w:val="000000"/>
          <w:sz w:val="22"/>
          <w:szCs w:val="22"/>
        </w:rPr>
        <w:t>following command.</w:t>
      </w:r>
    </w:p>
    <w:p w:rsidR="009C3F61" w:rsidRPr="00CB50FA" w:rsidRDefault="009C3F61" w:rsidP="009C3F61">
      <w:pPr>
        <w:pStyle w:val="Style-1"/>
        <w:spacing w:line="276" w:lineRule="auto"/>
        <w:jc w:val="both"/>
        <w:rPr>
          <w:rFonts w:eastAsia="Arial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677598" w:rsidRPr="004308F1" w:rsidTr="007956DC">
        <w:tc>
          <w:tcPr>
            <w:tcW w:w="9576" w:type="dxa"/>
            <w:shd w:val="clear" w:color="auto" w:fill="auto"/>
          </w:tcPr>
          <w:p w:rsidR="00677598" w:rsidRPr="004308F1" w:rsidRDefault="00677598" w:rsidP="00EC31A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Arial"/>
                <w:color w:val="000000"/>
              </w:rPr>
            </w:pPr>
            <w:r w:rsidRPr="007E52CE">
              <w:rPr>
                <w:rFonts w:ascii="Courier New" w:hAnsi="Courier New" w:cs="Courier New"/>
              </w:rPr>
              <w:t>ant clean</w:t>
            </w:r>
          </w:p>
        </w:tc>
      </w:tr>
    </w:tbl>
    <w:p w:rsidR="00F320B3" w:rsidRPr="00016243" w:rsidRDefault="00F320B3" w:rsidP="00016243"/>
    <w:p w:rsidR="00CE7773" w:rsidRPr="00CE7773" w:rsidRDefault="00C23F26" w:rsidP="00CE7773">
      <w:pPr>
        <w:pStyle w:val="Heading1"/>
        <w:numPr>
          <w:ilvl w:val="0"/>
          <w:numId w:val="1"/>
        </w:numPr>
        <w:ind w:left="0" w:firstLine="0"/>
      </w:pPr>
      <w:bookmarkStart w:id="3" w:name="_Toc414303306"/>
      <w:r>
        <w:t xml:space="preserve">Framework </w:t>
      </w:r>
      <w:r w:rsidR="00E90E44">
        <w:t>Configuration</w:t>
      </w:r>
      <w:bookmarkEnd w:id="3"/>
      <w:r w:rsidR="00922A5B">
        <w:t xml:space="preserve"> </w:t>
      </w:r>
    </w:p>
    <w:p w:rsidR="00922A5B" w:rsidRDefault="003349A1" w:rsidP="00E46FAA">
      <w:pPr>
        <w:pStyle w:val="Heading1"/>
        <w:numPr>
          <w:ilvl w:val="1"/>
          <w:numId w:val="1"/>
        </w:numPr>
      </w:pPr>
      <w:bookmarkStart w:id="4" w:name="_Toc414303307"/>
      <w:r>
        <w:t>Environment variables</w:t>
      </w:r>
      <w:bookmarkEnd w:id="4"/>
    </w:p>
    <w:p w:rsidR="006D3149" w:rsidRPr="00CC2B4F" w:rsidRDefault="004D77A2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 xml:space="preserve">This framework depends on a number of </w:t>
      </w:r>
      <w:r w:rsidR="00DC145E" w:rsidRPr="00CC2B4F">
        <w:rPr>
          <w:rFonts w:ascii="Arial" w:hAnsi="Arial" w:cs="Arial"/>
        </w:rPr>
        <w:t>software packages for a successful execution, and you need to specify</w:t>
      </w:r>
      <w:r w:rsidR="000C3A1D">
        <w:rPr>
          <w:rFonts w:ascii="Arial" w:hAnsi="Arial" w:cs="Arial"/>
        </w:rPr>
        <w:t xml:space="preserve">, </w:t>
      </w:r>
      <w:r w:rsidR="00BF7836">
        <w:rPr>
          <w:rFonts w:ascii="Arial" w:hAnsi="Arial" w:cs="Arial"/>
        </w:rPr>
        <w:t>in script</w:t>
      </w:r>
      <w:r w:rsidR="000C3A1D" w:rsidRPr="00CC2B4F">
        <w:rPr>
          <w:rFonts w:ascii="Arial" w:hAnsi="Arial" w:cs="Arial"/>
        </w:rPr>
        <w:t xml:space="preserve"> </w:t>
      </w:r>
      <w:r w:rsidR="000C3A1D" w:rsidRPr="00CC2B4F">
        <w:rPr>
          <w:rFonts w:ascii="Arial" w:hAnsi="Arial" w:cs="Arial"/>
          <w:b/>
        </w:rPr>
        <w:t xml:space="preserve">‘createWorlds.sh’ </w:t>
      </w:r>
      <w:r w:rsidR="000C3A1D" w:rsidRPr="00CC2B4F">
        <w:rPr>
          <w:rFonts w:ascii="Arial" w:hAnsi="Arial" w:cs="Arial"/>
        </w:rPr>
        <w:t xml:space="preserve">and </w:t>
      </w:r>
      <w:r w:rsidR="000C3A1D" w:rsidRPr="00CC2B4F">
        <w:rPr>
          <w:rFonts w:ascii="Arial" w:hAnsi="Arial" w:cs="Arial"/>
          <w:b/>
        </w:rPr>
        <w:t>‘run.sh’</w:t>
      </w:r>
      <w:r w:rsidR="000C3A1D">
        <w:rPr>
          <w:rFonts w:ascii="Arial" w:hAnsi="Arial" w:cs="Arial"/>
          <w:b/>
        </w:rPr>
        <w:t>,</w:t>
      </w:r>
      <w:r w:rsidR="00DC145E" w:rsidRPr="00CC2B4F">
        <w:rPr>
          <w:rFonts w:ascii="Arial" w:hAnsi="Arial" w:cs="Arial"/>
        </w:rPr>
        <w:t xml:space="preserve"> the correct</w:t>
      </w:r>
      <w:r w:rsidR="00696BE5" w:rsidRPr="00CC2B4F">
        <w:rPr>
          <w:rFonts w:ascii="Arial" w:hAnsi="Arial" w:cs="Arial"/>
        </w:rPr>
        <w:t xml:space="preserve"> environment variables </w:t>
      </w:r>
      <w:r w:rsidR="00BE2F5A" w:rsidRPr="00CC2B4F">
        <w:rPr>
          <w:rFonts w:ascii="Arial" w:hAnsi="Arial" w:cs="Arial"/>
        </w:rPr>
        <w:t>that point to these software packages</w:t>
      </w:r>
      <w:r w:rsidR="00696BE5" w:rsidRPr="00CC2B4F">
        <w:rPr>
          <w:rFonts w:ascii="Arial" w:hAnsi="Arial" w:cs="Arial"/>
        </w:rPr>
        <w:t>. Below is the detailed explanation of these environment variables: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D3149" w:rsidRPr="00CC2449" w:rsidTr="006D3149"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Environment Variable</w:t>
            </w:r>
          </w:p>
        </w:tc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Explanation</w:t>
            </w:r>
          </w:p>
        </w:tc>
      </w:tr>
      <w:tr w:rsidR="006D3149" w:rsidRPr="00CC2449" w:rsidTr="006D3149"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NETLOGO</w:t>
            </w:r>
          </w:p>
        </w:tc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 xml:space="preserve">Home directory where </w:t>
            </w:r>
            <w:proofErr w:type="spellStart"/>
            <w:r w:rsidRPr="00CC2449">
              <w:rPr>
                <w:rFonts w:ascii="Courier New" w:hAnsi="Courier New" w:cs="Courier New"/>
              </w:rPr>
              <w:t>NetLogo</w:t>
            </w:r>
            <w:proofErr w:type="spellEnd"/>
            <w:r w:rsidRPr="00CC2449">
              <w:rPr>
                <w:rFonts w:ascii="Courier New" w:hAnsi="Courier New" w:cs="Courier New"/>
              </w:rPr>
              <w:t xml:space="preserve"> is installed</w:t>
            </w:r>
          </w:p>
        </w:tc>
      </w:tr>
      <w:tr w:rsidR="006D3149" w:rsidRPr="00CC2449" w:rsidTr="006D3149"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R_HOME</w:t>
            </w:r>
          </w:p>
        </w:tc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Home directory where R is installed</w:t>
            </w:r>
          </w:p>
        </w:tc>
      </w:tr>
      <w:tr w:rsidR="006D3149" w:rsidRPr="00CC2449" w:rsidTr="006D3149"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JRI_LIB</w:t>
            </w:r>
          </w:p>
        </w:tc>
        <w:tc>
          <w:tcPr>
            <w:tcW w:w="4315" w:type="dxa"/>
          </w:tcPr>
          <w:p w:rsidR="006D3149" w:rsidRPr="00CC2449" w:rsidRDefault="006D3149" w:rsidP="00CC2449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 xml:space="preserve">Directory where </w:t>
            </w:r>
            <w:proofErr w:type="spellStart"/>
            <w:r w:rsidRPr="00CC2449">
              <w:rPr>
                <w:rFonts w:ascii="Courier New" w:hAnsi="Courier New" w:cs="Courier New"/>
              </w:rPr>
              <w:t>jri</w:t>
            </w:r>
            <w:proofErr w:type="spellEnd"/>
            <w:r w:rsidRPr="00CC2449">
              <w:rPr>
                <w:rFonts w:ascii="Courier New" w:hAnsi="Courier New" w:cs="Courier New"/>
              </w:rPr>
              <w:t xml:space="preserve"> libraries are</w:t>
            </w:r>
          </w:p>
        </w:tc>
      </w:tr>
    </w:tbl>
    <w:p w:rsidR="00FD508C" w:rsidRDefault="00FD508C" w:rsidP="004E7625"/>
    <w:p w:rsidR="00DD0F97" w:rsidRPr="00CC2B4F" w:rsidRDefault="00FA742A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>A list of example e</w:t>
      </w:r>
      <w:r w:rsidR="009B2C92">
        <w:rPr>
          <w:rFonts w:ascii="Arial" w:hAnsi="Arial" w:cs="Arial"/>
        </w:rPr>
        <w:t>nvironment variables is included</w:t>
      </w:r>
      <w:r w:rsidRPr="00CC2B4F">
        <w:rPr>
          <w:rFonts w:ascii="Arial" w:hAnsi="Arial" w:cs="Arial"/>
        </w:rPr>
        <w:t xml:space="preserve"> in </w:t>
      </w:r>
      <w:r w:rsidR="009B2C92">
        <w:rPr>
          <w:rFonts w:ascii="Arial" w:hAnsi="Arial" w:cs="Arial"/>
        </w:rPr>
        <w:t xml:space="preserve">default </w:t>
      </w:r>
      <w:r w:rsidRPr="00CC2B4F">
        <w:rPr>
          <w:rFonts w:ascii="Arial" w:hAnsi="Arial" w:cs="Arial"/>
        </w:rPr>
        <w:t>script ‘createWorlds.sh’ and ‘run.sh’</w:t>
      </w:r>
      <w:r w:rsidR="00A635F9" w:rsidRPr="00CC2B4F">
        <w:rPr>
          <w:rFonts w:ascii="Arial" w:hAnsi="Arial" w:cs="Arial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2B40" w:rsidRPr="00CC2449" w:rsidTr="000D2B40">
        <w:tc>
          <w:tcPr>
            <w:tcW w:w="8630" w:type="dxa"/>
          </w:tcPr>
          <w:p w:rsidR="000D2B40" w:rsidRPr="00CC2449" w:rsidRDefault="000D2B40" w:rsidP="000D2B40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export NETLOGO=/u/</w:t>
            </w:r>
            <w:proofErr w:type="spellStart"/>
            <w:r w:rsidRPr="00CC2449">
              <w:rPr>
                <w:rFonts w:ascii="Courier New" w:hAnsi="Courier New" w:cs="Courier New"/>
              </w:rPr>
              <w:t>chenpeng</w:t>
            </w:r>
            <w:proofErr w:type="spellEnd"/>
            <w:r w:rsidRPr="00CC2449">
              <w:rPr>
                <w:rFonts w:ascii="Courier New" w:hAnsi="Courier New" w:cs="Courier New"/>
              </w:rPr>
              <w:t>/netlogo-5.0.2</w:t>
            </w:r>
          </w:p>
          <w:p w:rsidR="000D2B40" w:rsidRPr="00CC2449" w:rsidRDefault="000D2B40" w:rsidP="000D2B40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export R_HOME=/</w:t>
            </w:r>
            <w:proofErr w:type="spellStart"/>
            <w:r w:rsidRPr="00CC2449">
              <w:rPr>
                <w:rFonts w:ascii="Courier New" w:hAnsi="Courier New" w:cs="Courier New"/>
              </w:rPr>
              <w:t>usr</w:t>
            </w:r>
            <w:proofErr w:type="spellEnd"/>
            <w:r w:rsidRPr="00CC2449">
              <w:rPr>
                <w:rFonts w:ascii="Courier New" w:hAnsi="Courier New" w:cs="Courier New"/>
              </w:rPr>
              <w:t>/lib64/R</w:t>
            </w:r>
          </w:p>
          <w:p w:rsidR="000D2B40" w:rsidRPr="00CC2449" w:rsidRDefault="000D2B40" w:rsidP="000D2B40">
            <w:r w:rsidRPr="00CC2449">
              <w:rPr>
                <w:rFonts w:ascii="Courier New" w:hAnsi="Courier New" w:cs="Courier New"/>
              </w:rPr>
              <w:t>export JRI_LIB=~/R/R-2.15.2/library/</w:t>
            </w:r>
            <w:proofErr w:type="spellStart"/>
            <w:r w:rsidRPr="00CC2449">
              <w:rPr>
                <w:rFonts w:ascii="Courier New" w:hAnsi="Courier New" w:cs="Courier New"/>
              </w:rPr>
              <w:t>rJava</w:t>
            </w:r>
            <w:proofErr w:type="spellEnd"/>
            <w:r w:rsidRPr="00CC2449">
              <w:rPr>
                <w:rFonts w:ascii="Courier New" w:hAnsi="Courier New" w:cs="Courier New"/>
              </w:rPr>
              <w:t>/</w:t>
            </w:r>
            <w:proofErr w:type="spellStart"/>
            <w:r w:rsidRPr="00CC2449">
              <w:rPr>
                <w:rFonts w:ascii="Courier New" w:hAnsi="Courier New" w:cs="Courier New"/>
              </w:rPr>
              <w:t>jri</w:t>
            </w:r>
            <w:proofErr w:type="spellEnd"/>
          </w:p>
        </w:tc>
      </w:tr>
    </w:tbl>
    <w:p w:rsidR="00A635F9" w:rsidRDefault="00A635F9" w:rsidP="004E7625"/>
    <w:p w:rsidR="009E1A44" w:rsidRDefault="00F73FE6" w:rsidP="00154087">
      <w:pPr>
        <w:pStyle w:val="Heading1"/>
        <w:numPr>
          <w:ilvl w:val="1"/>
          <w:numId w:val="1"/>
        </w:numPr>
      </w:pPr>
      <w:bookmarkStart w:id="5" w:name="_Toc414303308"/>
      <w:r>
        <w:t xml:space="preserve">Configuring Properties and </w:t>
      </w:r>
      <w:r w:rsidR="009E1A44">
        <w:t>Custom Parameters</w:t>
      </w:r>
      <w:bookmarkEnd w:id="5"/>
    </w:p>
    <w:p w:rsidR="009E1A44" w:rsidRDefault="00D17DCF" w:rsidP="00CC2B4F">
      <w:pPr>
        <w:jc w:val="both"/>
        <w:rPr>
          <w:rFonts w:ascii="Arial" w:hAnsi="Arial" w:cs="Arial"/>
        </w:rPr>
      </w:pPr>
      <w:r w:rsidRPr="00CC2B4F">
        <w:rPr>
          <w:rFonts w:ascii="Arial" w:hAnsi="Arial" w:cs="Arial"/>
        </w:rPr>
        <w:t xml:space="preserve">The distribution package contains a properties file, </w:t>
      </w:r>
      <w:r w:rsidRPr="00CC2B4F">
        <w:rPr>
          <w:rFonts w:ascii="Arial" w:hAnsi="Arial" w:cs="Arial"/>
          <w:b/>
        </w:rPr>
        <w:t>`</w:t>
      </w:r>
      <w:proofErr w:type="spellStart"/>
      <w:r w:rsidRPr="00CC2B4F">
        <w:rPr>
          <w:rFonts w:ascii="Arial" w:hAnsi="Arial" w:cs="Arial"/>
          <w:b/>
        </w:rPr>
        <w:t>simulator.properties</w:t>
      </w:r>
      <w:proofErr w:type="spellEnd"/>
      <w:r w:rsidRPr="00CC2B4F">
        <w:rPr>
          <w:rFonts w:ascii="Arial" w:hAnsi="Arial" w:cs="Arial"/>
          <w:b/>
        </w:rPr>
        <w:t>`</w:t>
      </w:r>
      <w:r w:rsidRPr="00CC2B4F">
        <w:rPr>
          <w:rFonts w:ascii="Arial" w:hAnsi="Arial" w:cs="Arial"/>
        </w:rPr>
        <w:t xml:space="preserve">, which has a number of properties and custom parameters to </w:t>
      </w:r>
      <w:r w:rsidR="007100C0" w:rsidRPr="00CC2B4F">
        <w:rPr>
          <w:rFonts w:ascii="Arial" w:hAnsi="Arial" w:cs="Arial"/>
        </w:rPr>
        <w:t>be specified</w:t>
      </w:r>
      <w:r w:rsidRPr="00CC2B4F">
        <w:rPr>
          <w:rFonts w:ascii="Arial" w:hAnsi="Arial" w:cs="Arial"/>
        </w:rPr>
        <w:t>.</w:t>
      </w:r>
      <w:r w:rsidR="006D0767" w:rsidRPr="00CC2B4F">
        <w:rPr>
          <w:rFonts w:ascii="Arial" w:hAnsi="Arial" w:cs="Arial"/>
        </w:rPr>
        <w:t xml:space="preserve"> We also give a detailed explanation for each property below:</w:t>
      </w:r>
    </w:p>
    <w:p w:rsidR="00BC299B" w:rsidRPr="00CC2B4F" w:rsidRDefault="00BC299B" w:rsidP="00CC2B4F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4765"/>
      </w:tblGrid>
      <w:tr w:rsidR="00F225C4" w:rsidTr="00A357BE">
        <w:tc>
          <w:tcPr>
            <w:tcW w:w="3865" w:type="dxa"/>
          </w:tcPr>
          <w:p w:rsidR="00F225C4" w:rsidRPr="00CC2449" w:rsidRDefault="00F225C4" w:rsidP="00F225C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Property or Parameter</w:t>
            </w:r>
          </w:p>
        </w:tc>
        <w:tc>
          <w:tcPr>
            <w:tcW w:w="4765" w:type="dxa"/>
          </w:tcPr>
          <w:p w:rsidR="00F225C4" w:rsidRPr="00CC2449" w:rsidRDefault="00F225C4" w:rsidP="00F225C4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Explanation</w:t>
            </w:r>
          </w:p>
        </w:tc>
      </w:tr>
      <w:tr w:rsidR="00F225C4" w:rsidTr="00A357BE">
        <w:tc>
          <w:tcPr>
            <w:tcW w:w="3865" w:type="dxa"/>
          </w:tcPr>
          <w:p w:rsidR="00F225C4" w:rsidRPr="003D1A59" w:rsidRDefault="004F0CEF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model.path</w:t>
            </w:r>
            <w:proofErr w:type="spellEnd"/>
          </w:p>
        </w:tc>
        <w:tc>
          <w:tcPr>
            <w:tcW w:w="4765" w:type="dxa"/>
          </w:tcPr>
          <w:p w:rsidR="00F225C4" w:rsidRPr="003D1A59" w:rsidRDefault="004F0CEF" w:rsidP="00F225C4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 xml:space="preserve">Path to the </w:t>
            </w:r>
            <w:proofErr w:type="spellStart"/>
            <w:r w:rsidRPr="003D1A59">
              <w:rPr>
                <w:rFonts w:ascii="Courier New" w:hAnsi="Courier New" w:cs="Courier New"/>
              </w:rPr>
              <w:t>NetLogo</w:t>
            </w:r>
            <w:proofErr w:type="spellEnd"/>
            <w:r w:rsidRPr="003D1A59">
              <w:rPr>
                <w:rFonts w:ascii="Courier New" w:hAnsi="Courier New" w:cs="Courier New"/>
              </w:rPr>
              <w:t xml:space="preserve"> model file used in simulation.</w:t>
            </w:r>
          </w:p>
        </w:tc>
      </w:tr>
      <w:tr w:rsidR="00995BE4" w:rsidTr="00A357BE">
        <w:tc>
          <w:tcPr>
            <w:tcW w:w="3865" w:type="dxa"/>
          </w:tcPr>
          <w:p w:rsidR="00995BE4" w:rsidRPr="003D1A59" w:rsidRDefault="00995BE4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raster.width</w:t>
            </w:r>
            <w:proofErr w:type="spellEnd"/>
          </w:p>
          <w:p w:rsidR="00995BE4" w:rsidRPr="003D1A59" w:rsidRDefault="00995BE4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raster.height</w:t>
            </w:r>
            <w:proofErr w:type="spellEnd"/>
          </w:p>
        </w:tc>
        <w:tc>
          <w:tcPr>
            <w:tcW w:w="4765" w:type="dxa"/>
          </w:tcPr>
          <w:p w:rsidR="00995BE4" w:rsidRPr="003D1A59" w:rsidRDefault="00995BE4" w:rsidP="00F225C4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Dimension of the input raster file.</w:t>
            </w:r>
          </w:p>
        </w:tc>
      </w:tr>
      <w:tr w:rsidR="00995BE4" w:rsidTr="00A357BE">
        <w:tc>
          <w:tcPr>
            <w:tcW w:w="3865" w:type="dxa"/>
          </w:tcPr>
          <w:p w:rsidR="00995BE4" w:rsidRPr="003D1A59" w:rsidRDefault="00995BE4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wards_raster.path</w:t>
            </w:r>
            <w:proofErr w:type="spellEnd"/>
          </w:p>
        </w:tc>
        <w:tc>
          <w:tcPr>
            <w:tcW w:w="4765" w:type="dxa"/>
          </w:tcPr>
          <w:p w:rsidR="00995BE4" w:rsidRPr="003D1A59" w:rsidRDefault="00CB7A35" w:rsidP="00CB7A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Path to the input</w:t>
            </w:r>
            <w:r w:rsidR="00CB2F20" w:rsidRPr="003D1A59">
              <w:rPr>
                <w:rFonts w:ascii="Courier New" w:hAnsi="Courier New" w:cs="Courier New"/>
              </w:rPr>
              <w:t xml:space="preserve"> </w:t>
            </w:r>
            <w:r w:rsidR="00D02DDC">
              <w:rPr>
                <w:rFonts w:ascii="Courier New" w:hAnsi="Courier New" w:cs="Courier New"/>
              </w:rPr>
              <w:t xml:space="preserve">ward ID </w:t>
            </w:r>
            <w:r w:rsidR="00CE3A87" w:rsidRPr="003D1A59">
              <w:rPr>
                <w:rFonts w:ascii="Courier New" w:hAnsi="Courier New" w:cs="Courier New"/>
              </w:rPr>
              <w:t>raster file</w:t>
            </w:r>
            <w:r w:rsidR="00995BE4" w:rsidRPr="003D1A59">
              <w:rPr>
                <w:rFonts w:ascii="Courier New" w:hAnsi="Courier New" w:cs="Courier New"/>
              </w:rPr>
              <w:t>.</w:t>
            </w:r>
          </w:p>
        </w:tc>
      </w:tr>
      <w:tr w:rsidR="00995BE4" w:rsidTr="00A357BE">
        <w:tc>
          <w:tcPr>
            <w:tcW w:w="3865" w:type="dxa"/>
          </w:tcPr>
          <w:p w:rsidR="00995BE4" w:rsidRPr="003D1A59" w:rsidRDefault="00FF4AE5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landcover_raster.path</w:t>
            </w:r>
            <w:proofErr w:type="spellEnd"/>
          </w:p>
        </w:tc>
        <w:tc>
          <w:tcPr>
            <w:tcW w:w="4765" w:type="dxa"/>
          </w:tcPr>
          <w:p w:rsidR="00995BE4" w:rsidRPr="003D1A59" w:rsidRDefault="00FF4AE5" w:rsidP="00B36346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 xml:space="preserve">Path to the input </w:t>
            </w:r>
            <w:proofErr w:type="spellStart"/>
            <w:r w:rsidRPr="003D1A59">
              <w:rPr>
                <w:rFonts w:ascii="Courier New" w:hAnsi="Courier New" w:cs="Courier New"/>
              </w:rPr>
              <w:t>landcover</w:t>
            </w:r>
            <w:proofErr w:type="spellEnd"/>
            <w:r w:rsidR="00CE3A87" w:rsidRPr="003D1A59">
              <w:rPr>
                <w:rFonts w:ascii="Courier New" w:hAnsi="Courier New" w:cs="Courier New"/>
              </w:rPr>
              <w:t xml:space="preserve"> raster file</w:t>
            </w:r>
            <w:r w:rsidRPr="003D1A59">
              <w:rPr>
                <w:rFonts w:ascii="Courier New" w:hAnsi="Courier New" w:cs="Courier New"/>
              </w:rPr>
              <w:t>.</w:t>
            </w:r>
          </w:p>
        </w:tc>
      </w:tr>
      <w:tr w:rsidR="00311830" w:rsidTr="00A357BE">
        <w:tc>
          <w:tcPr>
            <w:tcW w:w="3865" w:type="dxa"/>
          </w:tcPr>
          <w:p w:rsidR="00311830" w:rsidRPr="003D1A59" w:rsidRDefault="00CB2F20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summary_file.path</w:t>
            </w:r>
            <w:proofErr w:type="spellEnd"/>
          </w:p>
        </w:tc>
        <w:tc>
          <w:tcPr>
            <w:tcW w:w="4765" w:type="dxa"/>
          </w:tcPr>
          <w:p w:rsidR="00311830" w:rsidRPr="003D1A59" w:rsidRDefault="00CB2F20" w:rsidP="004C2A2C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Path to a summary file that lists all the wards and their dime</w:t>
            </w:r>
            <w:r w:rsidR="00B36346" w:rsidRPr="003D1A59">
              <w:rPr>
                <w:rFonts w:ascii="Courier New" w:hAnsi="Courier New" w:cs="Courier New"/>
              </w:rPr>
              <w:t>n</w:t>
            </w:r>
            <w:r w:rsidR="004C2A2C">
              <w:rPr>
                <w:rFonts w:ascii="Courier New" w:hAnsi="Courier New" w:cs="Courier New"/>
              </w:rPr>
              <w:t>sions.</w:t>
            </w:r>
          </w:p>
        </w:tc>
      </w:tr>
      <w:tr w:rsidR="00CE3A87" w:rsidTr="00A357BE">
        <w:tc>
          <w:tcPr>
            <w:tcW w:w="3865" w:type="dxa"/>
          </w:tcPr>
          <w:p w:rsidR="00CE3A87" w:rsidRPr="003D1A59" w:rsidRDefault="00CE3A87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ward_POP</w:t>
            </w:r>
            <w:proofErr w:type="spellEnd"/>
          </w:p>
        </w:tc>
        <w:tc>
          <w:tcPr>
            <w:tcW w:w="4765" w:type="dxa"/>
          </w:tcPr>
          <w:p w:rsidR="00CE3A87" w:rsidRPr="003D1A59" w:rsidRDefault="00CE3A87" w:rsidP="00B842E8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Population for each ward ordered by ward id.</w:t>
            </w:r>
          </w:p>
        </w:tc>
      </w:tr>
      <w:tr w:rsidR="006D1EA0" w:rsidTr="00A357BE">
        <w:tc>
          <w:tcPr>
            <w:tcW w:w="3865" w:type="dxa"/>
          </w:tcPr>
          <w:p w:rsidR="006D1EA0" w:rsidRPr="003D1A59" w:rsidRDefault="006D1EA0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ward_colName</w:t>
            </w:r>
            <w:proofErr w:type="spellEnd"/>
          </w:p>
        </w:tc>
        <w:tc>
          <w:tcPr>
            <w:tcW w:w="4765" w:type="dxa"/>
          </w:tcPr>
          <w:p w:rsidR="006D1EA0" w:rsidRPr="003D1A59" w:rsidRDefault="004C2A2C" w:rsidP="00B842E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6D1EA0" w:rsidRPr="003D1A59">
              <w:rPr>
                <w:rFonts w:ascii="Courier New" w:hAnsi="Courier New" w:cs="Courier New"/>
              </w:rPr>
              <w:t>ame of the column that describes the wa</w:t>
            </w:r>
            <w:r w:rsidR="008B4D1E">
              <w:rPr>
                <w:rFonts w:ascii="Courier New" w:hAnsi="Courier New" w:cs="Courier New"/>
              </w:rPr>
              <w:t>rd id in ‘HH attribute’ file</w:t>
            </w:r>
            <w:r w:rsidR="006D1EA0" w:rsidRPr="003D1A59">
              <w:rPr>
                <w:rFonts w:ascii="Courier New" w:hAnsi="Courier New" w:cs="Courier New"/>
              </w:rPr>
              <w:t>.</w:t>
            </w:r>
          </w:p>
        </w:tc>
      </w:tr>
      <w:tr w:rsidR="00EA49CF" w:rsidTr="00A357BE">
        <w:tc>
          <w:tcPr>
            <w:tcW w:w="3865" w:type="dxa"/>
          </w:tcPr>
          <w:p w:rsidR="00EA49CF" w:rsidRPr="003D1A59" w:rsidRDefault="00EA49CF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HH_size_colName</w:t>
            </w:r>
            <w:proofErr w:type="spellEnd"/>
          </w:p>
        </w:tc>
        <w:tc>
          <w:tcPr>
            <w:tcW w:w="4765" w:type="dxa"/>
          </w:tcPr>
          <w:p w:rsidR="00EA49CF" w:rsidRPr="003D1A59" w:rsidRDefault="004C2A2C" w:rsidP="00EA49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EA49CF" w:rsidRPr="003D1A59">
              <w:rPr>
                <w:rFonts w:ascii="Courier New" w:hAnsi="Courier New" w:cs="Courier New"/>
              </w:rPr>
              <w:t>ame of the column th</w:t>
            </w:r>
            <w:r w:rsidR="008B4D1E">
              <w:rPr>
                <w:rFonts w:ascii="Courier New" w:hAnsi="Courier New" w:cs="Courier New"/>
              </w:rPr>
              <w:t xml:space="preserve">at describes the HH size in </w:t>
            </w:r>
            <w:r w:rsidR="00EA49CF" w:rsidRPr="003D1A59">
              <w:rPr>
                <w:rFonts w:ascii="Courier New" w:hAnsi="Courier New" w:cs="Courier New"/>
              </w:rPr>
              <w:t xml:space="preserve">‘HH </w:t>
            </w:r>
            <w:r w:rsidR="008B4D1E">
              <w:rPr>
                <w:rFonts w:ascii="Courier New" w:hAnsi="Courier New" w:cs="Courier New"/>
              </w:rPr>
              <w:t>attribute’ file</w:t>
            </w:r>
            <w:r w:rsidR="00EA49CF" w:rsidRPr="003D1A59">
              <w:rPr>
                <w:rFonts w:ascii="Courier New" w:hAnsi="Courier New" w:cs="Courier New"/>
              </w:rPr>
              <w:t>.</w:t>
            </w:r>
          </w:p>
        </w:tc>
      </w:tr>
      <w:tr w:rsidR="00DC3F16" w:rsidTr="00A357BE">
        <w:tc>
          <w:tcPr>
            <w:tcW w:w="3865" w:type="dxa"/>
          </w:tcPr>
          <w:p w:rsidR="00DC3F16" w:rsidRPr="003D1A59" w:rsidRDefault="00DC3F16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HH_attribute_csv.path</w:t>
            </w:r>
            <w:proofErr w:type="spellEnd"/>
          </w:p>
        </w:tc>
        <w:tc>
          <w:tcPr>
            <w:tcW w:w="4765" w:type="dxa"/>
          </w:tcPr>
          <w:p w:rsidR="00DC3F16" w:rsidRPr="003D1A59" w:rsidRDefault="00DC3F16" w:rsidP="00EA49CF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Path to the ‘HH attribute’ file.</w:t>
            </w:r>
          </w:p>
        </w:tc>
      </w:tr>
      <w:tr w:rsidR="00DC3F16" w:rsidTr="00A357BE">
        <w:tc>
          <w:tcPr>
            <w:tcW w:w="3865" w:type="dxa"/>
          </w:tcPr>
          <w:p w:rsidR="00DC3F16" w:rsidRPr="003D1A59" w:rsidRDefault="00DC3F16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HH_attribute.numeric</w:t>
            </w:r>
            <w:proofErr w:type="spellEnd"/>
          </w:p>
        </w:tc>
        <w:tc>
          <w:tcPr>
            <w:tcW w:w="4765" w:type="dxa"/>
          </w:tcPr>
          <w:p w:rsidR="00DC3F16" w:rsidRPr="003D1A59" w:rsidRDefault="008B4D1E" w:rsidP="00EA49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262BD5">
              <w:rPr>
                <w:rFonts w:ascii="Courier New" w:hAnsi="Courier New" w:cs="Courier New"/>
              </w:rPr>
              <w:t>ames of numeric columns in</w:t>
            </w:r>
            <w:r w:rsidR="00DC3F16" w:rsidRPr="003D1A59">
              <w:rPr>
                <w:rFonts w:ascii="Courier New" w:hAnsi="Courier New" w:cs="Courier New"/>
              </w:rPr>
              <w:t xml:space="preserve"> ‘HH attribute’ file to be used in creating bins.</w:t>
            </w:r>
          </w:p>
        </w:tc>
      </w:tr>
      <w:tr w:rsidR="00CC65AD" w:rsidTr="00A357BE">
        <w:tc>
          <w:tcPr>
            <w:tcW w:w="3865" w:type="dxa"/>
          </w:tcPr>
          <w:p w:rsidR="00CC65AD" w:rsidRPr="003D1A59" w:rsidRDefault="00CC65AD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HH_attribute.toBeRounded</w:t>
            </w:r>
            <w:proofErr w:type="spellEnd"/>
          </w:p>
        </w:tc>
        <w:tc>
          <w:tcPr>
            <w:tcW w:w="4765" w:type="dxa"/>
          </w:tcPr>
          <w:p w:rsidR="00CC65AD" w:rsidRPr="003D1A59" w:rsidRDefault="00CC65AD" w:rsidP="00EA49CF">
            <w:pPr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 xml:space="preserve">Indicates whether </w:t>
            </w:r>
            <w:r w:rsidR="00DC795B">
              <w:rPr>
                <w:rFonts w:ascii="Courier New" w:hAnsi="Courier New" w:cs="Courier New"/>
              </w:rPr>
              <w:t>the value of each</w:t>
            </w:r>
            <w:r w:rsidRPr="003D1A59">
              <w:rPr>
                <w:rFonts w:ascii="Courier New" w:hAnsi="Courier New" w:cs="Courier New"/>
              </w:rPr>
              <w:t xml:space="preserve"> </w:t>
            </w:r>
            <w:r w:rsidR="00DC795B">
              <w:rPr>
                <w:rFonts w:ascii="Courier New" w:hAnsi="Courier New" w:cs="Courier New"/>
              </w:rPr>
              <w:t xml:space="preserve">column specified in property </w:t>
            </w:r>
            <w:r w:rsidRPr="003D1A59">
              <w:rPr>
                <w:rFonts w:ascii="Courier New" w:hAnsi="Courier New" w:cs="Courier New"/>
              </w:rPr>
              <w:t>‘</w:t>
            </w:r>
            <w:proofErr w:type="spellStart"/>
            <w:r w:rsidRPr="003D1A59">
              <w:rPr>
                <w:rFonts w:ascii="Courier New" w:hAnsi="Courier New" w:cs="Courier New"/>
              </w:rPr>
              <w:t>HH_attribute.numeric</w:t>
            </w:r>
            <w:proofErr w:type="spellEnd"/>
            <w:r w:rsidRPr="003D1A59">
              <w:rPr>
                <w:rFonts w:ascii="Courier New" w:hAnsi="Courier New" w:cs="Courier New"/>
              </w:rPr>
              <w:t xml:space="preserve">’ needs to be rounded to </w:t>
            </w:r>
            <w:r w:rsidR="00262BD5">
              <w:rPr>
                <w:rFonts w:ascii="Courier New" w:hAnsi="Courier New" w:cs="Courier New"/>
              </w:rPr>
              <w:t xml:space="preserve">an </w:t>
            </w:r>
            <w:r w:rsidRPr="003D1A59">
              <w:rPr>
                <w:rFonts w:ascii="Courier New" w:hAnsi="Courier New" w:cs="Courier New"/>
              </w:rPr>
              <w:t>integer.</w:t>
            </w:r>
          </w:p>
        </w:tc>
      </w:tr>
      <w:tr w:rsidR="00CC65AD" w:rsidTr="00A357BE">
        <w:tc>
          <w:tcPr>
            <w:tcW w:w="3865" w:type="dxa"/>
          </w:tcPr>
          <w:p w:rsidR="00CC65AD" w:rsidRPr="003D1A59" w:rsidRDefault="002F20BE" w:rsidP="002F20B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HH_attribute.</w:t>
            </w:r>
            <w:r w:rsidR="000609B2" w:rsidRPr="003D1A59">
              <w:rPr>
                <w:rFonts w:ascii="Courier New" w:hAnsi="Courier New" w:cs="Courier New"/>
              </w:rPr>
              <w:t>nominal</w:t>
            </w:r>
            <w:proofErr w:type="spellEnd"/>
          </w:p>
        </w:tc>
        <w:tc>
          <w:tcPr>
            <w:tcW w:w="4765" w:type="dxa"/>
          </w:tcPr>
          <w:p w:rsidR="00CC65AD" w:rsidRPr="003D1A59" w:rsidRDefault="004B560D" w:rsidP="00EA49C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</w:t>
            </w:r>
            <w:r w:rsidR="000609B2" w:rsidRPr="003D1A59">
              <w:rPr>
                <w:rFonts w:ascii="Courier New" w:hAnsi="Courier New" w:cs="Courier New"/>
              </w:rPr>
              <w:t>ame of nominal column in the ‘HH attribute’ file to be used in creating bins.</w:t>
            </w:r>
          </w:p>
        </w:tc>
      </w:tr>
      <w:tr w:rsidR="000609B2" w:rsidTr="00A357BE">
        <w:tc>
          <w:tcPr>
            <w:tcW w:w="3865" w:type="dxa"/>
          </w:tcPr>
          <w:p w:rsidR="00976AF4" w:rsidRDefault="00BB4E3E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HH_attribute</w:t>
            </w:r>
            <w:proofErr w:type="spellEnd"/>
            <w:r w:rsidRPr="003D1A59">
              <w:rPr>
                <w:rFonts w:ascii="Courier New" w:hAnsi="Courier New" w:cs="Courier New"/>
              </w:rPr>
              <w:t>.</w:t>
            </w:r>
          </w:p>
          <w:p w:rsidR="000609B2" w:rsidRPr="003D1A59" w:rsidRDefault="00BB4E3E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separateBinningBaseline</w:t>
            </w:r>
            <w:proofErr w:type="spellEnd"/>
          </w:p>
        </w:tc>
        <w:tc>
          <w:tcPr>
            <w:tcW w:w="4765" w:type="dxa"/>
          </w:tcPr>
          <w:p w:rsidR="000609B2" w:rsidRPr="003D1A59" w:rsidRDefault="000A76E8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Baseline number of samples</w:t>
            </w:r>
            <w:r w:rsidR="0037254A">
              <w:rPr>
                <w:rFonts w:ascii="Courier New" w:hAnsi="Courier New" w:cs="Courier New"/>
              </w:rPr>
              <w:t xml:space="preserve"> for creating bins: creating</w:t>
            </w:r>
            <w:r w:rsidR="00BB4E3E" w:rsidRPr="003D1A59">
              <w:rPr>
                <w:rFonts w:ascii="Courier New" w:hAnsi="Courier New" w:cs="Courier New"/>
              </w:rPr>
              <w:t xml:space="preserve"> separate bins for ward</w:t>
            </w:r>
            <w:r w:rsidR="003D1A59">
              <w:rPr>
                <w:rFonts w:ascii="Courier New" w:hAnsi="Courier New" w:cs="Courier New"/>
              </w:rPr>
              <w:t>s that have</w:t>
            </w:r>
            <w:r w:rsidR="00BB4E3E" w:rsidRPr="003D1A59">
              <w:rPr>
                <w:rFonts w:ascii="Courier New" w:hAnsi="Courier New" w:cs="Courier New"/>
              </w:rPr>
              <w:t xml:space="preserve"> number of HHs larger</w:t>
            </w:r>
            <w:r w:rsidR="0037254A">
              <w:rPr>
                <w:rFonts w:ascii="Courier New" w:hAnsi="Courier New" w:cs="Courier New"/>
              </w:rPr>
              <w:t xml:space="preserve"> than baseline, otherwise creating</w:t>
            </w:r>
            <w:r w:rsidR="00BB4E3E" w:rsidRPr="003D1A59">
              <w:rPr>
                <w:rFonts w:ascii="Courier New" w:hAnsi="Courier New" w:cs="Courier New"/>
              </w:rPr>
              <w:t xml:space="preserve"> bins using the entire sample</w:t>
            </w:r>
          </w:p>
        </w:tc>
      </w:tr>
      <w:tr w:rsidR="00FC35D7" w:rsidTr="00A357BE">
        <w:tc>
          <w:tcPr>
            <w:tcW w:w="3865" w:type="dxa"/>
          </w:tcPr>
          <w:p w:rsidR="00FC35D7" w:rsidRPr="003D1A59" w:rsidRDefault="00FC35D7" w:rsidP="002F20BE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HH_attribute.numOfBreaks</w:t>
            </w:r>
            <w:proofErr w:type="spellEnd"/>
          </w:p>
        </w:tc>
        <w:tc>
          <w:tcPr>
            <w:tcW w:w="4765" w:type="dxa"/>
          </w:tcPr>
          <w:p w:rsidR="00FC35D7" w:rsidRPr="003D1A59" w:rsidRDefault="00FC35D7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Number of Jenks breaks in creating bins.</w:t>
            </w:r>
          </w:p>
        </w:tc>
      </w:tr>
      <w:tr w:rsidR="00FC35D7" w:rsidTr="00A357BE">
        <w:tc>
          <w:tcPr>
            <w:tcW w:w="3865" w:type="dxa"/>
          </w:tcPr>
          <w:p w:rsidR="00FC35D7" w:rsidRPr="003D1A59" w:rsidRDefault="00FC35D7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executor.number_of_threads</w:t>
            </w:r>
            <w:proofErr w:type="spellEnd"/>
          </w:p>
        </w:tc>
        <w:tc>
          <w:tcPr>
            <w:tcW w:w="4765" w:type="dxa"/>
          </w:tcPr>
          <w:p w:rsidR="00FC35D7" w:rsidRPr="003D1A59" w:rsidRDefault="00FC35D7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 xml:space="preserve">Number of threads that run </w:t>
            </w:r>
            <w:proofErr w:type="spellStart"/>
            <w:r w:rsidRPr="003D1A59">
              <w:rPr>
                <w:rFonts w:ascii="Courier New" w:hAnsi="Courier New" w:cs="Courier New"/>
              </w:rPr>
              <w:t>NetLogo</w:t>
            </w:r>
            <w:proofErr w:type="spellEnd"/>
            <w:r w:rsidRPr="003D1A59">
              <w:rPr>
                <w:rFonts w:ascii="Courier New" w:hAnsi="Courier New" w:cs="Courier New"/>
              </w:rPr>
              <w:t xml:space="preserve"> instances in parallel.</w:t>
            </w:r>
          </w:p>
        </w:tc>
      </w:tr>
      <w:tr w:rsidR="00FC35D7" w:rsidTr="00A357BE">
        <w:tc>
          <w:tcPr>
            <w:tcW w:w="3865" w:type="dxa"/>
          </w:tcPr>
          <w:p w:rsidR="00FC35D7" w:rsidRPr="003D1A59" w:rsidRDefault="003D1A59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executor.num_HH_allocation_repetition</w:t>
            </w:r>
            <w:proofErr w:type="spellEnd"/>
          </w:p>
        </w:tc>
        <w:tc>
          <w:tcPr>
            <w:tcW w:w="4765" w:type="dxa"/>
          </w:tcPr>
          <w:p w:rsidR="00FC35D7" w:rsidRPr="003D1A59" w:rsidRDefault="009B3B11" w:rsidP="009B3B11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Number of r</w:t>
            </w:r>
            <w:r w:rsidRPr="003D1A59">
              <w:rPr>
                <w:rFonts w:ascii="Courier New" w:hAnsi="Courier New" w:cs="Courier New"/>
              </w:rPr>
              <w:t>epeti</w:t>
            </w:r>
            <w:r>
              <w:rPr>
                <w:rFonts w:ascii="Courier New" w:hAnsi="Courier New" w:cs="Courier New"/>
              </w:rPr>
              <w:t>tions</w:t>
            </w:r>
            <w:r w:rsidR="003D1A59" w:rsidRPr="003D1A59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of HHs’ allocation</w:t>
            </w:r>
            <w:r w:rsidR="003D1A59" w:rsidRPr="003D1A59">
              <w:rPr>
                <w:rFonts w:ascii="Courier New" w:hAnsi="Courier New" w:cs="Courier New"/>
              </w:rPr>
              <w:t xml:space="preserve"> to create different </w:t>
            </w:r>
            <w:r w:rsidR="00131F91">
              <w:rPr>
                <w:rFonts w:ascii="Courier New" w:hAnsi="Courier New" w:cs="Courier New"/>
              </w:rPr>
              <w:t>‘</w:t>
            </w:r>
            <w:r w:rsidR="003D1A59" w:rsidRPr="003D1A59">
              <w:rPr>
                <w:rFonts w:ascii="Courier New" w:hAnsi="Courier New" w:cs="Courier New"/>
              </w:rPr>
              <w:t>worlds</w:t>
            </w:r>
            <w:r w:rsidR="00131F91">
              <w:rPr>
                <w:rFonts w:ascii="Courier New" w:hAnsi="Courier New" w:cs="Courier New"/>
              </w:rPr>
              <w:t>’.</w:t>
            </w:r>
          </w:p>
        </w:tc>
      </w:tr>
      <w:tr w:rsidR="003D1A59" w:rsidTr="00A357BE">
        <w:tc>
          <w:tcPr>
            <w:tcW w:w="3865" w:type="dxa"/>
          </w:tcPr>
          <w:p w:rsidR="00976AF4" w:rsidRDefault="003D1A59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model.parameter</w:t>
            </w:r>
            <w:proofErr w:type="spellEnd"/>
            <w:r w:rsidRPr="003D1A59">
              <w:rPr>
                <w:rFonts w:ascii="Courier New" w:hAnsi="Courier New" w:cs="Courier New"/>
              </w:rPr>
              <w:t>.</w:t>
            </w:r>
          </w:p>
          <w:p w:rsidR="003D1A59" w:rsidRPr="003D1A59" w:rsidRDefault="003D1A59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num_seed_HH</w:t>
            </w:r>
            <w:proofErr w:type="spellEnd"/>
          </w:p>
        </w:tc>
        <w:tc>
          <w:tcPr>
            <w:tcW w:w="4765" w:type="dxa"/>
          </w:tcPr>
          <w:p w:rsidR="003D1A59" w:rsidRPr="003D1A59" w:rsidRDefault="007A6594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</w:t>
            </w:r>
            <w:r w:rsidR="00966A75">
              <w:rPr>
                <w:rFonts w:ascii="Courier New" w:hAnsi="Courier New" w:cs="Courier New"/>
              </w:rPr>
              <w:t xml:space="preserve">ist of </w:t>
            </w:r>
            <w:r>
              <w:rPr>
                <w:rFonts w:ascii="Courier New" w:hAnsi="Courier New" w:cs="Courier New"/>
              </w:rPr>
              <w:t>different seed HH numbers used for different</w:t>
            </w:r>
            <w:r w:rsidR="00966A75">
              <w:rPr>
                <w:rFonts w:ascii="Courier New" w:hAnsi="Courier New" w:cs="Courier New"/>
              </w:rPr>
              <w:t xml:space="preserve"> run</w:t>
            </w:r>
            <w:r>
              <w:rPr>
                <w:rFonts w:ascii="Courier New" w:hAnsi="Courier New" w:cs="Courier New"/>
              </w:rPr>
              <w:t>s</w:t>
            </w:r>
            <w:r w:rsidR="00966A75">
              <w:rPr>
                <w:rFonts w:ascii="Courier New" w:hAnsi="Courier New" w:cs="Courier New"/>
              </w:rPr>
              <w:t>.</w:t>
            </w:r>
          </w:p>
        </w:tc>
      </w:tr>
      <w:tr w:rsidR="003D1A59" w:rsidTr="00A357BE">
        <w:tc>
          <w:tcPr>
            <w:tcW w:w="3865" w:type="dxa"/>
          </w:tcPr>
          <w:p w:rsidR="00976AF4" w:rsidRDefault="003D1A59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model.parameter</w:t>
            </w:r>
            <w:proofErr w:type="spellEnd"/>
            <w:r w:rsidRPr="003D1A59">
              <w:rPr>
                <w:rFonts w:ascii="Courier New" w:hAnsi="Courier New" w:cs="Courier New"/>
              </w:rPr>
              <w:t>.</w:t>
            </w:r>
          </w:p>
          <w:p w:rsidR="003D1A59" w:rsidRPr="003D1A59" w:rsidRDefault="003D1A59" w:rsidP="00F225C4">
            <w:pPr>
              <w:rPr>
                <w:rFonts w:ascii="Courier New" w:hAnsi="Courier New" w:cs="Courier New"/>
              </w:rPr>
            </w:pPr>
            <w:proofErr w:type="spellStart"/>
            <w:r w:rsidRPr="003D1A59">
              <w:rPr>
                <w:rFonts w:ascii="Courier New" w:hAnsi="Courier New" w:cs="Courier New"/>
              </w:rPr>
              <w:t>required_adult_perHa</w:t>
            </w:r>
            <w:proofErr w:type="spellEnd"/>
          </w:p>
        </w:tc>
        <w:tc>
          <w:tcPr>
            <w:tcW w:w="4765" w:type="dxa"/>
          </w:tcPr>
          <w:p w:rsidR="003D1A59" w:rsidRPr="003D1A59" w:rsidRDefault="003D1A59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List</w:t>
            </w:r>
            <w:r w:rsidR="007A6594">
              <w:rPr>
                <w:rFonts w:ascii="Courier New" w:hAnsi="Courier New" w:cs="Courier New"/>
              </w:rPr>
              <w:t xml:space="preserve"> of different ‘required adult equivalent’ values used for different runs.</w:t>
            </w:r>
            <w:r w:rsidRPr="003D1A59">
              <w:rPr>
                <w:rFonts w:ascii="Courier New" w:hAnsi="Courier New" w:cs="Courier New"/>
              </w:rPr>
              <w:t xml:space="preserve"> </w:t>
            </w:r>
          </w:p>
        </w:tc>
      </w:tr>
      <w:tr w:rsidR="007A6594" w:rsidTr="00A357BE">
        <w:tc>
          <w:tcPr>
            <w:tcW w:w="3865" w:type="dxa"/>
          </w:tcPr>
          <w:p w:rsidR="007A6594" w:rsidRPr="003D1A59" w:rsidRDefault="007A6594" w:rsidP="002F20BE">
            <w:pPr>
              <w:rPr>
                <w:rFonts w:ascii="Courier New" w:hAnsi="Courier New" w:cs="Courier New"/>
              </w:rPr>
            </w:pPr>
            <w:proofErr w:type="spellStart"/>
            <w:r w:rsidRPr="007A6594">
              <w:rPr>
                <w:rFonts w:ascii="Courier New" w:hAnsi="Courier New" w:cs="Courier New"/>
              </w:rPr>
              <w:t>model.parameter.alpha</w:t>
            </w:r>
            <w:proofErr w:type="spellEnd"/>
          </w:p>
        </w:tc>
        <w:tc>
          <w:tcPr>
            <w:tcW w:w="4765" w:type="dxa"/>
          </w:tcPr>
          <w:p w:rsidR="007A6594" w:rsidRPr="003D1A59" w:rsidRDefault="007A6594" w:rsidP="00BB4E3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List</w:t>
            </w:r>
            <w:r>
              <w:rPr>
                <w:rFonts w:ascii="Courier New" w:hAnsi="Courier New" w:cs="Courier New"/>
              </w:rPr>
              <w:t xml:space="preserve"> of different ‘alpha’ values used for different runs.</w:t>
            </w:r>
          </w:p>
        </w:tc>
      </w:tr>
      <w:tr w:rsidR="007A6594" w:rsidTr="00A357BE">
        <w:tc>
          <w:tcPr>
            <w:tcW w:w="3865" w:type="dxa"/>
          </w:tcPr>
          <w:p w:rsidR="002F20BE" w:rsidRDefault="007A6594" w:rsidP="002F20BE">
            <w:pPr>
              <w:rPr>
                <w:rFonts w:ascii="Courier New" w:hAnsi="Courier New" w:cs="Courier New"/>
              </w:rPr>
            </w:pPr>
            <w:proofErr w:type="spellStart"/>
            <w:r w:rsidRPr="007A6594">
              <w:rPr>
                <w:rFonts w:ascii="Courier New" w:hAnsi="Courier New" w:cs="Courier New"/>
              </w:rPr>
              <w:lastRenderedPageBreak/>
              <w:t>model.parameter</w:t>
            </w:r>
            <w:proofErr w:type="spellEnd"/>
            <w:r w:rsidRPr="007A6594">
              <w:rPr>
                <w:rFonts w:ascii="Courier New" w:hAnsi="Courier New" w:cs="Courier New"/>
              </w:rPr>
              <w:t>.</w:t>
            </w:r>
          </w:p>
          <w:p w:rsidR="007A6594" w:rsidRPr="007A6594" w:rsidRDefault="007A6594" w:rsidP="002F20BE">
            <w:pPr>
              <w:rPr>
                <w:rFonts w:ascii="Courier New" w:hAnsi="Courier New" w:cs="Courier New"/>
              </w:rPr>
            </w:pPr>
            <w:proofErr w:type="spellStart"/>
            <w:r w:rsidRPr="007A6594">
              <w:rPr>
                <w:rFonts w:ascii="Courier New" w:hAnsi="Courier New" w:cs="Courier New"/>
              </w:rPr>
              <w:t>search_scope</w:t>
            </w:r>
            <w:proofErr w:type="spellEnd"/>
          </w:p>
        </w:tc>
        <w:tc>
          <w:tcPr>
            <w:tcW w:w="4765" w:type="dxa"/>
          </w:tcPr>
          <w:p w:rsidR="007A6594" w:rsidRPr="003D1A59" w:rsidRDefault="007A6594" w:rsidP="007A6594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 w:rsidRPr="003D1A59">
              <w:rPr>
                <w:rFonts w:ascii="Courier New" w:hAnsi="Courier New" w:cs="Courier New"/>
              </w:rPr>
              <w:t>List</w:t>
            </w:r>
            <w:r>
              <w:rPr>
                <w:rFonts w:ascii="Courier New" w:hAnsi="Courier New" w:cs="Courier New"/>
              </w:rPr>
              <w:t xml:space="preserve"> of different ‘search scope’ (100m per unit) values used for different runs.</w:t>
            </w:r>
          </w:p>
        </w:tc>
      </w:tr>
    </w:tbl>
    <w:p w:rsidR="00872AFC" w:rsidRDefault="00872AFC" w:rsidP="004E7625"/>
    <w:p w:rsidR="00872AFC" w:rsidRDefault="00E54441" w:rsidP="00872AFC">
      <w:pPr>
        <w:pStyle w:val="Heading1"/>
        <w:numPr>
          <w:ilvl w:val="0"/>
          <w:numId w:val="1"/>
        </w:numPr>
        <w:ind w:left="0" w:firstLine="0"/>
      </w:pPr>
      <w:bookmarkStart w:id="6" w:name="_Toc414303309"/>
      <w:r>
        <w:t>Running S</w:t>
      </w:r>
      <w:r w:rsidR="00872AFC">
        <w:t>imulation</w:t>
      </w:r>
      <w:r w:rsidR="005A689D">
        <w:t>s</w:t>
      </w:r>
      <w:bookmarkEnd w:id="6"/>
    </w:p>
    <w:p w:rsidR="00872AFC" w:rsidRDefault="005E6A4C" w:rsidP="005E6A4C">
      <w:pPr>
        <w:pStyle w:val="Heading1"/>
        <w:numPr>
          <w:ilvl w:val="1"/>
          <w:numId w:val="1"/>
        </w:numPr>
      </w:pPr>
      <w:bookmarkStart w:id="7" w:name="_Toc414303310"/>
      <w:r>
        <w:t>Input Data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865"/>
        <w:gridCol w:w="4765"/>
      </w:tblGrid>
      <w:tr w:rsidR="00D648CE" w:rsidRPr="00CC2449" w:rsidTr="007956DC">
        <w:tc>
          <w:tcPr>
            <w:tcW w:w="3865" w:type="dxa"/>
          </w:tcPr>
          <w:p w:rsidR="00D648CE" w:rsidRPr="00CC2449" w:rsidRDefault="00D648CE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 File</w:t>
            </w:r>
          </w:p>
        </w:tc>
        <w:tc>
          <w:tcPr>
            <w:tcW w:w="4765" w:type="dxa"/>
          </w:tcPr>
          <w:p w:rsidR="00D648CE" w:rsidRPr="00CC2449" w:rsidRDefault="00D648CE" w:rsidP="007956DC">
            <w:pPr>
              <w:rPr>
                <w:rFonts w:ascii="Courier New" w:hAnsi="Courier New" w:cs="Courier New"/>
              </w:rPr>
            </w:pPr>
            <w:r w:rsidRPr="00CC2449">
              <w:rPr>
                <w:rFonts w:ascii="Courier New" w:hAnsi="Courier New" w:cs="Courier New"/>
              </w:rPr>
              <w:t>Explanation</w:t>
            </w:r>
          </w:p>
        </w:tc>
      </w:tr>
      <w:tr w:rsidR="00D648CE" w:rsidRPr="003D1A59" w:rsidTr="007956DC">
        <w:tc>
          <w:tcPr>
            <w:tcW w:w="3865" w:type="dxa"/>
          </w:tcPr>
          <w:p w:rsidR="00D648CE" w:rsidRPr="003D1A59" w:rsidRDefault="00D648CE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="007F5190" w:rsidRPr="007F5190">
              <w:rPr>
                <w:rFonts w:ascii="Courier New" w:hAnsi="Courier New" w:cs="Courier New"/>
              </w:rPr>
              <w:t>ward_raster</w:t>
            </w:r>
            <w:r>
              <w:rPr>
                <w:rFonts w:ascii="Courier New" w:hAnsi="Courier New" w:cs="Courier New"/>
              </w:rPr>
              <w:t>.txt’</w:t>
            </w:r>
          </w:p>
        </w:tc>
        <w:tc>
          <w:tcPr>
            <w:tcW w:w="4765" w:type="dxa"/>
          </w:tcPr>
          <w:p w:rsidR="00D648CE" w:rsidRPr="003D1A59" w:rsidRDefault="003006EA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100m*100m raster of </w:t>
            </w:r>
            <w:proofErr w:type="spellStart"/>
            <w:r w:rsidR="007F5190">
              <w:rPr>
                <w:rFonts w:ascii="Courier New" w:hAnsi="Courier New" w:cs="Courier New"/>
              </w:rPr>
              <w:t>Monze</w:t>
            </w:r>
            <w:proofErr w:type="spellEnd"/>
            <w:r w:rsidR="007F519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District, each cell is assigned with a ward ID;</w:t>
            </w:r>
          </w:p>
        </w:tc>
      </w:tr>
      <w:tr w:rsidR="00D648CE" w:rsidRPr="003D1A59" w:rsidTr="007956DC">
        <w:tc>
          <w:tcPr>
            <w:tcW w:w="3865" w:type="dxa"/>
          </w:tcPr>
          <w:p w:rsidR="00D648CE" w:rsidRPr="003D1A59" w:rsidRDefault="00D648CE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="007F5190" w:rsidRPr="007F5190">
              <w:rPr>
                <w:rFonts w:ascii="Courier New" w:hAnsi="Courier New" w:cs="Courier New"/>
              </w:rPr>
              <w:t>landcover_raster</w:t>
            </w:r>
            <w:r>
              <w:rPr>
                <w:rFonts w:ascii="Courier New" w:hAnsi="Courier New" w:cs="Courier New"/>
              </w:rPr>
              <w:t>.txt’</w:t>
            </w:r>
          </w:p>
        </w:tc>
        <w:tc>
          <w:tcPr>
            <w:tcW w:w="4765" w:type="dxa"/>
          </w:tcPr>
          <w:p w:rsidR="00B054FB" w:rsidRPr="003D1A59" w:rsidRDefault="00B054FB" w:rsidP="007956DC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Landcover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3006EA">
              <w:rPr>
                <w:rFonts w:ascii="Courier New" w:hAnsi="Courier New" w:cs="Courier New"/>
              </w:rPr>
              <w:t xml:space="preserve">100m*100m raster of </w:t>
            </w:r>
            <w:proofErr w:type="spellStart"/>
            <w:r w:rsidR="007F5190">
              <w:rPr>
                <w:rFonts w:ascii="Courier New" w:hAnsi="Courier New" w:cs="Courier New"/>
              </w:rPr>
              <w:t>Monze</w:t>
            </w:r>
            <w:proofErr w:type="spellEnd"/>
            <w:r w:rsidR="007F5190">
              <w:rPr>
                <w:rFonts w:ascii="Courier New" w:hAnsi="Courier New" w:cs="Courier New"/>
              </w:rPr>
              <w:t xml:space="preserve"> </w:t>
            </w:r>
            <w:r w:rsidR="003006EA">
              <w:rPr>
                <w:rFonts w:ascii="Courier New" w:hAnsi="Courier New" w:cs="Courier New"/>
              </w:rPr>
              <w:t>District;</w:t>
            </w:r>
            <w:r w:rsidR="003006EA" w:rsidRPr="003D1A59">
              <w:rPr>
                <w:rFonts w:ascii="Courier New" w:hAnsi="Courier New" w:cs="Courier New"/>
              </w:rPr>
              <w:t xml:space="preserve"> </w:t>
            </w:r>
            <w:r w:rsidR="00424ADF">
              <w:rPr>
                <w:rFonts w:ascii="Courier New" w:hAnsi="Courier New" w:cs="Courier New"/>
              </w:rPr>
              <w:t>[</w:t>
            </w:r>
            <w:r w:rsidR="00C41C09">
              <w:rPr>
                <w:rFonts w:ascii="Courier New" w:hAnsi="Courier New" w:cs="Courier New"/>
              </w:rPr>
              <w:t>default</w:t>
            </w:r>
            <w:r w:rsidR="00131F91">
              <w:rPr>
                <w:rFonts w:ascii="Courier New" w:hAnsi="Courier New" w:cs="Courier New"/>
              </w:rPr>
              <w:t xml:space="preserve"> cell</w:t>
            </w:r>
            <w:r w:rsidR="00C41C09">
              <w:rPr>
                <w:rFonts w:ascii="Courier New" w:hAnsi="Courier New" w:cs="Courier New"/>
              </w:rPr>
              <w:t xml:space="preserve"> </w:t>
            </w:r>
            <w:r w:rsidR="00996AFF">
              <w:rPr>
                <w:rFonts w:ascii="Courier New" w:hAnsi="Courier New" w:cs="Courier New"/>
              </w:rPr>
              <w:t>values: -9999</w:t>
            </w:r>
            <w:r w:rsidR="0058519F">
              <w:rPr>
                <w:rFonts w:ascii="Courier New" w:hAnsi="Courier New" w:cs="Courier New"/>
              </w:rPr>
              <w:t xml:space="preserve"> for </w:t>
            </w:r>
            <w:r w:rsidR="00996AFF">
              <w:rPr>
                <w:rFonts w:ascii="Courier New" w:hAnsi="Courier New" w:cs="Courier New"/>
              </w:rPr>
              <w:t>NULL value; 3</w:t>
            </w:r>
            <w:r w:rsidR="0058519F">
              <w:rPr>
                <w:rFonts w:ascii="Courier New" w:hAnsi="Courier New" w:cs="Courier New"/>
              </w:rPr>
              <w:t xml:space="preserve"> for </w:t>
            </w:r>
            <w:r w:rsidR="00424ADF">
              <w:rPr>
                <w:rFonts w:ascii="Courier New" w:hAnsi="Courier New" w:cs="Courier New"/>
              </w:rPr>
              <w:t>farm land]</w:t>
            </w:r>
          </w:p>
        </w:tc>
      </w:tr>
      <w:tr w:rsidR="00F67AD3" w:rsidRPr="003D1A59" w:rsidTr="007956DC">
        <w:tc>
          <w:tcPr>
            <w:tcW w:w="3865" w:type="dxa"/>
          </w:tcPr>
          <w:p w:rsidR="00F67AD3" w:rsidRDefault="00F67AD3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</w:t>
            </w:r>
            <w:r w:rsidRPr="00F67AD3">
              <w:rPr>
                <w:rFonts w:ascii="Courier New" w:hAnsi="Courier New" w:cs="Courier New"/>
              </w:rPr>
              <w:t>distance_raster</w:t>
            </w:r>
            <w:r>
              <w:rPr>
                <w:rFonts w:ascii="Courier New" w:hAnsi="Courier New" w:cs="Courier New"/>
              </w:rPr>
              <w:t>.txt’</w:t>
            </w:r>
          </w:p>
        </w:tc>
        <w:tc>
          <w:tcPr>
            <w:tcW w:w="4765" w:type="dxa"/>
          </w:tcPr>
          <w:p w:rsidR="00F67AD3" w:rsidRDefault="00F67AD3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100m*100m raster of </w:t>
            </w:r>
            <w:proofErr w:type="spellStart"/>
            <w:r>
              <w:rPr>
                <w:rFonts w:ascii="Courier New" w:hAnsi="Courier New" w:cs="Courier New"/>
              </w:rPr>
              <w:t>Monze</w:t>
            </w:r>
            <w:proofErr w:type="spellEnd"/>
            <w:r>
              <w:rPr>
                <w:rFonts w:ascii="Courier New" w:hAnsi="Courier New" w:cs="Courier New"/>
              </w:rPr>
              <w:t xml:space="preserve"> District, the value in each cell represents its distance to the nearest road.</w:t>
            </w:r>
          </w:p>
        </w:tc>
      </w:tr>
      <w:tr w:rsidR="00D648CE" w:rsidRPr="003D1A59" w:rsidTr="007956DC">
        <w:tc>
          <w:tcPr>
            <w:tcW w:w="3865" w:type="dxa"/>
          </w:tcPr>
          <w:p w:rsidR="00D648CE" w:rsidRDefault="00D648CE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‘summary.txt’</w:t>
            </w:r>
          </w:p>
        </w:tc>
        <w:tc>
          <w:tcPr>
            <w:tcW w:w="4765" w:type="dxa"/>
          </w:tcPr>
          <w:p w:rsidR="00D648CE" w:rsidRPr="003D1A59" w:rsidRDefault="004A1B23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891E68">
              <w:rPr>
                <w:rFonts w:ascii="Courier New" w:hAnsi="Courier New" w:cs="Courier New"/>
              </w:rPr>
              <w:t xml:space="preserve">X-Y) </w:t>
            </w:r>
            <w:r w:rsidR="008727C7">
              <w:rPr>
                <w:rFonts w:ascii="Courier New" w:hAnsi="Courier New" w:cs="Courier New"/>
              </w:rPr>
              <w:t>dimensions</w:t>
            </w:r>
            <w:r w:rsidR="00781FD0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(</w:t>
            </w:r>
            <w:r w:rsidR="00781FD0">
              <w:rPr>
                <w:rFonts w:ascii="Courier New" w:hAnsi="Courier New" w:cs="Courier New"/>
              </w:rPr>
              <w:t>in 100</w:t>
            </w:r>
            <w:r w:rsidR="007303B4">
              <w:rPr>
                <w:rFonts w:ascii="Courier New" w:hAnsi="Courier New" w:cs="Courier New"/>
              </w:rPr>
              <w:t>m</w:t>
            </w:r>
            <w:r>
              <w:rPr>
                <w:rFonts w:ascii="Courier New" w:hAnsi="Courier New" w:cs="Courier New"/>
              </w:rPr>
              <w:t>) for each ward</w:t>
            </w:r>
            <w:r w:rsidR="008727C7">
              <w:rPr>
                <w:rFonts w:ascii="Courier New" w:hAnsi="Courier New" w:cs="Courier New"/>
              </w:rPr>
              <w:t>;</w:t>
            </w:r>
          </w:p>
        </w:tc>
      </w:tr>
      <w:tr w:rsidR="00B43E52" w:rsidRPr="003D1A59" w:rsidTr="007956DC">
        <w:tc>
          <w:tcPr>
            <w:tcW w:w="3865" w:type="dxa"/>
          </w:tcPr>
          <w:p w:rsidR="00B43E52" w:rsidRDefault="00B43E52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‘HH.csv’</w:t>
            </w:r>
          </w:p>
        </w:tc>
        <w:tc>
          <w:tcPr>
            <w:tcW w:w="4765" w:type="dxa"/>
          </w:tcPr>
          <w:p w:rsidR="00B43E52" w:rsidRPr="003D1A59" w:rsidRDefault="00537866" w:rsidP="007956D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Sample HHs’ attribute file;</w:t>
            </w:r>
            <w:r w:rsidR="00C41C09">
              <w:rPr>
                <w:rFonts w:ascii="Courier New" w:hAnsi="Courier New" w:cs="Courier New"/>
              </w:rPr>
              <w:t xml:space="preserve"> [default attributes: household adult equivalent; farm land area in hectare; maize type]</w:t>
            </w:r>
          </w:p>
        </w:tc>
      </w:tr>
    </w:tbl>
    <w:p w:rsidR="00D648CE" w:rsidRDefault="00D648CE" w:rsidP="00D648CE"/>
    <w:p w:rsidR="005D5A83" w:rsidRPr="00227FD3" w:rsidRDefault="005D5A83" w:rsidP="00227FD3">
      <w:pPr>
        <w:jc w:val="both"/>
        <w:rPr>
          <w:rFonts w:ascii="Arial" w:hAnsi="Arial" w:cs="Arial"/>
        </w:rPr>
      </w:pPr>
      <w:r w:rsidRPr="00227FD3">
        <w:rPr>
          <w:rFonts w:ascii="Arial" w:hAnsi="Arial" w:cs="Arial"/>
        </w:rPr>
        <w:t>You can specify the path to each input file in ‘simulator.properties.txt’ as described in Section 4.</w:t>
      </w:r>
    </w:p>
    <w:p w:rsidR="005E6A4C" w:rsidRDefault="005E6A4C" w:rsidP="005E6A4C">
      <w:pPr>
        <w:pStyle w:val="Heading1"/>
        <w:numPr>
          <w:ilvl w:val="1"/>
          <w:numId w:val="1"/>
        </w:numPr>
      </w:pPr>
      <w:bookmarkStart w:id="8" w:name="_Toc414303311"/>
      <w:r>
        <w:t>Start the Simulation</w:t>
      </w:r>
      <w:bookmarkEnd w:id="8"/>
    </w:p>
    <w:p w:rsidR="00F31185" w:rsidRPr="00227FD3" w:rsidRDefault="00FF3B65" w:rsidP="00227FD3">
      <w:pPr>
        <w:jc w:val="both"/>
        <w:rPr>
          <w:rFonts w:ascii="Arial" w:hAnsi="Arial" w:cs="Arial"/>
        </w:rPr>
      </w:pPr>
      <w:r w:rsidRPr="00227FD3">
        <w:rPr>
          <w:rFonts w:ascii="Arial" w:hAnsi="Arial" w:cs="Arial"/>
        </w:rPr>
        <w:t>The Zambia simulation has two separated phases:</w:t>
      </w:r>
    </w:p>
    <w:p w:rsidR="00FF3B65" w:rsidRPr="00227FD3" w:rsidRDefault="006352BB" w:rsidP="00227FD3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Data prepa</w:t>
      </w:r>
      <w:r w:rsidRPr="00227FD3">
        <w:rPr>
          <w:rFonts w:ascii="Arial" w:hAnsi="Arial" w:cs="Arial"/>
        </w:rPr>
        <w:t>ration</w:t>
      </w:r>
      <w:r w:rsidR="00FF3B65" w:rsidRPr="00227FD3">
        <w:rPr>
          <w:rFonts w:ascii="Arial" w:hAnsi="Arial" w:cs="Arial"/>
        </w:rPr>
        <w:t>:</w:t>
      </w:r>
    </w:p>
    <w:p w:rsidR="00FF3B65" w:rsidRPr="00227FD3" w:rsidRDefault="00FF3B65" w:rsidP="00227FD3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227FD3">
        <w:rPr>
          <w:rFonts w:ascii="Arial" w:hAnsi="Arial" w:cs="Arial"/>
        </w:rPr>
        <w:t>The input raster is split into small pieces by ward ID;</w:t>
      </w:r>
    </w:p>
    <w:p w:rsidR="00FF3B65" w:rsidRPr="00227FD3" w:rsidRDefault="00FF3B65" w:rsidP="00227FD3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227FD3">
        <w:rPr>
          <w:rFonts w:ascii="Arial" w:hAnsi="Arial" w:cs="Arial"/>
        </w:rPr>
        <w:t>The number of HHs for each ward is calculated by dividing the total ward population with the average adult equivalent per HH;</w:t>
      </w:r>
    </w:p>
    <w:p w:rsidR="00A82F0E" w:rsidRDefault="00FF3B65" w:rsidP="006352BB">
      <w:pPr>
        <w:pStyle w:val="ListParagraph"/>
        <w:numPr>
          <w:ilvl w:val="1"/>
          <w:numId w:val="11"/>
        </w:numPr>
        <w:jc w:val="both"/>
        <w:rPr>
          <w:rFonts w:ascii="Arial" w:hAnsi="Arial" w:cs="Arial"/>
        </w:rPr>
      </w:pPr>
      <w:r w:rsidRPr="00227FD3">
        <w:rPr>
          <w:rFonts w:ascii="Arial" w:hAnsi="Arial" w:cs="Arial"/>
        </w:rPr>
        <w:t xml:space="preserve">Creating HHs for each ward based on the </w:t>
      </w:r>
      <w:r w:rsidR="006352BB">
        <w:rPr>
          <w:rFonts w:ascii="Arial" w:hAnsi="Arial" w:cs="Arial"/>
        </w:rPr>
        <w:t>5*</w:t>
      </w:r>
      <w:r w:rsidRPr="00227FD3">
        <w:rPr>
          <w:rFonts w:ascii="Arial" w:hAnsi="Arial" w:cs="Arial"/>
        </w:rPr>
        <w:t>5*5 bins built from HH samples;</w:t>
      </w:r>
      <w:r w:rsidR="006352BB" w:rsidRPr="00227FD3">
        <w:rPr>
          <w:rFonts w:ascii="Arial" w:hAnsi="Arial" w:cs="Arial"/>
        </w:rPr>
        <w:t xml:space="preserve"> </w:t>
      </w:r>
    </w:p>
    <w:p w:rsidR="00A82F0E" w:rsidRDefault="00A82F0E" w:rsidP="00A82F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You can see an overview of the model </w:t>
      </w:r>
      <w:r w:rsidR="006352BB">
        <w:rPr>
          <w:rFonts w:ascii="Arial" w:hAnsi="Arial" w:cs="Arial"/>
        </w:rPr>
        <w:t>at:</w:t>
      </w:r>
    </w:p>
    <w:p w:rsidR="006352BB" w:rsidRDefault="00AA6D5A" w:rsidP="00A82F0E">
      <w:pPr>
        <w:jc w:val="both"/>
        <w:rPr>
          <w:rFonts w:ascii="Arial" w:hAnsi="Arial" w:cs="Arial"/>
        </w:rPr>
      </w:pPr>
      <w:hyperlink r:id="rId14" w:history="1">
        <w:proofErr w:type="spellStart"/>
        <w:r w:rsidRPr="00AA6D5A">
          <w:rPr>
            <w:rStyle w:val="Hyperlink"/>
            <w:rFonts w:ascii="Arial" w:hAnsi="Arial" w:cs="Arial"/>
          </w:rPr>
          <w:t>Pseduo</w:t>
        </w:r>
        <w:proofErr w:type="spellEnd"/>
        <w:r w:rsidRPr="00AA6D5A">
          <w:rPr>
            <w:rStyle w:val="Hyperlink"/>
            <w:rFonts w:ascii="Arial" w:hAnsi="Arial" w:cs="Arial"/>
          </w:rPr>
          <w:t xml:space="preserve"> Code</w:t>
        </w:r>
      </w:hyperlink>
      <w:bookmarkStart w:id="9" w:name="_GoBack"/>
      <w:bookmarkEnd w:id="9"/>
    </w:p>
    <w:p w:rsidR="00A82F0E" w:rsidRDefault="00A82F0E" w:rsidP="00A82F0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To run the first phase, use Linux script ‘</w:t>
      </w:r>
      <w:r w:rsidR="00767209" w:rsidRPr="00767209">
        <w:rPr>
          <w:rFonts w:ascii="Arial" w:hAnsi="Arial" w:cs="Arial"/>
        </w:rPr>
        <w:t>prepareData</w:t>
      </w:r>
      <w:r>
        <w:rPr>
          <w:rFonts w:ascii="Arial" w:hAnsi="Arial" w:cs="Arial"/>
        </w:rPr>
        <w:t>.sh’: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E37AC" w:rsidTr="006E37AC">
        <w:tc>
          <w:tcPr>
            <w:tcW w:w="8630" w:type="dxa"/>
          </w:tcPr>
          <w:p w:rsidR="006E37AC" w:rsidRDefault="006E37AC" w:rsidP="006352B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6E37AC">
              <w:rPr>
                <w:rFonts w:ascii="Courier New" w:hAnsi="Courier New" w:cs="Courier New"/>
              </w:rPr>
              <w:t>./</w:t>
            </w:r>
            <w:r w:rsidR="006352BB">
              <w:rPr>
                <w:rFonts w:ascii="Courier New" w:hAnsi="Courier New" w:cs="Courier New"/>
              </w:rPr>
              <w:t>prepareData</w:t>
            </w:r>
            <w:r w:rsidRPr="006E37AC">
              <w:rPr>
                <w:rFonts w:ascii="Courier New" w:hAnsi="Courier New" w:cs="Courier New"/>
              </w:rPr>
              <w:t>.sh</w:t>
            </w:r>
          </w:p>
        </w:tc>
      </w:tr>
    </w:tbl>
    <w:p w:rsidR="00AF4562" w:rsidRDefault="00AF4562" w:rsidP="00A82F0E">
      <w:pPr>
        <w:jc w:val="both"/>
        <w:rPr>
          <w:rFonts w:ascii="Arial" w:hAnsi="Arial" w:cs="Arial"/>
        </w:rPr>
      </w:pPr>
    </w:p>
    <w:p w:rsidR="004B396B" w:rsidRDefault="004B396B" w:rsidP="00A82F0E">
      <w:pPr>
        <w:jc w:val="both"/>
        <w:rPr>
          <w:rFonts w:ascii="Arial" w:hAnsi="Arial" w:cs="Arial"/>
        </w:rPr>
      </w:pPr>
      <w:r w:rsidRPr="004B396B">
        <w:rPr>
          <w:rFonts w:ascii="Arial" w:hAnsi="Arial" w:cs="Arial"/>
        </w:rPr>
        <w:t>Note</w:t>
      </w:r>
      <w:r w:rsidR="00AD2B0C">
        <w:rPr>
          <w:rFonts w:ascii="Arial" w:hAnsi="Arial" w:cs="Arial"/>
        </w:rPr>
        <w:t xml:space="preserve"> that</w:t>
      </w:r>
      <w:r w:rsidRPr="004B396B">
        <w:rPr>
          <w:rFonts w:ascii="Arial" w:hAnsi="Arial" w:cs="Arial"/>
        </w:rPr>
        <w:t>, if the scripts couldn’t be run and report error message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07102" w:rsidTr="00DE1649">
        <w:tc>
          <w:tcPr>
            <w:tcW w:w="8630" w:type="dxa"/>
          </w:tcPr>
          <w:p w:rsidR="00107102" w:rsidRDefault="00D3416B" w:rsidP="00DE1649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3416B">
              <w:rPr>
                <w:rFonts w:ascii="Courier New" w:hAnsi="Courier New" w:cs="Courier New"/>
              </w:rPr>
              <w:lastRenderedPageBreak/>
              <w:t>-bash: ./</w:t>
            </w:r>
            <w:r w:rsidRPr="004F62EA">
              <w:rPr>
                <w:rFonts w:ascii="Courier New" w:hAnsi="Courier New" w:cs="Courier New"/>
              </w:rPr>
              <w:t>createWards</w:t>
            </w:r>
            <w:r w:rsidRPr="00D3416B">
              <w:rPr>
                <w:rFonts w:ascii="Courier New" w:hAnsi="Courier New" w:cs="Courier New"/>
              </w:rPr>
              <w:t>.sh: Permission denied</w:t>
            </w:r>
          </w:p>
        </w:tc>
      </w:tr>
    </w:tbl>
    <w:p w:rsidR="00107102" w:rsidRPr="004B396B" w:rsidRDefault="00107102" w:rsidP="00A82F0E">
      <w:pPr>
        <w:jc w:val="both"/>
        <w:rPr>
          <w:rFonts w:ascii="Arial" w:hAnsi="Arial" w:cs="Arial"/>
        </w:rPr>
      </w:pPr>
    </w:p>
    <w:p w:rsidR="004B396B" w:rsidRPr="004B396B" w:rsidRDefault="004B396B" w:rsidP="00A82F0E">
      <w:pPr>
        <w:jc w:val="both"/>
        <w:rPr>
          <w:rFonts w:ascii="Arial" w:hAnsi="Arial" w:cs="Arial"/>
        </w:rPr>
      </w:pPr>
      <w:r w:rsidRPr="004B396B">
        <w:rPr>
          <w:rFonts w:ascii="Arial" w:hAnsi="Arial" w:cs="Arial"/>
        </w:rPr>
        <w:t>This</w:t>
      </w:r>
      <w:r w:rsidR="00D84767">
        <w:rPr>
          <w:rFonts w:ascii="Arial" w:hAnsi="Arial" w:cs="Arial"/>
        </w:rPr>
        <w:t xml:space="preserve"> is </w:t>
      </w:r>
      <w:r w:rsidR="00FC58CF">
        <w:rPr>
          <w:rFonts w:ascii="Arial" w:hAnsi="Arial" w:cs="Arial"/>
        </w:rPr>
        <w:t xml:space="preserve">likely </w:t>
      </w:r>
      <w:r w:rsidR="00D84767">
        <w:rPr>
          <w:rFonts w:ascii="Arial" w:hAnsi="Arial" w:cs="Arial"/>
        </w:rPr>
        <w:t>because the script does not have</w:t>
      </w:r>
      <w:r w:rsidRPr="004B396B">
        <w:rPr>
          <w:rFonts w:ascii="Arial" w:hAnsi="Arial" w:cs="Arial"/>
        </w:rPr>
        <w:t xml:space="preserve"> the execute </w:t>
      </w:r>
      <w:r w:rsidR="00107102">
        <w:rPr>
          <w:rFonts w:ascii="Arial" w:hAnsi="Arial" w:cs="Arial"/>
        </w:rPr>
        <w:t>permission</w:t>
      </w:r>
      <w:r w:rsidRPr="004B396B">
        <w:rPr>
          <w:rFonts w:ascii="Arial" w:hAnsi="Arial" w:cs="Arial"/>
        </w:rPr>
        <w:t>. To fix it, you can use command (replace ‘scriptname.sh’ with</w:t>
      </w:r>
      <w:r w:rsidR="00AA1F6F">
        <w:rPr>
          <w:rFonts w:ascii="Arial" w:hAnsi="Arial" w:cs="Arial"/>
        </w:rPr>
        <w:t xml:space="preserve"> the</w:t>
      </w:r>
      <w:r w:rsidRPr="004B396B">
        <w:rPr>
          <w:rFonts w:ascii="Arial" w:hAnsi="Arial" w:cs="Arial"/>
        </w:rPr>
        <w:t xml:space="preserve"> </w:t>
      </w:r>
      <w:r w:rsidR="003F7D91">
        <w:rPr>
          <w:rFonts w:ascii="Arial" w:hAnsi="Arial" w:cs="Arial"/>
        </w:rPr>
        <w:t>name of</w:t>
      </w:r>
      <w:r w:rsidR="00713628">
        <w:rPr>
          <w:rFonts w:ascii="Arial" w:hAnsi="Arial" w:cs="Arial"/>
        </w:rPr>
        <w:t xml:space="preserve"> </w:t>
      </w:r>
      <w:r w:rsidRPr="004B396B">
        <w:rPr>
          <w:rFonts w:ascii="Arial" w:hAnsi="Arial" w:cs="Arial"/>
        </w:rPr>
        <w:t>script file, for example ‘</w:t>
      </w:r>
      <w:r w:rsidRPr="004F62EA">
        <w:rPr>
          <w:rFonts w:ascii="Courier New" w:hAnsi="Courier New" w:cs="Courier New"/>
        </w:rPr>
        <w:t>createWards.sh’</w:t>
      </w:r>
      <w:r w:rsidRPr="004B396B">
        <w:rPr>
          <w:rFonts w:ascii="Arial" w:hAnsi="Arial" w:cs="Arial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4B396B" w:rsidTr="00DE1649">
        <w:tc>
          <w:tcPr>
            <w:tcW w:w="8630" w:type="dxa"/>
          </w:tcPr>
          <w:p w:rsidR="004B396B" w:rsidRDefault="004B396B" w:rsidP="004B396B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spellStart"/>
            <w:r>
              <w:rPr>
                <w:rFonts w:ascii="Courier New" w:hAnsi="Courier New" w:cs="Courier New"/>
              </w:rPr>
              <w:t>chmod</w:t>
            </w:r>
            <w:proofErr w:type="spellEnd"/>
            <w:r>
              <w:rPr>
                <w:rFonts w:ascii="Courier New" w:hAnsi="Courier New" w:cs="Courier New"/>
              </w:rPr>
              <w:t xml:space="preserve"> +x scriptname</w:t>
            </w:r>
            <w:r w:rsidRPr="006E37AC">
              <w:rPr>
                <w:rFonts w:ascii="Courier New" w:hAnsi="Courier New" w:cs="Courier New"/>
              </w:rPr>
              <w:t>.sh</w:t>
            </w:r>
          </w:p>
        </w:tc>
      </w:tr>
    </w:tbl>
    <w:p w:rsidR="00872AFC" w:rsidRPr="00276361" w:rsidRDefault="00872AFC" w:rsidP="00276361">
      <w:pPr>
        <w:pStyle w:val="Heading1"/>
      </w:pPr>
    </w:p>
    <w:sectPr w:rsidR="00872AFC" w:rsidRPr="00276361"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51" w:rsidRDefault="00032F51" w:rsidP="00F3209C">
      <w:pPr>
        <w:spacing w:after="0" w:line="240" w:lineRule="auto"/>
      </w:pPr>
      <w:r>
        <w:separator/>
      </w:r>
    </w:p>
  </w:endnote>
  <w:endnote w:type="continuationSeparator" w:id="0">
    <w:p w:rsidR="00032F51" w:rsidRDefault="00032F51" w:rsidP="00F3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490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09C" w:rsidRDefault="00F320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D5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209C" w:rsidRDefault="00F320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51" w:rsidRDefault="00032F51" w:rsidP="00F3209C">
      <w:pPr>
        <w:spacing w:after="0" w:line="240" w:lineRule="auto"/>
      </w:pPr>
      <w:r>
        <w:separator/>
      </w:r>
    </w:p>
  </w:footnote>
  <w:footnote w:type="continuationSeparator" w:id="0">
    <w:p w:rsidR="00032F51" w:rsidRDefault="00032F51" w:rsidP="00F32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44D0"/>
    <w:multiLevelType w:val="hybridMultilevel"/>
    <w:tmpl w:val="4C06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8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BB6F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3F410C2"/>
    <w:multiLevelType w:val="hybridMultilevel"/>
    <w:tmpl w:val="2C729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762E8"/>
    <w:multiLevelType w:val="hybridMultilevel"/>
    <w:tmpl w:val="64DCD7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B7B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E670CE"/>
    <w:multiLevelType w:val="hybridMultilevel"/>
    <w:tmpl w:val="8F40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266C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5442F83"/>
    <w:multiLevelType w:val="hybridMultilevel"/>
    <w:tmpl w:val="2C7299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2E41EE"/>
    <w:multiLevelType w:val="hybridMultilevel"/>
    <w:tmpl w:val="8F40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76754"/>
    <w:multiLevelType w:val="hybridMultilevel"/>
    <w:tmpl w:val="5B484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DD1"/>
    <w:rsid w:val="00004A7A"/>
    <w:rsid w:val="0000543D"/>
    <w:rsid w:val="00016243"/>
    <w:rsid w:val="00032F51"/>
    <w:rsid w:val="00041BE9"/>
    <w:rsid w:val="0004678B"/>
    <w:rsid w:val="00051A34"/>
    <w:rsid w:val="000609B2"/>
    <w:rsid w:val="0008192D"/>
    <w:rsid w:val="000A76E8"/>
    <w:rsid w:val="000B0201"/>
    <w:rsid w:val="000C0EA4"/>
    <w:rsid w:val="000C3A1D"/>
    <w:rsid w:val="000D2528"/>
    <w:rsid w:val="000D2B40"/>
    <w:rsid w:val="001016B3"/>
    <w:rsid w:val="00107102"/>
    <w:rsid w:val="00107E7E"/>
    <w:rsid w:val="00116AB9"/>
    <w:rsid w:val="00131F91"/>
    <w:rsid w:val="00154087"/>
    <w:rsid w:val="0017086A"/>
    <w:rsid w:val="00170D0D"/>
    <w:rsid w:val="001858DF"/>
    <w:rsid w:val="001A2A1B"/>
    <w:rsid w:val="00221C96"/>
    <w:rsid w:val="00227FD3"/>
    <w:rsid w:val="00250EA1"/>
    <w:rsid w:val="00262BD5"/>
    <w:rsid w:val="002647AF"/>
    <w:rsid w:val="00276361"/>
    <w:rsid w:val="00287257"/>
    <w:rsid w:val="002A4F01"/>
    <w:rsid w:val="002B5F93"/>
    <w:rsid w:val="002B72F5"/>
    <w:rsid w:val="002F20BE"/>
    <w:rsid w:val="003006EA"/>
    <w:rsid w:val="003031ED"/>
    <w:rsid w:val="0030458A"/>
    <w:rsid w:val="00307E38"/>
    <w:rsid w:val="00311830"/>
    <w:rsid w:val="00333B53"/>
    <w:rsid w:val="00333CFF"/>
    <w:rsid w:val="003349A1"/>
    <w:rsid w:val="00334B4B"/>
    <w:rsid w:val="00340DD1"/>
    <w:rsid w:val="00354318"/>
    <w:rsid w:val="00366B44"/>
    <w:rsid w:val="0037254A"/>
    <w:rsid w:val="0037369E"/>
    <w:rsid w:val="00392802"/>
    <w:rsid w:val="0039544F"/>
    <w:rsid w:val="003C3143"/>
    <w:rsid w:val="003C7AB6"/>
    <w:rsid w:val="003D1A59"/>
    <w:rsid w:val="003D7C1D"/>
    <w:rsid w:val="003F7D91"/>
    <w:rsid w:val="0040377D"/>
    <w:rsid w:val="00424ADF"/>
    <w:rsid w:val="00431479"/>
    <w:rsid w:val="00432454"/>
    <w:rsid w:val="004849FC"/>
    <w:rsid w:val="004A1B23"/>
    <w:rsid w:val="004B396B"/>
    <w:rsid w:val="004B406D"/>
    <w:rsid w:val="004B560D"/>
    <w:rsid w:val="004B71CF"/>
    <w:rsid w:val="004C2A2C"/>
    <w:rsid w:val="004C5429"/>
    <w:rsid w:val="004C7DF2"/>
    <w:rsid w:val="004D77A2"/>
    <w:rsid w:val="004E00BF"/>
    <w:rsid w:val="004E7625"/>
    <w:rsid w:val="004F0CEF"/>
    <w:rsid w:val="004F62EA"/>
    <w:rsid w:val="00537866"/>
    <w:rsid w:val="00540D92"/>
    <w:rsid w:val="00543536"/>
    <w:rsid w:val="0054608D"/>
    <w:rsid w:val="0058519F"/>
    <w:rsid w:val="005927F4"/>
    <w:rsid w:val="0059741D"/>
    <w:rsid w:val="005A264C"/>
    <w:rsid w:val="005A689D"/>
    <w:rsid w:val="005B23C4"/>
    <w:rsid w:val="005C7ADB"/>
    <w:rsid w:val="005D541A"/>
    <w:rsid w:val="005D5A83"/>
    <w:rsid w:val="005E209B"/>
    <w:rsid w:val="005E3A07"/>
    <w:rsid w:val="005E6A4C"/>
    <w:rsid w:val="005F33AB"/>
    <w:rsid w:val="00605A9A"/>
    <w:rsid w:val="00625ED3"/>
    <w:rsid w:val="006352BB"/>
    <w:rsid w:val="006601AD"/>
    <w:rsid w:val="00660B00"/>
    <w:rsid w:val="0066409E"/>
    <w:rsid w:val="00672219"/>
    <w:rsid w:val="00673127"/>
    <w:rsid w:val="00677598"/>
    <w:rsid w:val="0068504C"/>
    <w:rsid w:val="00691CF7"/>
    <w:rsid w:val="00696BE5"/>
    <w:rsid w:val="006C582D"/>
    <w:rsid w:val="006D0767"/>
    <w:rsid w:val="006D1EA0"/>
    <w:rsid w:val="006D1F48"/>
    <w:rsid w:val="006D3149"/>
    <w:rsid w:val="006D79A2"/>
    <w:rsid w:val="006E2471"/>
    <w:rsid w:val="006E37AC"/>
    <w:rsid w:val="007100C0"/>
    <w:rsid w:val="00713628"/>
    <w:rsid w:val="00726C79"/>
    <w:rsid w:val="007270AA"/>
    <w:rsid w:val="007303B4"/>
    <w:rsid w:val="007379C5"/>
    <w:rsid w:val="00737E94"/>
    <w:rsid w:val="00767209"/>
    <w:rsid w:val="00781FD0"/>
    <w:rsid w:val="0079036A"/>
    <w:rsid w:val="007966D5"/>
    <w:rsid w:val="007A6594"/>
    <w:rsid w:val="007C1579"/>
    <w:rsid w:val="007E52CE"/>
    <w:rsid w:val="007E7FAF"/>
    <w:rsid w:val="007F5190"/>
    <w:rsid w:val="00823792"/>
    <w:rsid w:val="008344AB"/>
    <w:rsid w:val="00865ACC"/>
    <w:rsid w:val="008727C7"/>
    <w:rsid w:val="00872AFC"/>
    <w:rsid w:val="00887369"/>
    <w:rsid w:val="00891E68"/>
    <w:rsid w:val="008A2367"/>
    <w:rsid w:val="008B4D1E"/>
    <w:rsid w:val="008D542C"/>
    <w:rsid w:val="00922A5B"/>
    <w:rsid w:val="009329F0"/>
    <w:rsid w:val="00937701"/>
    <w:rsid w:val="009404E7"/>
    <w:rsid w:val="00947650"/>
    <w:rsid w:val="00950F0E"/>
    <w:rsid w:val="00950F81"/>
    <w:rsid w:val="00966A75"/>
    <w:rsid w:val="00976AF4"/>
    <w:rsid w:val="00995BE4"/>
    <w:rsid w:val="00996AFF"/>
    <w:rsid w:val="009B2C92"/>
    <w:rsid w:val="009B3B11"/>
    <w:rsid w:val="009C3229"/>
    <w:rsid w:val="009C3F61"/>
    <w:rsid w:val="009D2A80"/>
    <w:rsid w:val="009E1A44"/>
    <w:rsid w:val="009F6878"/>
    <w:rsid w:val="00A27D2F"/>
    <w:rsid w:val="00A357BE"/>
    <w:rsid w:val="00A635F9"/>
    <w:rsid w:val="00A80B17"/>
    <w:rsid w:val="00A82F0E"/>
    <w:rsid w:val="00AA1F6F"/>
    <w:rsid w:val="00AA2405"/>
    <w:rsid w:val="00AA278B"/>
    <w:rsid w:val="00AA6D5A"/>
    <w:rsid w:val="00AD2B0C"/>
    <w:rsid w:val="00AF4562"/>
    <w:rsid w:val="00AF5430"/>
    <w:rsid w:val="00B054FB"/>
    <w:rsid w:val="00B056B4"/>
    <w:rsid w:val="00B36346"/>
    <w:rsid w:val="00B3686C"/>
    <w:rsid w:val="00B414E0"/>
    <w:rsid w:val="00B43E52"/>
    <w:rsid w:val="00B632A6"/>
    <w:rsid w:val="00B6610D"/>
    <w:rsid w:val="00B6737D"/>
    <w:rsid w:val="00B76EB1"/>
    <w:rsid w:val="00B842E8"/>
    <w:rsid w:val="00BB4E3E"/>
    <w:rsid w:val="00BB7698"/>
    <w:rsid w:val="00BC299B"/>
    <w:rsid w:val="00BE2F5A"/>
    <w:rsid w:val="00BF7836"/>
    <w:rsid w:val="00C13F3A"/>
    <w:rsid w:val="00C23F26"/>
    <w:rsid w:val="00C330F2"/>
    <w:rsid w:val="00C41C09"/>
    <w:rsid w:val="00C744FC"/>
    <w:rsid w:val="00C91D83"/>
    <w:rsid w:val="00C91E13"/>
    <w:rsid w:val="00C94FF9"/>
    <w:rsid w:val="00CB2F20"/>
    <w:rsid w:val="00CB7A35"/>
    <w:rsid w:val="00CC2449"/>
    <w:rsid w:val="00CC2B4F"/>
    <w:rsid w:val="00CC65AD"/>
    <w:rsid w:val="00CE3A87"/>
    <w:rsid w:val="00CE7773"/>
    <w:rsid w:val="00CF630E"/>
    <w:rsid w:val="00CF7B69"/>
    <w:rsid w:val="00D02DDC"/>
    <w:rsid w:val="00D17DCF"/>
    <w:rsid w:val="00D24B70"/>
    <w:rsid w:val="00D3416B"/>
    <w:rsid w:val="00D648CE"/>
    <w:rsid w:val="00D74EE0"/>
    <w:rsid w:val="00D753A6"/>
    <w:rsid w:val="00D84767"/>
    <w:rsid w:val="00DB18B3"/>
    <w:rsid w:val="00DC145E"/>
    <w:rsid w:val="00DC34C8"/>
    <w:rsid w:val="00DC3F16"/>
    <w:rsid w:val="00DC795B"/>
    <w:rsid w:val="00DD0F97"/>
    <w:rsid w:val="00DE353B"/>
    <w:rsid w:val="00E10C9D"/>
    <w:rsid w:val="00E46FAA"/>
    <w:rsid w:val="00E54441"/>
    <w:rsid w:val="00E643C8"/>
    <w:rsid w:val="00E90E44"/>
    <w:rsid w:val="00EA49CF"/>
    <w:rsid w:val="00EC31A8"/>
    <w:rsid w:val="00EF0718"/>
    <w:rsid w:val="00F01E08"/>
    <w:rsid w:val="00F11068"/>
    <w:rsid w:val="00F225C4"/>
    <w:rsid w:val="00F2349B"/>
    <w:rsid w:val="00F30833"/>
    <w:rsid w:val="00F31185"/>
    <w:rsid w:val="00F3209C"/>
    <w:rsid w:val="00F320B3"/>
    <w:rsid w:val="00F35258"/>
    <w:rsid w:val="00F67AD3"/>
    <w:rsid w:val="00F73FE6"/>
    <w:rsid w:val="00F77FA7"/>
    <w:rsid w:val="00F94483"/>
    <w:rsid w:val="00FA742A"/>
    <w:rsid w:val="00FC35D7"/>
    <w:rsid w:val="00FC58CF"/>
    <w:rsid w:val="00FD010F"/>
    <w:rsid w:val="00FD508C"/>
    <w:rsid w:val="00FF3B65"/>
    <w:rsid w:val="00F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B37A5-8151-4FBA-A1B7-4D13440F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D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E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B632A6"/>
  </w:style>
  <w:style w:type="character" w:styleId="Hyperlink">
    <w:name w:val="Hyperlink"/>
    <w:basedOn w:val="DefaultParagraphFont"/>
    <w:uiPriority w:val="99"/>
    <w:unhideWhenUsed/>
    <w:rsid w:val="00B632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2A80"/>
    <w:pPr>
      <w:ind w:left="720"/>
      <w:contextualSpacing/>
    </w:pPr>
  </w:style>
  <w:style w:type="paragraph" w:customStyle="1" w:styleId="Style-1">
    <w:name w:val="Style-1"/>
    <w:rsid w:val="002647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C1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66B4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6B4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320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9C"/>
  </w:style>
  <w:style w:type="paragraph" w:styleId="Footer">
    <w:name w:val="footer"/>
    <w:basedOn w:val="Normal"/>
    <w:link w:val="FooterChar"/>
    <w:uiPriority w:val="99"/>
    <w:unhideWhenUsed/>
    <w:rsid w:val="00F320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t.apache.org" TargetMode="External"/><Relationship Id="rId13" Type="http://schemas.openxmlformats.org/officeDocument/2006/relationships/hyperlink" Target="http://www.rforge.net/rJav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ran.r-project.org/web/packages/classInt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ccl.northwestern.edu/netlogo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ava.sun.com" TargetMode="External"/><Relationship Id="rId14" Type="http://schemas.openxmlformats.org/officeDocument/2006/relationships/hyperlink" Target="https://drive.google.com/open?id=0B7cw0KEWujzdTXFjRnRsVmYzSlk&amp;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FBA1E-C2D2-43DA-85F7-15879A735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6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inspiration.chen@gmail.com</dc:creator>
  <cp:keywords/>
  <dc:description/>
  <cp:lastModifiedBy>peng c</cp:lastModifiedBy>
  <cp:revision>236</cp:revision>
  <dcterms:created xsi:type="dcterms:W3CDTF">2014-02-07T19:43:00Z</dcterms:created>
  <dcterms:modified xsi:type="dcterms:W3CDTF">2015-03-17T01:07:00Z</dcterms:modified>
</cp:coreProperties>
</file>