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4E79"/>
          <w:sz w:val="64"/>
          <w:szCs w:val="64"/>
        </w:rPr>
        <w:t xml:space="preserve">GeoClaw-claude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Skill 编写规范与安全指南</w:t>
      </w:r>
    </w:p>
    <w:p>
      <w:pPr>
        <w:spacing w:after="600"/>
        <w:jc w:val="center"/>
      </w:pPr>
      <w:r>
        <w:rPr>
          <w:rFonts w:ascii="Arial" w:cs="Arial" w:eastAsia="Arial" w:hAnsi="Arial"/>
          <w:color w:val="595959"/>
          <w:sz w:val="28"/>
          <w:szCs w:val="28"/>
        </w:rPr>
        <w:t xml:space="preserve">Skill Writing Specification &amp; Security Guidelines</w:t>
      </w:r>
    </w:p>
    <w:tbl>
      <w:tblPr>
        <w:tblW w:type="dxa" w:w="5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</w:tblGrid>
      <w:tr>
        <w:tc>
          <w:tcPr>
            <w:tcBorders>
              <w:top w:val="single" w:color="2E75B6" w:sz="4"/>
              <w:left w:val="none"/>
              <w:bottom w:val="single" w:color="2E75B6" w:sz="4"/>
              <w:right w:val="none"/>
            </w:tcBorders>
            <w:shd w:fill="FFFFFF" w:val="clear"/>
            <w:tcMar>
              <w:top w:type="dxa" w:w="160"/>
              <w:left w:type="dxa" w:w="400"/>
              <w:bottom w:type="dxa" w:w="160"/>
              <w:right w:type="dxa" w:w="400"/>
            </w:tcMar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color w:val="595959"/>
                <w:sz w:val="22"/>
                <w:szCs w:val="22"/>
              </w:rPr>
              <w:t xml:space="preserve">版本：v2.4.0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color w:val="595959"/>
                <w:sz w:val="22"/>
                <w:szCs w:val="22"/>
              </w:rPr>
              <w:t xml:space="preserve">UrbanComp Lab · 中国地质大学（武汉）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color w:val="2E75B6"/>
                <w:sz w:val="22"/>
                <w:szCs w:val="22"/>
              </w:rPr>
              <w:t xml:space="preserve">https://urbancomp.net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595959"/>
                <w:sz w:val="22"/>
                <w:szCs w:val="22"/>
              </w:rPr>
              <w:t xml:space="preserve">2025 年 3 月</w:t>
            </w:r>
          </w:p>
        </w:tc>
      </w:tr>
    </w:tbl>
    <w:p>
      <w:pPr>
        <w:spacing w:after="0"/>
      </w:pPr>
      <w:r>
        <w:br w:type="page"/>
      </w:r>
    </w:p>
    <w:p>
      <w:pPr>
        <w:pStyle w:val="Heading1"/>
        <w:pBdr>
          <w:bottom w:val="single" w:color="2E75B6" w:sz="8" w:space="4"/>
        </w:pBdr>
        <w:spacing w:before="360" w:after="2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  概述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  什么是 Skill</w:t>
      </w:r>
    </w:p>
    <w:p>
      <w:pPr>
        <w:spacing w:after="10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Skill 是 GeoClaw-claude 的核心扩展机制——一个符合统一规范的 Python 脚本文件。每个 Skill 封装一个完整的地理空间分析工作流，可由用户通过命令行、Python API 或自然语言指令调用。</w:t>
      </w:r>
    </w:p>
    <w:p>
      <w:pPr>
        <w:spacing w:after="10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Skill 系统的设计目标是「低门槛、高可复用、安全可信」：研究人员只需掌握基础 Python，即可在 15 分钟内完成一个生产可用的 Skill；SkillManager 负责注册、版本管理和生命周期控制；SkillAuditor 在安装前自动进行安全扫描，阻断恶意或高危代码注入。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1.2  两类典型 Skill 模式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维度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AI 驱动版（requires_ai: True）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分析核心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LLM 综合推理，动态分配权重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依赖 API Key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是（Anthropic / Gemini / OpenAI）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结果可复现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否（LLM 具随机性）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适用场景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需要结合商业逻辑、非结构化信息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示例 Skill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retail_site_ai（商场选址 AI 版）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维度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纯算法版（requires_ai: False）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分析核心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确定性数学算法（MCDA、KDE等）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依赖 API Key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否，可离线运行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结果可复现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是，相同输入必然相同输出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适用场景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批量筛查、对照实验、需审计的决策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示例 Skill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retail_site_algo（商场选址算法版）</w:t>
            </w:r>
          </w:p>
        </w:tc>
      </w:tr>
    </w:tbl>
    <w:p>
      <w:pPr>
        <w:spacing w:after="8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1.3  Skill 生命周期</w:t>
      </w:r>
    </w:p>
    <w:p>
      <w:pPr>
        <w:spacing w:after="10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16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1. 创建模板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geoclaw-claude skill new my_skill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2. 编写分析逻辑（编辑生成的 .py 文件）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3. 安全审计（不安装，仅扫描）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geoclaw-claude skill audit ./my_skill.py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4. 安装（自动触发安全审计 + 交互确认）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geoclaw-claude skill install ./my_skill.py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5. 运行</w:t>
      </w:r>
    </w:p>
    <w:p>
      <w:pPr>
        <w:pBdr>
          <w:left w:val="single" w:color="2E75B6" w:sz="6"/>
          <w:right w:val="none"/>
        </w:pBdr>
        <w:shd w:fill="F5F5F5" w:val="clear"/>
        <w:spacing w:before="20" w:after="16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geoclaw-claude skill run my_skill --data input.geojson</w:t>
      </w:r>
    </w:p>
    <w:p>
      <w:pPr>
        <w:spacing w:after="80"/>
      </w:pPr>
    </w:p>
    <w:p>
      <w:pPr>
        <w:pStyle w:val="Heading1"/>
        <w:pBdr>
          <w:bottom w:val="single" w:color="2E75B6" w:sz="8" w:space="4"/>
        </w:pBdr>
        <w:spacing w:before="360" w:after="2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  Skill 文件结构规范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 完整文件模板</w:t>
      </w:r>
    </w:p>
    <w:p>
      <w:pPr>
        <w:spacing w:after="10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一个合规的 Skill 文件由以下三部分组成：</w:t>
      </w:r>
    </w:p>
    <w:p>
      <w:pPr>
        <w:pBdr>
          <w:left w:val="single" w:color="2E75B6" w:sz="6"/>
          <w:right w:val="none"/>
        </w:pBdr>
        <w:shd w:fill="F5F5F5" w:val="clear"/>
        <w:spacing w:before="16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"""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my_skill.py — Skill 名称（简明，无空格）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====================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Skill 功能的一句话描述。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详细说明（可多行）：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- 算法原理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- 输入数据要求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- 输出格式说明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依赖: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pip install geopandas scipy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示例: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geoclaw-claude skill run my_skill --data input.geojson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"""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Copyright (c) 2025 YourName — MIT License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── Part 1: SKILL_META（必填元数据）──────────────────────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SKILL_META = {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"name":        "my_skill",        # 唯一标识符，小写下划线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"version":     "1.0.0",           # 语义版本号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"author":      "Your Name",       # 作者姓名/机构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"description": "功能描述（50字以内）",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"tags":        ["主题标签"],      # 可选，用于搜索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"inputs": [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{"name": "input",  "type": "GeoLayer", "desc": "必填输入图层"},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{"name": "radius", "type": "float",    "desc": "半径(m)", "default": 1000},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],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"outputs": [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{"name": "result", "type": "GeoLayer", "desc": "分析结果图层"},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    {"name": "report", "type": "str",      "desc": "文字报告"},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],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"requires_ai": False,             # 是否需要 LLM API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"example":     "geoclaw-claude skill run my_skill --data x.geojson",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}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── Part 2: 辅助函数（可选）──────────────────────────────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def _helper(data):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"""私有辅助函数，以 _ 开头。"""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return data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── Part 3: run() 入口（必填）────────────────────────────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def run(ctx):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"""Skill 主函数，接收 SkillContext 对象。"""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# 1. 读取输入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layer  = ctx.get_layer("input")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radius = float(ctx.param("radius", 1000))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# 2. 执行分析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from geoclaw_claude.analysis.spatial_ops import buffer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result = buffer(layer, radius)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# 3. （可选）AI 分析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comment = ctx.ask_ai("请分析这些数据的空间分布规律。")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# 4. 返回结果（自动保存 GeoLayer 到 output_dir）</w:t>
      </w:r>
    </w:p>
    <w:p>
      <w:pPr>
        <w:pBdr>
          <w:left w:val="single" w:color="2E75B6" w:sz="6"/>
          <w:right w:val="none"/>
        </w:pBdr>
        <w:shd w:fill="F5F5F5" w:val="clear"/>
        <w:spacing w:before="20" w:after="16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return ctx.result(result=result, report=comment)</w:t>
      </w:r>
    </w:p>
    <w:p>
      <w:pPr>
        <w:spacing w:after="80"/>
      </w:pPr>
    </w:p>
    <w:p>
      <w:pPr>
        <w:pStyle w:val="Heading1"/>
        <w:pBdr>
          <w:bottom w:val="single" w:color="2E75B6" w:sz="8" w:space="4"/>
        </w:pBdr>
        <w:spacing w:before="360" w:after="2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  SKILL_META 字段规范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 必填字段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字段名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类型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说明与约束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name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全局唯一标识符；小写字母+下划线；不能与内置 Skill 同名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version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遵循语义版本（SemVer）：MAJOR.MINOR.PATCH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author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作者姓名或机构名；用于审计溯源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功能摘要，建议 20~80 字；显示在 skill list 中</w:t>
            </w:r>
          </w:p>
        </w:tc>
      </w:tr>
    </w:tbl>
    <w:p>
      <w:pPr>
        <w:spacing w:after="8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 输入/输出声明（强烈推荐）</w:t>
      </w:r>
    </w:p>
    <w:p>
      <w:pPr>
        <w:spacing w:after="10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inputs / outputs 字段描述 Skill 的接口契约，SkillManager 据此验证参数合法性。每个条目是一个字典：</w:t>
      </w:r>
    </w:p>
    <w:p>
      <w:pPr>
        <w:pBdr>
          <w:left w:val="single" w:color="2E75B6" w:sz="6"/>
          <w:right w:val="none"/>
        </w:pBdr>
        <w:shd w:fill="F5F5F5" w:val="clear"/>
        <w:spacing w:before="16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{"name": "layer_name",   # 参数名，与 ctx.get_layer()/ctx.param() 对应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"type": "GeoLayer",     # 类型: GeoLayer / float / int / str / bool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"desc": "参数说明",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"default": None,        # 可选，有默认值则该参数非必填</w:t>
      </w:r>
    </w:p>
    <w:p>
      <w:pPr>
        <w:pBdr>
          <w:left w:val="single" w:color="2E75B6" w:sz="6"/>
          <w:right w:val="none"/>
        </w:pBdr>
        <w:shd w:fill="F5F5F5" w:val="clear"/>
        <w:spacing w:before="20" w:after="16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"required": True}       # 可选，默认 True；False = 可选参数</w:t>
      </w:r>
    </w:p>
    <w:p>
      <w:pPr>
        <w:spacing w:after="8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 完整字段速查表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字段名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是否必填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name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 必填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唯一名称，小写下划线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version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 必填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SemVer 版本号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author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 必填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作者/机构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 必填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功能摘要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inputs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推荐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输入参数声明列表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outputs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推荐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输出结果声明列表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tags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可选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主题标签，便于搜索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requires_ai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可选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是否需要 LLM API，默认 False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dependencies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可选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第三方 pip 包列表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example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推荐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完整的命令行调用示例</w:t>
            </w:r>
          </w:p>
        </w:tc>
      </w:tr>
    </w:tbl>
    <w:p>
      <w:pPr>
        <w:spacing w:after="80"/>
      </w:pPr>
    </w:p>
    <w:p>
      <w:pPr>
        <w:pStyle w:val="Heading1"/>
        <w:pBdr>
          <w:bottom w:val="single" w:color="2E75B6" w:sz="8" w:space="4"/>
        </w:pBdr>
        <w:spacing w:before="360" w:after="2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  SkillContext API 参考</w:t>
      </w:r>
    </w:p>
    <w:p>
      <w:pPr>
        <w:spacing w:after="10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run(ctx) 接收的 ctx 对象提供以下接口：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 图层访问</w:t>
      </w:r>
    </w:p>
    <w:p>
      <w:pPr>
        <w:pBdr>
          <w:left w:val="single" w:color="2E75B6" w:sz="6"/>
          <w:right w:val="none"/>
        </w:pBdr>
        <w:shd w:fill="F5F5F5" w:val="clear"/>
        <w:spacing w:before="16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获取已加载图层（默认名为 'input'）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layer = ctx.get_layer('input')     # → GeoLayer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layer = ctx.get_layer('hospitals') # → 按名称获取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从文件加载并注册新图层</w:t>
      </w:r>
    </w:p>
    <w:p>
      <w:pPr>
        <w:pBdr>
          <w:left w:val="single" w:color="2E75B6" w:sz="6"/>
          <w:right w:val="none"/>
        </w:pBdr>
        <w:shd w:fill="F5F5F5" w:val="clear"/>
        <w:spacing w:before="20" w:after="16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layer = ctx.load_layer('/path/to/data.geojson', name='pois')</w:t>
      </w:r>
    </w:p>
    <w:p>
      <w:pPr>
        <w:spacing w:after="8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 参数读取</w:t>
      </w:r>
    </w:p>
    <w:p>
      <w:pPr>
        <w:pBdr>
          <w:left w:val="single" w:color="2E75B6" w:sz="6"/>
          <w:right w:val="none"/>
        </w:pBdr>
        <w:shd w:fill="F5F5F5" w:val="clear"/>
        <w:spacing w:before="16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读取参数（支持 CLI 传入的 --key=value 形式）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radius = float(ctx.param('radius_km', 1.5))   # 带默认值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top_n  = int(ctx.param('top_n', 3))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name   = ctx.param('city', 'Wuhan')            # 字符串参数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设置参数（在 Skill 内部传参使用）</w:t>
      </w:r>
    </w:p>
    <w:p>
      <w:pPr>
        <w:pBdr>
          <w:left w:val="single" w:color="2E75B6" w:sz="6"/>
          <w:right w:val="none"/>
        </w:pBdr>
        <w:shd w:fill="F5F5F5" w:val="clear"/>
        <w:spacing w:before="20" w:after="16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ctx.set_param('radius_km', 2.0)</w:t>
      </w:r>
    </w:p>
    <w:p>
      <w:pPr>
        <w:spacing w:after="8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 AI 分析调用</w:t>
      </w:r>
    </w:p>
    <w:p>
      <w:pPr>
        <w:pBdr>
          <w:left w:val="single" w:color="2E75B6" w:sz="6"/>
          <w:right w:val="none"/>
        </w:pBdr>
        <w:shd w:fill="F5F5F5" w:val="clear"/>
        <w:spacing w:before="16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基本调用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text = ctx.ask_ai('请分析这些点位的空间聚集特征。')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附带数据背景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text = ctx.ask_ai(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'请评估以下选址方案的优劣：',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context_data=str(stats_dict)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)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注意：未启用 AI（无 --ai 参数）时返回提示字符串</w:t>
      </w:r>
    </w:p>
    <w:p>
      <w:pPr>
        <w:pBdr>
          <w:left w:val="single" w:color="2E75B6" w:sz="6"/>
          <w:right w:val="none"/>
        </w:pBdr>
        <w:shd w:fill="F5F5F5" w:val="clear"/>
        <w:spacing w:before="20" w:after="16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使用前判断：if text.startswith('(AI'): ...</w:t>
      </w:r>
    </w:p>
    <w:p>
      <w:pPr>
        <w:spacing w:after="8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 结果输出</w:t>
      </w:r>
    </w:p>
    <w:p>
      <w:pPr>
        <w:pBdr>
          <w:left w:val="single" w:color="2E75B6" w:sz="6"/>
          <w:right w:val="none"/>
        </w:pBdr>
        <w:shd w:fill="F5F5F5" w:val="clear"/>
        <w:spacing w:before="16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所有 GeoLayer 自动保存为 output_dir/&lt;name&gt;.geojson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return ctx.result(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result=scored_layer,  # GeoLayer → 保存为 result.geojson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report=report_text,   # str → 不自动保存，由 CLI 打印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)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查询输出目录</w:t>
      </w:r>
    </w:p>
    <w:p>
      <w:pPr>
        <w:pBdr>
          <w:left w:val="single" w:color="2E75B6" w:sz="6"/>
          <w:right w:val="none"/>
        </w:pBdr>
        <w:shd w:fill="F5F5F5" w:val="clear"/>
        <w:spacing w:before="20" w:after="16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print(ctx.output_dir)  # → ~/.geoclaw_output 或 --output 指定路径</w:t>
      </w:r>
    </w:p>
    <w:p>
      <w:pPr>
        <w:spacing w:after="80"/>
      </w:pPr>
    </w:p>
    <w:p>
      <w:pPr>
        <w:pStyle w:val="Heading1"/>
        <w:pBdr>
          <w:bottom w:val="single" w:color="2E75B6" w:sz="8" w:space="4"/>
        </w:pBdr>
        <w:spacing w:before="360" w:after="2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  Skill 安全规范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 SkillAuditor 概述</w:t>
      </w:r>
    </w:p>
    <w:p>
      <w:pPr>
        <w:spacing w:after="10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GeoClaw-claude 在每次 skill install 前自动运行 SkillAuditor——一个基于静态分析（AST + 正则）的安全扫描器，无需执行代码即可识别潜在恶意行为。</w:t>
      </w:r>
    </w:p>
    <w:p>
      <w:pPr>
        <w:spacing w:after="10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审计分为五个风险等级，安装流程根据等级采取不同响应策略：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等级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分值权重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处理策略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CRITICAL（严重）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+30 分/项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强制要求用户输入 'yes' 确认；默认拒绝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HIGH（高危）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+15 分/项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警告提示，要求用户明确确认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MEDIUM（中等）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+5 分/项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提示后继续安装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LOW（低）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+2 分/项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仅提示，自动继续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INFO（信息）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分/项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提示信息，不影响安装</w:t>
            </w:r>
          </w:p>
        </w:tc>
      </w:tr>
    </w:tbl>
    <w:p>
      <w:pPr>
        <w:spacing w:after="8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 CRITICAL 级禁止行为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00000" w:sz="1"/>
              <w:left w:val="single" w:color="C00000" w:sz="6"/>
              <w:bottom w:val="single" w:color="C00000" w:sz="1"/>
              <w:right w:val="single" w:color="C00000" w:sz="1"/>
            </w:tcBorders>
            <w:shd w:fill="FFDCE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⛔ 禁止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以下行为会触发 CRITICAL 级警报，安装将被默认阻断。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命令执行：os.system()、subprocess.*()、os.popen()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代码注入：eval()、exec()、__import__()、compile()+exec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代码混淆：base64.b64decode() 用于隐藏 payload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数据外泄：requests.post(data=...)、socket.connect()、paramiko/ftplib/smtplib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权限提升：ctypes 模块、修改文件执行权限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危险导入：import pty（伪终端）</w:t>
      </w:r>
    </w:p>
    <w:p>
      <w:pPr>
        <w:spacing w:after="8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 HIGH 级警告行为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D6640A" w:sz="1"/>
              <w:left w:val="single" w:color="D6640A" w:sz="6"/>
              <w:bottom w:val="single" w:color="D6640A" w:sz="1"/>
              <w:right w:val="single" w:color="D6640A" w:sz="1"/>
            </w:tcBorders>
            <w:shd w:fill="FFF2C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⚠ 警告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以下行为会触发 HIGH 级警告，需用户明确确认方可安装。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危险文件操作：os.remove()、os.unlink()、shutil.rmtree()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文件写入：open(..., 'w') 若路径超出 ctx.output_dir 范围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进程操作：os.kill()、os.fork()、signal 模块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反序列化：pickle.load()（可执行任意代码）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危险模块：pdb、code、marshal、cffi、winreg</w:t>
      </w:r>
    </w:p>
    <w:p>
      <w:pPr>
        <w:spacing w:after="8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5.4  安全编写最佳实践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70AD47" w:sz="1"/>
              <w:left w:val="single" w:color="70AD47" w:sz="6"/>
              <w:bottom w:val="single" w:color="70AD47" w:sz="1"/>
              <w:right w:val="single" w:color="70AD47" w:sz="1"/>
            </w:tcBorders>
            <w:shd w:fill="E2EFD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✅ 推荐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遵循以下原则可确保 Skill 顺利通过安全审计。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所有文件读写严格限制在 ctx.output_dir 路径内，不操作系统路径。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网络请求仅允许向已知公开数据源（如 OSM Overpass API、天地图）发起 GET 请求。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不读取与分析无关的环境变量；必须读取时在 SKILL_META 中声明原因。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第三方依赖在 SKILL_META.dependencies 中明确列出，避免隐式安装。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不使用 pickle；序列化需求改用 json 或 GeoJSON 格式。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不包含任何混淆代码（base64 编码的可执行内容）。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发布到社区前，先用 geoclaw-claude skill audit 自测，确认无 CRITICAL/HIGH 项。</w:t>
      </w:r>
    </w:p>
    <w:p>
      <w:pPr>
        <w:spacing w:after="8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5.5  安全审计命令</w:t>
      </w:r>
    </w:p>
    <w:p>
      <w:pPr>
        <w:pBdr>
          <w:left w:val="single" w:color="2E75B6" w:sz="6"/>
          <w:right w:val="none"/>
        </w:pBdr>
        <w:shd w:fill="F5F5F5" w:val="clear"/>
        <w:spacing w:before="16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仅审计，不安装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geoclaw-claude skill audit ./my_skill.py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安装时自动审计（默认行为）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geoclaw-claude skill install ./my_skill.py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跳过审计（仅限内置 Skill，不推荐用于第三方）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geoclaw-claude skill install ./my_skill.py --no-audit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/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Python API 集成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from geoclaw_claude.skill_auditor import SkillAuditor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result = SkillAuditor().audit('./my_skill.py')</w:t>
      </w:r>
    </w:p>
    <w:p>
      <w:pPr>
        <w:pBdr>
          <w:left w:val="single" w:color="2E75B6" w:sz="6"/>
          <w:right w:val="none"/>
        </w:pBdr>
        <w:shd w:fill="F5F5F5" w:val="clear"/>
        <w:spacing w:before="20" w:after="16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print(result.risk_score, result.max_level)</w:t>
      </w:r>
    </w:p>
    <w:p>
      <w:pPr>
        <w:spacing w:after="80"/>
      </w:pPr>
    </w:p>
    <w:p>
      <w:pPr>
        <w:pStyle w:val="Heading1"/>
        <w:pBdr>
          <w:bottom w:val="single" w:color="2E75B6" w:sz="8" w:space="4"/>
        </w:pBdr>
        <w:spacing w:before="360" w:after="2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  案例：商场选址分析（两种实现对比）</w:t>
      </w:r>
    </w:p>
    <w:p>
      <w:pPr>
        <w:spacing w:after="10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以「商场选址综合评估」为例，演示 AI 驱动版与纯算法版的设计差异。两个版本已内置于 GeoClaw-claude，可直接使用。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 AI 驱动版（retail_site_ai）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特性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Skill 名称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retail_site_ai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核心引擎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LLM（Claude / Gemini / GPT）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分析方式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Python 计算空间指标 → 打包交给 LLM 综合推理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权重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LLM 动态分配，可结合品牌策略等非结构化信息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requires_ai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True（需配置 API Key）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输出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评分图层 + LLM 撰写的中文分析报告</w:t>
            </w:r>
          </w:p>
        </w:tc>
      </w:tr>
    </w:tbl>
    <w:p>
      <w:pPr>
        <w:spacing w:after="80"/>
      </w:pPr>
    </w:p>
    <w:p>
      <w:pPr>
        <w:pBdr>
          <w:left w:val="single" w:color="2E75B6" w:sz="6"/>
          <w:right w:val="none"/>
        </w:pBdr>
        <w:shd w:fill="F5F5F5" w:val="clear"/>
        <w:spacing w:before="16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运行示例（需配置 API Key）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geoclaw-claude skill run retail_site_ai \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--data candidates.geojson \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--ai \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--radius_km=2.0 \</w:t>
      </w:r>
    </w:p>
    <w:p>
      <w:pPr>
        <w:pBdr>
          <w:left w:val="single" w:color="2E75B6" w:sz="6"/>
          <w:right w:val="none"/>
        </w:pBdr>
        <w:shd w:fill="F5F5F5" w:val="clear"/>
        <w:spacing w:before="20" w:after="16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--top_n=3</w:t>
      </w:r>
    </w:p>
    <w:p>
      <w:pPr>
        <w:spacing w:after="8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 纯算法版（retail_site_algo）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特性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Skill 名称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retail_site_algo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核心引擎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MCDA 多准则决策分析（Min-Max 归一化）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分析方式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四维评分：人口密度、竞争回避、空间分散、交通可达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权重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用户可通过参数指定（--w_pop / --w_comp 等）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requires_ai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False（完全离线可用）</w:t>
            </w:r>
          </w:p>
        </w:tc>
      </w:tr>
      <w:tr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输出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评分图层（含 score_total/rank 列）+ 结构化报告</w:t>
            </w:r>
          </w:p>
        </w:tc>
      </w:tr>
    </w:tbl>
    <w:p>
      <w:pPr>
        <w:spacing w:after="80"/>
      </w:pPr>
    </w:p>
    <w:p>
      <w:pPr>
        <w:pBdr>
          <w:left w:val="single" w:color="2E75B6" w:sz="6"/>
          <w:right w:val="none"/>
        </w:pBdr>
        <w:shd w:fill="F5F5F5" w:val="clear"/>
        <w:spacing w:before="16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运行示例（无需 API Key）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geoclaw-claude skill run retail_site_algo \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--data candidates.geojson \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--radius_km=2.0 \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--top_n=3 \</w:t>
      </w:r>
    </w:p>
    <w:p>
      <w:pPr>
        <w:pBdr>
          <w:left w:val="single" w:color="2E75B6" w:sz="6"/>
          <w:right w:val="none"/>
        </w:pBdr>
        <w:shd w:fill="F5F5F5" w:val="clear"/>
        <w:spacing w:before="20" w:after="16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--w_pop=0.4 --w_comp=0.3 --w_disp=0.2 --w_road=0.1</w:t>
      </w:r>
    </w:p>
    <w:p>
      <w:pPr>
        <w:spacing w:after="8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 如何选择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1"/>
              <w:left w:val="single" w:color="2E75B6" w:sz="6"/>
              <w:bottom w:val="single" w:color="2E75B6" w:sz="1"/>
              <w:right w:val="single" w:color="2E75B6" w:sz="1"/>
            </w:tcBorders>
            <w:shd w:fill="D5E8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💡 选择建议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结果需要面向非专业人员解读、涉及非结构化商业判断 → 用 AI 版；需要可审计、可复现、大批量自动化 → 用算法版；两者可配合使用：先用算法版筛选，再用 AI 版对 Top 候选深度研判。</w:t>
            </w:r>
          </w:p>
        </w:tc>
      </w:tr>
    </w:tbl>
    <w:p>
      <w:pPr>
        <w:spacing w:after="80"/>
      </w:pPr>
    </w:p>
    <w:p>
      <w:pPr>
        <w:pStyle w:val="Heading1"/>
        <w:pBdr>
          <w:bottom w:val="single" w:color="2E75B6" w:sz="8" w:space="4"/>
        </w:pBdr>
        <w:spacing w:before="360" w:after="2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7  测试规范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 测试文件命名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Skill 功能测试：tests/test_skills_and_security.py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测试用 ID 格式：S01~Sxx（Skill 功能）、A01~Axx（安全审计）</w:t>
      </w:r>
    </w:p>
    <w:p>
      <w:pPr>
        <w:spacing w:after="8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 每个 Skill 必须测试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基本运行不报错，返回预期输出类型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输出图层包含所有声明的字段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数值结果在合理范围内（如分数在 0~100）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边界情况：单候选点、无可选图层、极端参数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无 AI 模式下的回退行为</w:t>
      </w:r>
    </w:p>
    <w:p>
      <w:pPr>
        <w:spacing w:after="8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7.3  安全测试</w:t>
      </w:r>
    </w:p>
    <w:p>
      <w:pPr>
        <w:spacing w:after="10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malicious_skills/ 目录提供三个模拟高危 Skill，用于验证安全审计系统：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文件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主要触发规则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预期结果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evil_exfil.py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os.system + requests.post + os.environ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 × 3，passed=False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evil_inject.py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eval + exec + base64 + __import__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 × 4，passed=False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evil_file_ops.py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os.remove + shutil.rmtree + subprocess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CRITICAL/HIGH，score ≥ 30</w:t>
            </w:r>
          </w:p>
        </w:tc>
      </w:tr>
    </w:tbl>
    <w:p>
      <w:pPr>
        <w:spacing w:after="80"/>
      </w:pPr>
    </w:p>
    <w:p>
      <w:pPr>
        <w:pBdr>
          <w:left w:val="single" w:color="2E75B6" w:sz="6"/>
          <w:right w:val="none"/>
        </w:pBdr>
        <w:shd w:fill="F5F5F5" w:val="clear"/>
        <w:spacing w:before="16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运行完整安全测试</w:t>
      </w:r>
    </w:p>
    <w:p>
      <w:pPr>
        <w:pBdr>
          <w:left w:val="single" w:color="2E75B6" w:sz="6"/>
          <w:right w:val="none"/>
        </w:pBdr>
        <w:shd w:fill="F5F5F5" w:val="clear"/>
        <w:spacing w:before="20" w:after="2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pytest tests/test_skills_and_security.py -v</w:t>
      </w:r>
    </w:p>
    <w:p>
      <w:pPr>
        <w:pBdr>
          <w:left w:val="single" w:color="2E75B6" w:sz="6"/>
          <w:right w:val="none"/>
        </w:pBdr>
        <w:shd w:fill="F5F5F5" w:val="clear"/>
        <w:spacing w:before="20" w:after="16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期望输出: 40 passed</w:t>
      </w:r>
    </w:p>
    <w:p>
      <w:pPr>
        <w:spacing w:after="80"/>
      </w:pPr>
    </w:p>
    <w:p>
      <w:pPr>
        <w:pStyle w:val="Heading1"/>
        <w:pBdr>
          <w:bottom w:val="single" w:color="2E75B6" w:sz="8" w:space="4"/>
        </w:pBdr>
        <w:spacing w:before="360" w:after="2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8  Skill 发布与社区贡献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8.1  发布清单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通过 geoclaw-claude skill audit 审计，无 CRITICAL/HIGH 项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在 tests/ 中提供至少 5 个测试用例，全部通过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SKILL_META 填写完整（含 tags / example / dependencies）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文件头包含完整的 docstring（功能、参数、示例）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附 README 或在 docs/ 中提交使用说明文档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遵循 MIT 或 Apache-2.0 等开源许可证</w:t>
      </w:r>
    </w:p>
    <w:p>
      <w:pPr>
        <w:spacing w:after="8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8.2  提交方式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将 Skill .py 文件提交至 PR：geoclaw_claude/skills/community/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在 PR 描述中附上 skill audit 输出截图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内置 Skill 提交至 skills/builtin/，需由 UrbanComp Lab 审核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1"/>
              <w:left w:val="single" w:color="2E75B6" w:sz="6"/>
              <w:bottom w:val="single" w:color="2E75B6" w:sz="1"/>
              <w:right w:val="single" w:color="2E75B6" w:sz="1"/>
            </w:tcBorders>
            <w:shd w:fill="D5E8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📬 联系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UrbanComp Lab · urbancomp.net · GitHub: github.com/whuyao/GeoClaw_Claude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F2F2F2" w:sz="4" w:space="4"/>
      </w:pBdr>
      <w:spacing w:before="80"/>
      <w:jc w:val="center"/>
    </w:pPr>
    <w:r>
      <w:rPr>
        <w:rFonts w:ascii="Arial" w:cs="Arial" w:eastAsia="Arial" w:hAnsi="Arial"/>
        <w:color w:val="595959"/>
        <w:sz w:val="18"/>
        <w:szCs w:val="18"/>
      </w:rPr>
      <w:t xml:space="preserve">UrbanComp Lab · GeoClaw-claude v2.4.0 · </w:t>
    </w:r>
    <w:r>
      <w:rPr>
        <w:rFonts w:ascii="Arial" w:cs="Arial" w:eastAsia="Arial" w:hAnsi="Arial"/>
        <w:color w:val="595959"/>
        <w:sz w:val="18"/>
        <w:szCs w:val="18"/>
      </w:rPr>
      <w:t xml:space="preserve">第 </w:t>
    </w:r>
    <w:fldSimple w:instr="[object Object]"/>
    <w:r>
      <w:rPr>
        <w:rFonts w:ascii="Arial" w:cs="Arial" w:eastAsia="Arial" w:hAnsi="Arial"/>
        <w:color w:val="595959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120"/>
    </w:pPr>
    <w:r>
      <w:rPr>
        <w:rFonts w:ascii="Arial" w:cs="Arial" w:eastAsia="Arial" w:hAnsi="Arial"/>
        <w:color w:val="2E75B6"/>
        <w:sz w:val="18"/>
        <w:szCs w:val="18"/>
      </w:rPr>
      <w:t xml:space="preserve">GeoClaw-claude  Skill 编写规范与安全指南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◦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59595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40"/>
      <w:outlineLvl w:val="1"/>
    </w:pPr>
    <w:rPr>
      <w:rFonts w:ascii="Arial" w:cs="Arial" w:eastAsia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2026-03-08T02:44:00.967Z</dcterms:created>
  <dcterms:modified xsi:type="dcterms:W3CDTF">2026-03-08T02:44:00.992Z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