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Noto Sans CJK SC" w:hAnsi="Arial"/>
          <w:b/>
          <w:bCs/>
          <w:color w:val="1F4E79"/>
          <w:sz w:val="64"/>
          <w:szCs w:val="64"/>
        </w:rPr>
        <w:t xml:space="preserve">GeoClaw-Claude</w:t>
      </w:r>
    </w:p>
    <w:p>
      <w:pPr>
        <w:spacing w:before="120" w:after="480"/>
        <w:jc w:val="center"/>
      </w:pPr>
      <w:r>
        <w:rPr>
          <w:rFonts w:ascii="Arial" w:cs="Arial" w:eastAsia="Noto Sans CJK SC" w:hAnsi="Arial"/>
          <w:color w:val="444444"/>
          <w:sz w:val="36"/>
          <w:szCs w:val="36"/>
        </w:rPr>
        <w:t xml:space="preserve">Skill Writing Guide  v2.0</w:t>
      </w:r>
    </w:p>
    <w:p>
      <w:pPr>
        <w:jc w:val="center"/>
      </w:pPr>
      <w:r>
        <w:rPr>
          <w:rFonts w:ascii="Arial" w:cs="Arial" w:eastAsia="Noto Sans CJK SC" w:hAnsi="Arial"/>
          <w:color w:val="444444"/>
          <w:sz w:val="22"/>
          <w:szCs w:val="22"/>
        </w:rPr>
        <w:t xml:space="preserve">UrbanComp Lab  |  urbancomp.net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1. What is a Skill?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A GeoClaw Skill is a self-contained Python module that encapsulates a reusable geospatial analysis workflow. Skills are registered, versioned, and managed by SkillManager, making them discoverable and composable without modifying the core framework.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Compared to standalone scripts, Skills provide: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Automatic registration and versioning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Typed parameter access with defaults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Direct access to the active GeoLayer session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Optional LLM commentary via ctx.ask_ai()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Security audit via SkillAuditor (25+ static rules)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OpenClaw / AgentSkills export for ecosystem interoperability (v3.1.3)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2. Minimal Skill Template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2.1 Required Structure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Every Skill file must define exactly two items: SKILL_META and run(ctx).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SKILL_META =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"name": "my_analysis",       # Unique identifier (snake_case)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"version": "1.0.0",           # Semantic version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"author": "Your Name",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"description": "Brief description of what this Skill does",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run(ctx):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1. Get input layer from active session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layer = ctx.get_layer("input")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2. Read parameters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radius_km = float(ctx.param("radius_km", default=1.0))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3. Execute analysis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geoclaw_claude.analysis.spatial_ops import buffer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result_layer = buffer(layer, radius_km * 1000, unit='meters')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4. Optional: AI commentary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ai_comment = ctx.ask_ai("Summarize the spatial coverage pattern.")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5. Return result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ctx.result(output=result_layer, commentary=ai_comment)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3. SkillContext API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get_layer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ctx.get_layer(name: str)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Retrieve a named GeoLayer from the active session. Raises ValueError if not found.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param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ctx.param(key, default=None)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Read a typed execution parameter. Returns default if key is absent.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ask_ai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ctx.ask_ai(prompt: str)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Submit a prompt to the configured LLM backend. Returns response string. Returns empty string if no LLM is configured.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ctx.result(output, commentary=None, metadata=None)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Package the output GeoLayer (and optional commentary/metadata) for return to the caller.</w:t>
            </w:r>
          </w:p>
        </w:tc>
      </w:tr>
    </w:tbl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4. SKILL_META Field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200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Unique snake_case identifier. Used in CLI: geoclaw-claude skill run &lt;name&gt;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Semantic version string (major.minor.patch)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Author name or organization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One-line description shown in skill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agentskills_compat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OpenClaw / AgentSkills compatibility declaration. See Chapter 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list[str]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Python package dependencies (informational only; not auto-installed)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list[str]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Searchable tags (e.g., ['vector', 'buffer', 'urban'])</w:t>
            </w:r>
          </w:p>
        </w:tc>
      </w:tr>
    </w:tbl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5. OpenClaw / AgentSkills Compatibility (v3.1.3)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5.1 Purpose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agentskills_compat field enables one-way export of GeoClaw Skills to OpenClaw / AgentSkills-compatible SKILL.md format. OpenClaw users can then install and invoke GeoClaw's GIS analysis capabilities without changing their existing workflow.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Export direction: GeoClaw (.py) -&gt; OpenClaw (SKILL.md). The reverse direction (importing OpenClaw SKILL.md into GeoClaw for Python execution) is not supported because the execution philosophies differ fundamentally.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5.2 Field Specification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"agentskills_compat":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"enabled": True,                         # Required: must be True to enable export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"export_description": "English description for OpenClaw users.",  # Required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"requires_bins": ["python3", "geoclaw-claude"],  # Required: system binaries needed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"requires_env": [],                      # Optional: required environment variables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"homepage": "https://github.com/...",    # Optional: documentation URL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Sub-field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Must be True for SkillManager.export_openclaw() to include this Skill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export_description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English description injected into the OpenClaw SKILL.md instructions. Write for OpenClaw users who may not know GeoClaw.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requires_bins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System binaries required by the OpenClaw agent to call this Skill. Always include 'geoclaw-claude'.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requires_env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Environment variables the Skill depends on (e.g., API key names). Do not include actual key values.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URL pointing to the Skill's documentation or repository.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5.3 Export Commands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Export a single Skill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export my_analysis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Export all Skills with agentskills_compat.enabled = True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export --all --only-compat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Export to a specific directory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export --all --output ./openclaw_export/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Force overwrite existing exports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export --all --overwrite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5.4 Generated Files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For each exported Skill, two files are generated in a subdirectory named after the Skill: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SKILL.md — YAML frontmatter + Markdown instructions for the OpenClaw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.geoclaw_compat.json — Machine-readable metadata (version, parameters, author, geoclaw_min_version)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Example SKILL.md structure: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name: vec_buffer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description: Run vector buffer analysis on GeoJSON files using GeoClaw.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metadata: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openclaw: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requires: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bins: [python3, geoclaw-claude]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vec_buffer Skill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When the user asks for buffer analysis on vector data, execute: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geoclaw-claude skill run vec_buffer --input &lt;file&gt; --distance &lt;meters&gt;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6. Security Guidelines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6.1 SkillAuditor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Before distributing a Skill, run the security audit: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audit my_analysis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6.2 Risk Level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subprocess.run, os.system, eval, exec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Must fix before distribution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requests.get, urllib, socket, network access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Justify and document if legitimate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open() with write mode, tempfile, shutil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Review carefully; restrict to output_dir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os.path operations, logging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Review; typically acceptable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Large file operations, slow imports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Informational; no action required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6.3 Safe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Always write output files through ctx.result() or to the GeoClaw output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Never hardcode file paths; use ctx.param() to receive them from the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Never store or log API keys; use ctx.ask_ai() which handles credentials internally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Avoid modifying input GeoLayers in-place; return new layers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7. Naming Conventions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vec_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vec_buffer, vec_overlay, vec_spatial_join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Raster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rst_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rst_terrain, rst_reclassify, rst_zonal_clip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net_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net_isochrone, net_shortest_path, net_stats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Retail / siting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retail_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retail_site_algo, retail_site_ai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Environmental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env_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env_heat_island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Medical / facilities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(descriptive)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hospital_coverage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i/>
          <w:iCs/>
          <w:color w:val="777777"/>
          <w:sz w:val="22"/>
          <w:szCs w:val="22"/>
        </w:rPr>
        <w:t xml:space="preserve">GeoClaw-Claude Skill Writing Guide v2.0 — UrbanComp Lab — urbancomp.net</w:t>
      </w:r>
    </w:p>
    <w:p>
      <w:pPr>
        <w:spacing w:before="60" w:after="60"/>
      </w:pPr>
      <w:r>
        <w:rPr>
          <w:rFonts w:ascii="Arial" w:cs="Arial" w:eastAsia="Noto Sans CJK SC" w:hAnsi="Arial"/>
          <w:color w:val="777777"/>
          <w:sz w:val="18"/>
          <w:szCs w:val="18"/>
        </w:rPr>
        <w:t xml:space="preserve">MIT License © 2025 UrbanComp Lab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Noto Sans CJK SC" w:hAnsi="Arial"/>
        <w:color w:val="777777"/>
        <w:sz w:val="18"/>
        <w:szCs w:val="18"/>
      </w:rPr>
      <w:t xml:space="preserve">GeoClaw-Claude Skill Writing Guide v2.0  |  Page </w:t>
    </w:r>
    <w:r>
      <w:rPr>
        <w:rFonts w:ascii="Arial" w:cs="Arial" w:eastAsia="Noto Sans CJK SC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Noto Sans CJK SC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Noto Sans CJK SC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Noto Sans CJK SC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2026-03-10T07:26:03.713Z</dcterms:created>
  <dcterms:modified xsi:type="dcterms:W3CDTF">2026-03-10T07:26:03.714Z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