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2E75B6"/>
          <w:sz w:val="48"/>
          <w:szCs w:val="48"/>
        </w:rPr>
        <w:t xml:space="preserve">景德镇商场选址分析报告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GeoClaw-claude v3.1.1  |  UrbanComp Lab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数据来源：OpenStreetMap (ODbL)  |  分析耗时：18.9 秒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生成时间：2026-03-09 07:30:55</w:t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一、任务背景</w:t>
      </w:r>
    </w:p>
    <w:p>
      <w:pPr>
        <w:spacing w:after="120"/>
      </w:pPr>
      <w:r>
        <w:rPr>
          <w:sz w:val="24"/>
          <w:szCs w:val="24"/>
        </w:rPr>
        <w:t xml:space="preserve">用户通过 GeoClaw chat 模式提出需求：</w:t>
      </w:r>
    </w:p>
    <w:p>
      <w:pPr>
        <w:spacing w:before="120" w:after="120"/>
        <w:ind w:left="720"/>
      </w:pPr>
      <w:r>
        <w:rPr>
          <w:color w:val="444444"/>
          <w:sz w:val="24"/>
          <w:szCs w:val="24"/>
        </w:rPr>
        <w:t xml:space="preserve">"请你下载景德镇的数据，并分析最适合建设商场的前5个地址，输出报告"</w:t>
      </w:r>
    </w:p>
    <w:p>
      <w:pPr>
        <w:spacing w:after="120"/>
      </w:pPr>
      <w:r>
        <w:rPr>
          <w:sz w:val="24"/>
          <w:szCs w:val="24"/>
        </w:rPr>
        <w:t xml:space="preserve">GeoClaw 自动完成了数据下载、多因子建模、空间评分与报告生成全流程，无需用户编写任何代码。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二、数据获取</w:t>
      </w:r>
    </w:p>
    <w:p>
      <w:pPr>
        <w:spacing w:after="120"/>
      </w:pPr>
      <w:r>
        <w:rPr>
          <w:sz w:val="24"/>
          <w:szCs w:val="24"/>
        </w:rPr>
        <w:t xml:space="preserve">系统通过 osmnx 实时从 OpenStreetMap 下载景德镇地理数据，共获取以下数据层：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行政边界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 个多边形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OSM Nominatim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 POI（商店/餐饮/银行）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62 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OSM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公共交通节点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47 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OSM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居住/教育/医疗设施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340 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OSM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道路网络节点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6107 个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OSMnx graph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4"/>
          <w:szCs w:val="24"/>
        </w:rPr>
        <w:t xml:space="preserve">候选分析地块：864 个（500m x 500m 网格，覆盖城区范围）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三、评分模型</w:t>
      </w:r>
    </w:p>
    <w:p>
      <w:pPr>
        <w:spacing w:after="120"/>
      </w:pPr>
      <w:r>
        <w:rPr>
          <w:sz w:val="24"/>
          <w:szCs w:val="24"/>
        </w:rPr>
        <w:t xml:space="preserve">采用加权多因子评分模型（满分 100 分）：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评分因子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计算方法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商业集聚度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 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半径 500m 内商业 POI 数量归一化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交通可达性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 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最近公交/路网节点距离取反归一化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人口密度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 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半径 1km 内居住/教育/医疗 POI 数量归一化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竞争规避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 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超过 10 个同类 POI 时扣分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区位中心性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 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距城市几何中心距离取反归一化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4"/>
          <w:szCs w:val="24"/>
        </w:rPr>
        <w:t xml:space="preserve">空间去重：各候选点最小间距 &gt;= 800m，避免结果过度集中。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四、前 5 名候选地址汇总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000"/>
        <w:gridCol w:w="1000"/>
        <w:gridCol w:w="1000"/>
        <w:gridCol w:w="1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坐标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综合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商业(30)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交通(25)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人口(25)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浮梁县城区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117.2327E, 29.2988N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23.9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珠山区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117.2102E, 29.2898N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20.2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珠山区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117.2057E, 29.2988N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68.3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19.9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浮梁县城区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117.2237E, 29.2988N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浮梁县城区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117.2372E, 29.2898N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21.8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22.5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五、选址热力图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图1：景德镇商场选址综合评分热力图（前5候选地址已标注）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六、各地址详细分析</w:t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#1  浮梁县城区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坐标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117.2327E, 29.2988N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综合评分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82.1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商业集聚（30分）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 — 500m 内商业 POI 8 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交通可达（25分）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23.9 — 最近交通节点 476 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人口密度（25分）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 — 1km 内设施 16 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竞争规避（10分）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区位中心（10分）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</w:tr>
    </w:tbl>
    <w:p>
      <w:pPr>
        <w:spacing w:after="120"/>
      </w:pPr>
      <w:r>
        <w:rPr>
          <w:b/>
          <w:bCs/>
          <w:sz w:val="24"/>
          <w:szCs w:val="24"/>
        </w:rPr>
        <w:t xml:space="preserve">选址建议：较高商业集聚效应，适合综合体锚点商业。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#2  珠山区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坐标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117.2102E, 29.2898N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综合评分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70.7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商业集聚（30分）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 — 500m 内商业 POI 10 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交通可达（25分）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20.2 — 最近交通节点 2045 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人口密度（25分）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3.8 — 1km 内设施 3 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竞争规避（10分）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区位中心（10分）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6.7</w:t>
            </w:r>
          </w:p>
        </w:tc>
      </w:tr>
    </w:tbl>
    <w:p>
      <w:pPr>
        <w:spacing w:after="120"/>
      </w:pPr>
      <w:r>
        <w:rPr>
          <w:b/>
          <w:bCs/>
          <w:sz w:val="24"/>
          <w:szCs w:val="24"/>
        </w:rPr>
        <w:t xml:space="preserve">选址建议：较高商业集聚效应，适合综合体锚点商业。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#3  珠山区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坐标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117.2057E, 29.2988N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综合评分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68.3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商业集聚（30分）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27 — 500m 内商业 POI 9 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交通可达（25分）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19.9 — 最近交通节点 2161 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人口密度（25分）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 — 1km 内设施 4 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竞争规避（10分）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区位中心（10分）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6.4</w:t>
            </w:r>
          </w:p>
        </w:tc>
      </w:tr>
    </w:tbl>
    <w:p>
      <w:pPr>
        <w:spacing w:after="120"/>
      </w:pPr>
      <w:r>
        <w:rPr>
          <w:b/>
          <w:bCs/>
          <w:sz w:val="24"/>
          <w:szCs w:val="24"/>
        </w:rPr>
        <w:t xml:space="preserve">选址建议：较高商业集聚效应，适合综合体锚点商业。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#4  浮梁县城区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坐标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117.2237E, 29.2988N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综合评分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58.5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商业集聚（30分）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 — 500m 内商业 POI 4 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交通可达（25分）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24.1 — 最近交通节点 424 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人口密度（25分）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7.5 — 1km 内设施 6 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竞争规避（10分）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区位中心（10分）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  <w:r>
        <w:rPr>
          <w:b/>
          <w:bCs/>
          <w:sz w:val="24"/>
          <w:szCs w:val="24"/>
        </w:rPr>
        <w:t xml:space="preserve">选址建议：较好交通辐射能力，适合大型零售商场。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8"/>
          <w:szCs w:val="28"/>
        </w:rPr>
        <w:t xml:space="preserve">#5  浮梁县城区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坐标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117.2372E, 29.2898N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综合评分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58.4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商业集聚（30分）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 — 500m 内商业 POI 0 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交通可达（25分）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21.8 — 最近交通节点 1378 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人口密度（25分）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22.5 — 1km 内设施 18 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竞争规避（10分）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区位中心（10分）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4.1</w:t>
            </w:r>
          </w:p>
        </w:tc>
      </w:tr>
    </w:tbl>
    <w:p>
      <w:pPr>
        <w:spacing w:after="120"/>
      </w:pPr>
      <w:r>
        <w:rPr>
          <w:b/>
          <w:bCs/>
          <w:sz w:val="24"/>
          <w:szCs w:val="24"/>
        </w:rPr>
        <w:t xml:space="preserve">选址建议：较好交通辐射能力，适合大型零售商场。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七、结论与建议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综合最优地块为 #1 浮梁县城区（82.1/100 分），建议优先开展实地踏勘。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景德镇城区面积适中，5 个候选地址均匀分布，可服务不同片区居民。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实地验证建议：确认用地性质、核实地块面积（大型购物中心建议 &gt;= 3 万平方米建筑面积）、评估基础设施完善程度。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数据局限性：本分析基于 OpenStreetMap 开源数据，部分区域 POI 覆盖可能不完整，建议结合政府规划数据综合评估。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八、附件说明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jingdezhen_mall_site_analysis.png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选址热力图 + 因子对比图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jingdezhen_top5_sites.geojson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前 5 候选地址 GeoJSON 数据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jingdezhen_chat_log.json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完整 chat 对话记录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jingdezhen_mall_siting.py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本案例完整源代码</w:t>
            </w:r>
          </w:p>
        </w:tc>
      </w:tr>
    </w:tbl>
    <w:p>
      <w:r>
        <w:t xml:space="preserve"/>
      </w:r>
    </w:p>
    <w:p>
      <w:pPr>
        <w:pBdr>
          <w:top w:val="single" w:color="2E75B6" w:sz="6" w:space="1"/>
        </w:pBdr>
        <w:spacing w:before="600"/>
        <w:jc w:val="center"/>
      </w:pPr>
      <w:r>
        <w:rPr>
          <w:color w:val="888888"/>
          <w:sz w:val="18"/>
          <w:szCs w:val="18"/>
        </w:rPr>
        <w:t xml:space="preserve">GeoClaw-claude v3.1.1  |  UrbanComp Lab  |  China University of Geosciences (Wuhan)</w:t>
      </w:r>
    </w:p>
    <w:p>
      <w:pPr>
        <w:jc w:val="center"/>
      </w:pPr>
      <w:r>
        <w:rPr>
          <w:color w:val="888888"/>
          <w:sz w:val="18"/>
          <w:szCs w:val="18"/>
        </w:rPr>
        <w:t xml:space="preserve">Data: (C) OpenStreetMap contributors, ODbL  |  github.com/whuyao/GeoClaw_Claude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Noto Sans CJK SC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485412220ec843c77cacee5a4dc005b9df0c2e3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2026-03-09T07:32:11.935Z</dcterms:created>
  <dcterms:modified xsi:type="dcterms:W3CDTF">2026-03-09T07:32:11.936Z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