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91D" w:rsidRDefault="00F2491D" w:rsidP="00F2491D">
      <w:pPr>
        <w:jc w:val="center"/>
      </w:pPr>
      <w:r>
        <w:rPr>
          <w:rFonts w:hint="eastAsia"/>
          <w:b/>
          <w:noProof/>
          <w:sz w:val="18"/>
          <w:szCs w:val="18"/>
        </w:rPr>
        <w:drawing>
          <wp:inline distT="0" distB="0" distL="0" distR="0" wp14:anchorId="19F0A78F" wp14:editId="4058DFB8">
            <wp:extent cx="3800475" cy="971550"/>
            <wp:effectExtent l="0" t="0" r="0" b="0"/>
            <wp:docPr id="2" name="图片 2"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北京工业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800475" cy="971550"/>
                    </a:xfrm>
                    <a:prstGeom prst="rect">
                      <a:avLst/>
                    </a:prstGeom>
                    <a:noFill/>
                    <a:ln>
                      <a:noFill/>
                    </a:ln>
                  </pic:spPr>
                </pic:pic>
              </a:graphicData>
            </a:graphic>
          </wp:inline>
        </w:drawing>
      </w:r>
    </w:p>
    <w:p w:rsidR="00F2491D" w:rsidRDefault="00F2491D" w:rsidP="00F2491D">
      <w:pPr>
        <w:rPr>
          <w:rFonts w:eastAsia="楷体_GB2312"/>
          <w:b/>
          <w:sz w:val="52"/>
          <w:szCs w:val="52"/>
        </w:rPr>
      </w:pPr>
    </w:p>
    <w:p w:rsidR="00F2491D" w:rsidRDefault="00F2491D" w:rsidP="00F2491D">
      <w:pPr>
        <w:rPr>
          <w:rFonts w:eastAsia="楷体_GB2312"/>
          <w:b/>
          <w:sz w:val="52"/>
          <w:szCs w:val="52"/>
        </w:rPr>
      </w:pPr>
    </w:p>
    <w:p w:rsidR="00F2491D" w:rsidRDefault="00F2491D" w:rsidP="00F2491D">
      <w:pPr>
        <w:jc w:val="center"/>
        <w:rPr>
          <w:rFonts w:eastAsia="楷体_GB2312"/>
          <w:b/>
          <w:sz w:val="52"/>
          <w:szCs w:val="52"/>
        </w:rPr>
      </w:pPr>
      <w:r>
        <w:rPr>
          <w:rFonts w:eastAsia="楷体_GB2312" w:hint="eastAsia"/>
          <w:b/>
          <w:sz w:val="52"/>
          <w:szCs w:val="52"/>
        </w:rPr>
        <w:t>《工程伦理案例分析报告》</w:t>
      </w:r>
    </w:p>
    <w:p w:rsidR="00F2491D" w:rsidRDefault="00F2491D" w:rsidP="00F2491D">
      <w:pPr>
        <w:jc w:val="center"/>
        <w:rPr>
          <w:rFonts w:eastAsia="楷体_GB2312"/>
          <w:b/>
          <w:sz w:val="52"/>
          <w:szCs w:val="52"/>
        </w:rPr>
      </w:pPr>
    </w:p>
    <w:p w:rsidR="00F2491D" w:rsidRDefault="00F2491D" w:rsidP="00F2491D">
      <w:pPr>
        <w:jc w:val="center"/>
        <w:rPr>
          <w:rFonts w:eastAsia="楷体_GB2312"/>
          <w:b/>
          <w:sz w:val="52"/>
          <w:szCs w:val="52"/>
        </w:rPr>
      </w:pPr>
    </w:p>
    <w:p w:rsidR="00F2491D" w:rsidRDefault="00F2491D" w:rsidP="00F2491D">
      <w:pPr>
        <w:jc w:val="center"/>
        <w:rPr>
          <w:rFonts w:eastAsia="楷体_GB2312"/>
          <w:b/>
          <w:sz w:val="52"/>
          <w:szCs w:val="52"/>
        </w:rPr>
      </w:pPr>
    </w:p>
    <w:p w:rsidR="00F2491D" w:rsidRDefault="00F2491D" w:rsidP="00F2491D">
      <w:pPr>
        <w:jc w:val="center"/>
        <w:rPr>
          <w:rFonts w:eastAsia="楷体_GB2312"/>
          <w:b/>
          <w:sz w:val="52"/>
          <w:szCs w:val="52"/>
        </w:rPr>
      </w:pPr>
    </w:p>
    <w:p w:rsidR="00F2491D" w:rsidRDefault="00F2491D" w:rsidP="00F2491D">
      <w:pPr>
        <w:spacing w:line="720" w:lineRule="auto"/>
        <w:ind w:left="1078" w:firstLineChars="200" w:firstLine="602"/>
        <w:rPr>
          <w:rFonts w:eastAsia="楷体_GB2312"/>
          <w:b/>
          <w:sz w:val="48"/>
          <w:szCs w:val="48"/>
          <w:u w:val="single"/>
        </w:rPr>
      </w:pPr>
      <w:r>
        <w:rPr>
          <w:rFonts w:eastAsia="楷体_GB2312" w:hint="eastAsia"/>
          <w:b/>
          <w:sz w:val="30"/>
          <w:szCs w:val="30"/>
        </w:rPr>
        <w:t>院</w:t>
      </w:r>
      <w:r>
        <w:rPr>
          <w:rFonts w:eastAsia="楷体_GB2312" w:hint="eastAsia"/>
          <w:b/>
          <w:sz w:val="30"/>
          <w:szCs w:val="30"/>
        </w:rPr>
        <w:t xml:space="preserve">    </w:t>
      </w:r>
      <w:r>
        <w:rPr>
          <w:rFonts w:eastAsia="楷体_GB2312" w:hint="eastAsia"/>
          <w:b/>
          <w:sz w:val="30"/>
          <w:szCs w:val="30"/>
        </w:rPr>
        <w:t>系：</w:t>
      </w:r>
      <w:r>
        <w:rPr>
          <w:rFonts w:eastAsia="楷体_GB2312" w:hint="eastAsia"/>
          <w:b/>
          <w:sz w:val="30"/>
          <w:szCs w:val="30"/>
          <w:u w:val="single"/>
        </w:rPr>
        <w:t xml:space="preserve">     </w:t>
      </w:r>
      <w:r>
        <w:rPr>
          <w:rFonts w:eastAsia="楷体_GB2312" w:hint="eastAsia"/>
          <w:b/>
          <w:sz w:val="30"/>
          <w:szCs w:val="30"/>
          <w:u w:val="single"/>
        </w:rPr>
        <w:t>信息学部</w:t>
      </w:r>
      <w:r>
        <w:rPr>
          <w:rFonts w:eastAsia="楷体_GB2312" w:hint="eastAsia"/>
          <w:b/>
          <w:sz w:val="30"/>
          <w:szCs w:val="30"/>
          <w:u w:val="single"/>
        </w:rPr>
        <w:t xml:space="preserve">      </w:t>
      </w:r>
    </w:p>
    <w:p w:rsidR="00F2491D" w:rsidRDefault="00F2491D" w:rsidP="00F2491D">
      <w:pPr>
        <w:ind w:left="1078" w:firstLineChars="200" w:firstLine="602"/>
        <w:rPr>
          <w:rFonts w:eastAsia="楷体_GB2312"/>
          <w:b/>
          <w:sz w:val="30"/>
          <w:szCs w:val="30"/>
        </w:rPr>
      </w:pPr>
      <w:r>
        <w:rPr>
          <w:rFonts w:eastAsia="楷体_GB2312" w:hint="eastAsia"/>
          <w:b/>
          <w:sz w:val="30"/>
          <w:szCs w:val="30"/>
        </w:rPr>
        <w:t>学</w:t>
      </w:r>
      <w:r>
        <w:rPr>
          <w:rFonts w:eastAsia="楷体_GB2312" w:hint="eastAsia"/>
          <w:b/>
          <w:sz w:val="30"/>
          <w:szCs w:val="30"/>
        </w:rPr>
        <w:t xml:space="preserve">    </w:t>
      </w:r>
      <w:r>
        <w:rPr>
          <w:rFonts w:eastAsia="楷体_GB2312" w:hint="eastAsia"/>
          <w:b/>
          <w:sz w:val="30"/>
          <w:szCs w:val="30"/>
        </w:rPr>
        <w:t>号：</w:t>
      </w:r>
      <w:r>
        <w:rPr>
          <w:rFonts w:eastAsia="楷体_GB2312" w:hint="eastAsia"/>
          <w:b/>
          <w:sz w:val="30"/>
          <w:szCs w:val="30"/>
          <w:u w:val="single"/>
        </w:rPr>
        <w:t xml:space="preserve">    </w:t>
      </w:r>
      <w:r>
        <w:rPr>
          <w:rFonts w:eastAsia="楷体_GB2312"/>
          <w:b/>
          <w:sz w:val="30"/>
          <w:szCs w:val="30"/>
          <w:u w:val="single"/>
        </w:rPr>
        <w:t xml:space="preserve"> </w:t>
      </w:r>
      <w:r>
        <w:rPr>
          <w:rFonts w:eastAsia="楷体_GB2312" w:hint="eastAsia"/>
          <w:b/>
          <w:sz w:val="30"/>
          <w:szCs w:val="30"/>
          <w:u w:val="single"/>
        </w:rPr>
        <w:t>S201861</w:t>
      </w:r>
      <w:r>
        <w:rPr>
          <w:rFonts w:eastAsia="楷体_GB2312" w:hint="eastAsia"/>
          <w:b/>
          <w:sz w:val="30"/>
          <w:szCs w:val="30"/>
          <w:u w:val="single"/>
        </w:rPr>
        <w:t>387</w:t>
      </w:r>
      <w:r>
        <w:rPr>
          <w:rFonts w:eastAsia="楷体_GB2312"/>
          <w:b/>
          <w:sz w:val="30"/>
          <w:szCs w:val="30"/>
          <w:u w:val="single"/>
        </w:rPr>
        <w:t xml:space="preserve">    </w:t>
      </w:r>
    </w:p>
    <w:p w:rsidR="00F2491D" w:rsidRDefault="00F2491D" w:rsidP="00F2491D">
      <w:pPr>
        <w:ind w:left="1078" w:firstLineChars="200" w:firstLine="602"/>
        <w:rPr>
          <w:rFonts w:eastAsia="楷体_GB2312"/>
          <w:b/>
          <w:sz w:val="30"/>
          <w:szCs w:val="30"/>
        </w:rPr>
      </w:pPr>
      <w:r>
        <w:rPr>
          <w:rFonts w:eastAsia="楷体_GB2312" w:hint="eastAsia"/>
          <w:b/>
          <w:sz w:val="30"/>
          <w:szCs w:val="30"/>
        </w:rPr>
        <w:t>姓</w:t>
      </w:r>
      <w:r>
        <w:rPr>
          <w:rFonts w:eastAsia="楷体_GB2312" w:hint="eastAsia"/>
          <w:b/>
          <w:sz w:val="30"/>
          <w:szCs w:val="30"/>
        </w:rPr>
        <w:t xml:space="preserve">    </w:t>
      </w:r>
      <w:r>
        <w:rPr>
          <w:rFonts w:eastAsia="楷体_GB2312" w:hint="eastAsia"/>
          <w:b/>
          <w:sz w:val="30"/>
          <w:szCs w:val="30"/>
        </w:rPr>
        <w:t>名：</w:t>
      </w:r>
      <w:r>
        <w:rPr>
          <w:rFonts w:eastAsia="楷体_GB2312" w:hint="eastAsia"/>
          <w:b/>
          <w:sz w:val="30"/>
          <w:szCs w:val="30"/>
          <w:u w:val="single"/>
        </w:rPr>
        <w:t xml:space="preserve">      </w:t>
      </w:r>
      <w:r>
        <w:rPr>
          <w:rFonts w:eastAsia="楷体_GB2312"/>
          <w:b/>
          <w:sz w:val="30"/>
          <w:szCs w:val="30"/>
          <w:u w:val="single"/>
        </w:rPr>
        <w:t xml:space="preserve"> </w:t>
      </w:r>
      <w:r>
        <w:rPr>
          <w:rFonts w:eastAsia="楷体_GB2312" w:hint="eastAsia"/>
          <w:b/>
          <w:sz w:val="30"/>
          <w:szCs w:val="30"/>
          <w:u w:val="single"/>
        </w:rPr>
        <w:t>沈童</w:t>
      </w:r>
      <w:r>
        <w:rPr>
          <w:rFonts w:eastAsia="楷体_GB2312" w:hint="eastAsia"/>
          <w:b/>
          <w:sz w:val="30"/>
          <w:szCs w:val="30"/>
          <w:u w:val="single"/>
        </w:rPr>
        <w:t xml:space="preserve"> </w:t>
      </w:r>
      <w:r>
        <w:rPr>
          <w:rFonts w:eastAsia="楷体_GB2312"/>
          <w:b/>
          <w:sz w:val="30"/>
          <w:szCs w:val="30"/>
          <w:u w:val="single"/>
        </w:rPr>
        <w:t xml:space="preserve"> </w:t>
      </w:r>
      <w:r>
        <w:rPr>
          <w:rFonts w:eastAsia="楷体_GB2312" w:hint="eastAsia"/>
          <w:b/>
          <w:sz w:val="30"/>
          <w:szCs w:val="30"/>
          <w:u w:val="single"/>
        </w:rPr>
        <w:t xml:space="preserve"> </w:t>
      </w:r>
      <w:r>
        <w:rPr>
          <w:rFonts w:eastAsia="楷体_GB2312"/>
          <w:b/>
          <w:sz w:val="30"/>
          <w:szCs w:val="30"/>
          <w:u w:val="single"/>
        </w:rPr>
        <w:t xml:space="preserve">      </w:t>
      </w:r>
    </w:p>
    <w:p w:rsidR="00F2491D" w:rsidRDefault="00F2491D" w:rsidP="00F2491D">
      <w:pPr>
        <w:ind w:left="1078" w:firstLineChars="200" w:firstLine="602"/>
        <w:rPr>
          <w:rFonts w:eastAsia="楷体_GB2312"/>
          <w:b/>
          <w:sz w:val="30"/>
          <w:szCs w:val="30"/>
          <w:u w:val="single"/>
        </w:rPr>
      </w:pPr>
      <w:r>
        <w:rPr>
          <w:rFonts w:eastAsia="楷体_GB2312" w:hint="eastAsia"/>
          <w:b/>
          <w:sz w:val="30"/>
          <w:szCs w:val="30"/>
        </w:rPr>
        <w:t>指导老师：</w:t>
      </w:r>
      <w:r>
        <w:rPr>
          <w:rFonts w:eastAsia="楷体_GB2312" w:hint="eastAsia"/>
          <w:b/>
          <w:sz w:val="30"/>
          <w:szCs w:val="30"/>
          <w:u w:val="single"/>
        </w:rPr>
        <w:t xml:space="preserve">     </w:t>
      </w:r>
      <w:r>
        <w:rPr>
          <w:rFonts w:eastAsia="楷体_GB2312"/>
          <w:b/>
          <w:sz w:val="30"/>
          <w:szCs w:val="30"/>
          <w:u w:val="single"/>
        </w:rPr>
        <w:t xml:space="preserve"> </w:t>
      </w:r>
      <w:r>
        <w:rPr>
          <w:rFonts w:eastAsia="楷体_GB2312" w:hint="eastAsia"/>
          <w:b/>
          <w:sz w:val="30"/>
          <w:szCs w:val="30"/>
          <w:u w:val="single"/>
        </w:rPr>
        <w:t xml:space="preserve"> </w:t>
      </w:r>
      <w:r>
        <w:rPr>
          <w:rFonts w:eastAsia="楷体_GB2312" w:hint="eastAsia"/>
          <w:b/>
          <w:sz w:val="30"/>
          <w:szCs w:val="30"/>
          <w:u w:val="single"/>
        </w:rPr>
        <w:t>张恒力</w:t>
      </w:r>
      <w:r>
        <w:rPr>
          <w:rFonts w:eastAsia="楷体_GB2312" w:hint="eastAsia"/>
          <w:b/>
          <w:sz w:val="30"/>
          <w:szCs w:val="30"/>
          <w:u w:val="single"/>
        </w:rPr>
        <w:t xml:space="preserve">       </w:t>
      </w:r>
    </w:p>
    <w:p w:rsidR="00F2491D" w:rsidRDefault="00F2491D" w:rsidP="00F2491D">
      <w:pPr>
        <w:ind w:left="1498" w:firstLineChars="60" w:firstLine="181"/>
        <w:rPr>
          <w:rFonts w:eastAsia="楷体_GB2312"/>
          <w:b/>
          <w:sz w:val="30"/>
          <w:szCs w:val="30"/>
          <w:u w:val="single"/>
        </w:rPr>
      </w:pPr>
      <w:r>
        <w:rPr>
          <w:rFonts w:eastAsia="楷体_GB2312" w:hint="eastAsia"/>
          <w:b/>
          <w:sz w:val="30"/>
          <w:szCs w:val="30"/>
        </w:rPr>
        <w:t>完成时间：</w:t>
      </w:r>
      <w:r>
        <w:rPr>
          <w:rFonts w:eastAsia="楷体_GB2312" w:hint="eastAsia"/>
          <w:b/>
          <w:sz w:val="30"/>
          <w:szCs w:val="30"/>
          <w:u w:val="single"/>
        </w:rPr>
        <w:t xml:space="preserve">     2019-03-13</w:t>
      </w:r>
      <w:bookmarkStart w:id="0" w:name="_GoBack"/>
      <w:bookmarkEnd w:id="0"/>
      <w:r>
        <w:rPr>
          <w:rFonts w:eastAsia="楷体_GB2312"/>
          <w:b/>
          <w:sz w:val="30"/>
          <w:szCs w:val="30"/>
          <w:u w:val="single"/>
        </w:rPr>
        <w:t xml:space="preserve">    </w:t>
      </w:r>
      <w:r>
        <w:rPr>
          <w:rFonts w:eastAsia="楷体_GB2312" w:hint="eastAsia"/>
          <w:b/>
          <w:sz w:val="30"/>
          <w:szCs w:val="30"/>
          <w:u w:val="single"/>
        </w:rPr>
        <w:t xml:space="preserve"> </w:t>
      </w:r>
    </w:p>
    <w:p w:rsidR="00F2491D" w:rsidRDefault="00F2491D">
      <w:pPr>
        <w:widowControl/>
        <w:jc w:val="left"/>
        <w:rPr>
          <w:rFonts w:eastAsia="楷体_GB2312"/>
          <w:b/>
          <w:sz w:val="30"/>
          <w:szCs w:val="30"/>
        </w:rPr>
      </w:pPr>
      <w:r>
        <w:rPr>
          <w:rFonts w:eastAsia="楷体_GB2312"/>
          <w:b/>
          <w:sz w:val="30"/>
          <w:szCs w:val="30"/>
        </w:rPr>
        <w:br w:type="page"/>
      </w:r>
    </w:p>
    <w:p w:rsidR="003A3626" w:rsidRDefault="003A3626" w:rsidP="00F2491D">
      <w:pPr>
        <w:pStyle w:val="1"/>
        <w:jc w:val="center"/>
        <w:rPr>
          <w:rFonts w:hint="eastAsia"/>
        </w:rPr>
      </w:pPr>
      <w:r w:rsidRPr="003A3626">
        <w:lastRenderedPageBreak/>
        <w:t>大众美国造假事件</w:t>
      </w:r>
    </w:p>
    <w:p w:rsidR="003A3626" w:rsidRDefault="003A3626" w:rsidP="003A3626">
      <w:pPr>
        <w:pStyle w:val="2"/>
      </w:pPr>
      <w:r>
        <w:rPr>
          <w:rFonts w:hint="eastAsia"/>
        </w:rPr>
        <w:t>1</w:t>
      </w:r>
      <w:r>
        <w:t xml:space="preserve"> </w:t>
      </w:r>
      <w:r>
        <w:rPr>
          <w:rFonts w:hint="eastAsia"/>
        </w:rPr>
        <w:t>案例</w:t>
      </w:r>
    </w:p>
    <w:p w:rsidR="003A3626" w:rsidRDefault="003A3626" w:rsidP="00646385">
      <w:pPr>
        <w:rPr>
          <w:shd w:val="clear" w:color="auto" w:fill="FFFFFF"/>
        </w:rPr>
      </w:pPr>
      <w:r>
        <w:tab/>
      </w:r>
      <w:r>
        <w:rPr>
          <w:shd w:val="clear" w:color="auto" w:fill="FFFFFF"/>
        </w:rPr>
        <w:t>2015年9月18日，</w:t>
      </w:r>
      <w:r w:rsidRPr="003A3626">
        <w:rPr>
          <w:shd w:val="clear" w:color="auto" w:fill="FFFFFF"/>
        </w:rPr>
        <w:t>美国环境保护署</w:t>
      </w:r>
      <w:r>
        <w:rPr>
          <w:shd w:val="clear" w:color="auto" w:fill="FFFFFF"/>
        </w:rPr>
        <w:t>指控德国大众汽车集团在所产车内安装非法软件、故意规避美国汽车尾气排放规定，而部分车辆的实际污染物排放量最高可至法定标准的40倍，违反了美国《清洁空气法》。这些车型包括2009年至2015年生产的大众捷达（国内速腾）、高尔夫和2014年至2015年生产的大众帕</w:t>
      </w:r>
      <w:proofErr w:type="gramStart"/>
      <w:r>
        <w:rPr>
          <w:shd w:val="clear" w:color="auto" w:fill="FFFFFF"/>
        </w:rPr>
        <w:t>萨</w:t>
      </w:r>
      <w:proofErr w:type="gramEnd"/>
      <w:r>
        <w:rPr>
          <w:shd w:val="clear" w:color="auto" w:fill="FFFFFF"/>
        </w:rPr>
        <w:t>特</w:t>
      </w:r>
      <w:r>
        <w:rPr>
          <w:rFonts w:hint="eastAsia"/>
          <w:shd w:val="clear" w:color="auto" w:fill="FFFFFF"/>
        </w:rPr>
        <w:t>等多款车型</w:t>
      </w:r>
      <w:r>
        <w:rPr>
          <w:shd w:val="clear" w:color="auto" w:fill="FFFFFF"/>
        </w:rPr>
        <w:t>，共计约48.2万台，这几乎相当于近几年在美国市场销售的所有大众柴油版车型。</w:t>
      </w:r>
    </w:p>
    <w:p w:rsidR="003A3626" w:rsidRDefault="003A3626" w:rsidP="00646385">
      <w:pPr>
        <w:ind w:firstLine="420"/>
        <w:rPr>
          <w:shd w:val="clear" w:color="auto" w:fill="FFFFFF"/>
        </w:rPr>
      </w:pPr>
      <w:r>
        <w:rPr>
          <w:shd w:val="clear" w:color="auto" w:fill="FFFFFF"/>
        </w:rPr>
        <w:t>大众随后承认造假，其蓄意欺骗美国政府的空气污染检测多年，其违规行为可能导致多达180亿美元的罚款。这一丑闻曝光之后迅速向全球蔓延。德国大众汽车公司9月22日发表声明说，该公司涉嫌违规排放事件所涉及的柴油汽车数量可能达到1100万辆，公司将向公众通报调查进展，并已拨款65亿</w:t>
      </w:r>
      <w:r w:rsidRPr="003A3626">
        <w:rPr>
          <w:shd w:val="clear" w:color="auto" w:fill="FFFFFF"/>
        </w:rPr>
        <w:t>欧元</w:t>
      </w:r>
      <w:r>
        <w:rPr>
          <w:shd w:val="clear" w:color="auto" w:fill="FFFFFF"/>
        </w:rPr>
        <w:t>应对此次违规排放事件。</w:t>
      </w:r>
    </w:p>
    <w:p w:rsidR="003A3626" w:rsidRDefault="003A3626" w:rsidP="00646385">
      <w:pPr>
        <w:ind w:firstLine="420"/>
        <w:rPr>
          <w:rFonts w:hint="eastAsia"/>
          <w:shd w:val="clear" w:color="auto" w:fill="FFFFFF"/>
        </w:rPr>
      </w:pPr>
      <w:r>
        <w:rPr>
          <w:rFonts w:hint="eastAsia"/>
          <w:shd w:val="clear" w:color="auto" w:fill="FFFFFF"/>
        </w:rPr>
        <w:t>随着事件的持续发酵，世界其他各国也对大众汽车的排放问题展开了调查。</w:t>
      </w:r>
      <w:r>
        <w:rPr>
          <w:shd w:val="clear" w:color="auto" w:fill="FFFFFF"/>
        </w:rPr>
        <w:t>2015年9月24日，德国交通部长Alexander Dobrindt表示，大众已经承认其在欧洲存在和美国同样的柴油车排放造假现象。目前不清楚1100万辆问题柴油车中有多少位于欧洲，只知道排量在1.6-2.0升的大众柴油车设有排放作弊软件。</w:t>
      </w:r>
      <w:r w:rsidR="00646385">
        <w:rPr>
          <w:rFonts w:hint="eastAsia"/>
          <w:shd w:val="clear" w:color="auto" w:fill="FFFFFF"/>
        </w:rPr>
        <w:t>在德国交通部长发布消息的第二天，</w:t>
      </w:r>
      <w:r w:rsidR="00646385">
        <w:rPr>
          <w:shd w:val="clear" w:color="auto" w:fill="FFFFFF"/>
        </w:rPr>
        <w:t>大众集团麾下两位高级负责人将被迫离职，分别是奥迪的研发总监</w:t>
      </w:r>
      <w:proofErr w:type="spellStart"/>
      <w:r w:rsidR="00646385">
        <w:rPr>
          <w:shd w:val="clear" w:color="auto" w:fill="FFFFFF"/>
        </w:rPr>
        <w:t>UlrichHackenberg</w:t>
      </w:r>
      <w:proofErr w:type="spellEnd"/>
      <w:r w:rsidR="00646385">
        <w:rPr>
          <w:shd w:val="clear" w:color="auto" w:fill="FFFFFF"/>
        </w:rPr>
        <w:t>以及保时捷的发动机负责人</w:t>
      </w:r>
      <w:proofErr w:type="spellStart"/>
      <w:r w:rsidR="00646385">
        <w:rPr>
          <w:shd w:val="clear" w:color="auto" w:fill="FFFFFF"/>
        </w:rPr>
        <w:t>WolfgangHatz</w:t>
      </w:r>
      <w:proofErr w:type="spellEnd"/>
      <w:r w:rsidR="00646385">
        <w:rPr>
          <w:shd w:val="clear" w:color="auto" w:fill="FFFFFF"/>
        </w:rPr>
        <w:t>，这被解读为大众用来减轻柴油车排放丑闻影响的举措。</w:t>
      </w:r>
    </w:p>
    <w:p w:rsidR="003A3626" w:rsidRDefault="003A3626" w:rsidP="00646385">
      <w:pPr>
        <w:ind w:firstLine="420"/>
        <w:rPr>
          <w:shd w:val="clear" w:color="auto" w:fill="FFFFFF"/>
        </w:rPr>
      </w:pPr>
      <w:r>
        <w:rPr>
          <w:shd w:val="clear" w:color="auto" w:fill="FFFFFF"/>
        </w:rPr>
        <w:t>11月2日，</w:t>
      </w:r>
      <w:r w:rsidRPr="003A3626">
        <w:rPr>
          <w:shd w:val="clear" w:color="auto" w:fill="FFFFFF"/>
        </w:rPr>
        <w:t>美国环保署</w:t>
      </w:r>
      <w:r>
        <w:rPr>
          <w:shd w:val="clear" w:color="auto" w:fill="FFFFFF"/>
        </w:rPr>
        <w:t>在一份公告中称，在一些保时捷汽车中，也发现了安装在全球1100多万辆大众汽车中的“欺诈装置”。</w:t>
      </w:r>
      <w:r w:rsidR="00646385" w:rsidRPr="00646385">
        <w:rPr>
          <w:shd w:val="clear" w:color="auto" w:fill="FFFFFF"/>
        </w:rPr>
        <w:t xml:space="preserve"> </w:t>
      </w:r>
      <w:r w:rsidR="00646385">
        <w:rPr>
          <w:shd w:val="clear" w:color="auto" w:fill="FFFFFF"/>
        </w:rPr>
        <w:t>与此同时，美国环保署也在最新通知中列出了其他大众和奥迪的车型。第一次</w:t>
      </w:r>
      <w:proofErr w:type="gramStart"/>
      <w:r w:rsidR="00646385">
        <w:rPr>
          <w:shd w:val="clear" w:color="auto" w:fill="FFFFFF"/>
        </w:rPr>
        <w:t>通知仅</w:t>
      </w:r>
      <w:proofErr w:type="gramEnd"/>
      <w:r w:rsidR="00646385">
        <w:rPr>
          <w:shd w:val="clear" w:color="auto" w:fill="FFFFFF"/>
        </w:rPr>
        <w:t>涉及大众2.0升发动机的柴油车辆，而此次通知亦涉及大众3.0升发动机的柴油车辆。美国环保署称，在对大众、奥迪、保时</w:t>
      </w:r>
      <w:proofErr w:type="gramStart"/>
      <w:r w:rsidR="00646385">
        <w:rPr>
          <w:shd w:val="clear" w:color="auto" w:fill="FFFFFF"/>
        </w:rPr>
        <w:t>捷一些</w:t>
      </w:r>
      <w:proofErr w:type="gramEnd"/>
      <w:r w:rsidR="00646385">
        <w:rPr>
          <w:shd w:val="clear" w:color="auto" w:fill="FFFFFF"/>
        </w:rPr>
        <w:t>2014-2016年出产的新车型的测试中，</w:t>
      </w:r>
      <w:proofErr w:type="gramStart"/>
      <w:r w:rsidR="00646385">
        <w:rPr>
          <w:shd w:val="clear" w:color="auto" w:fill="FFFFFF"/>
        </w:rPr>
        <w:t>发现其氮氧化</w:t>
      </w:r>
      <w:proofErr w:type="gramEnd"/>
      <w:r w:rsidR="00646385">
        <w:rPr>
          <w:shd w:val="clear" w:color="auto" w:fill="FFFFFF"/>
        </w:rPr>
        <w:t>物的排放量超出排放标准的九倍。</w:t>
      </w:r>
    </w:p>
    <w:p w:rsidR="00646385" w:rsidRDefault="00646385" w:rsidP="00646385">
      <w:pPr>
        <w:ind w:firstLine="420"/>
        <w:rPr>
          <w:shd w:val="clear" w:color="auto" w:fill="FFFFFF"/>
        </w:rPr>
      </w:pPr>
      <w:r>
        <w:rPr>
          <w:shd w:val="clear" w:color="auto" w:fill="FFFFFF"/>
        </w:rPr>
        <w:t>德国大众汽车集团“排放门”在美国的和解协议2016年10月25日获得最终批准，大众将花费147亿美元了结因其部分柴油车在尾气排放检测中作弊而引起的集体诉讼。根据和解协议，美国近50万大众和奥迪品牌柴油车车主可以让大众回购车辆、</w:t>
      </w:r>
      <w:proofErr w:type="gramStart"/>
      <w:r>
        <w:rPr>
          <w:shd w:val="clear" w:color="auto" w:fill="FFFFFF"/>
        </w:rPr>
        <w:t>免赔偿</w:t>
      </w:r>
      <w:proofErr w:type="gramEnd"/>
      <w:r>
        <w:rPr>
          <w:shd w:val="clear" w:color="auto" w:fill="FFFFFF"/>
        </w:rPr>
        <w:t>终止租赁或免费改装，参与和解的车主还将得到现金赔偿。这是史上数额最大的汽车厂商赔偿和解案。</w:t>
      </w:r>
    </w:p>
    <w:p w:rsidR="00646385" w:rsidRDefault="00646385" w:rsidP="00646385">
      <w:pPr>
        <w:pStyle w:val="2"/>
      </w:pPr>
      <w:r>
        <w:rPr>
          <w:rFonts w:hint="eastAsia"/>
        </w:rPr>
        <w:t>2</w:t>
      </w:r>
      <w:r>
        <w:t xml:space="preserve"> </w:t>
      </w:r>
      <w:r>
        <w:rPr>
          <w:rFonts w:hint="eastAsia"/>
        </w:rPr>
        <w:t>责任及分类</w:t>
      </w:r>
    </w:p>
    <w:p w:rsidR="00646385" w:rsidRDefault="00646385" w:rsidP="00601499">
      <w:pPr>
        <w:rPr>
          <w:shd w:val="clear" w:color="auto" w:fill="FFFFFF"/>
        </w:rPr>
      </w:pPr>
      <w:r>
        <w:tab/>
      </w:r>
      <w:r w:rsidR="00601499">
        <w:rPr>
          <w:rFonts w:hint="eastAsia"/>
        </w:rPr>
        <w:t>根据相关材料显示，大众使用作弊软件制造虚假排放量的原因是成本与技术不可兼得。</w:t>
      </w:r>
      <w:r w:rsidR="00601499">
        <w:rPr>
          <w:shd w:val="clear" w:color="auto" w:fill="FFFFFF"/>
        </w:rPr>
        <w:t>相对汽油车，柴油车尾气中常含有大量氮氧化物。为达到美国严格的环保标准，柴油车除了安装微粒过滤装置外，通常还会采用喷射尿素溶液的方法，将有毒的氮氧化物还原成无污染的氮气和水蒸气。不过尿素溶液一旦用完，就需要到修车厂填充，既麻烦又费钱。此外，喷射尿素溶液处理尾气对汽车性能也会有一定影响。</w:t>
      </w:r>
    </w:p>
    <w:p w:rsidR="00E96641" w:rsidRDefault="00601499" w:rsidP="00601499">
      <w:pPr>
        <w:rPr>
          <w:shd w:val="clear" w:color="auto" w:fill="FFFFFF"/>
        </w:rPr>
      </w:pPr>
      <w:r>
        <w:rPr>
          <w:shd w:val="clear" w:color="auto" w:fill="FFFFFF"/>
        </w:rPr>
        <w:tab/>
      </w:r>
      <w:r>
        <w:rPr>
          <w:rFonts w:hint="eastAsia"/>
          <w:shd w:val="clear" w:color="auto" w:fill="FFFFFF"/>
        </w:rPr>
        <w:t>在此基础之上进行分析。</w:t>
      </w:r>
      <w:proofErr w:type="gramStart"/>
      <w:r>
        <w:rPr>
          <w:rFonts w:hint="eastAsia"/>
          <w:shd w:val="clear" w:color="auto" w:fill="FFFFFF"/>
        </w:rPr>
        <w:t>做为</w:t>
      </w:r>
      <w:proofErr w:type="gramEnd"/>
      <w:r>
        <w:rPr>
          <w:rFonts w:hint="eastAsia"/>
          <w:shd w:val="clear" w:color="auto" w:fill="FFFFFF"/>
        </w:rPr>
        <w:t>大众汽车的研发总监，有责任与义务为大众提升盈利，并且为用户提供更加便捷的服务。</w:t>
      </w:r>
      <w:r w:rsidR="00E96641">
        <w:rPr>
          <w:rFonts w:hint="eastAsia"/>
          <w:shd w:val="clear" w:color="auto" w:fill="FFFFFF"/>
        </w:rPr>
        <w:t>通过使用作弊软件的方式，降低了大众的技术研发成本，同时降低了汽车处理尾气的消耗，减少了用户的维修费用。当于此相对立的是，使用这种做法造成的后果是可以预见的，在事件发生前</w:t>
      </w:r>
      <w:proofErr w:type="gramStart"/>
      <w:r w:rsidR="00E96641">
        <w:rPr>
          <w:rFonts w:hint="eastAsia"/>
          <w:shd w:val="clear" w:color="auto" w:fill="FFFFFF"/>
        </w:rPr>
        <w:t>做为</w:t>
      </w:r>
      <w:proofErr w:type="gramEnd"/>
      <w:r w:rsidR="00E96641">
        <w:rPr>
          <w:rFonts w:hint="eastAsia"/>
          <w:shd w:val="clear" w:color="auto" w:fill="FFFFFF"/>
        </w:rPr>
        <w:t>一名工程师</w:t>
      </w:r>
      <w:proofErr w:type="gramStart"/>
      <w:r w:rsidR="00E96641">
        <w:rPr>
          <w:rFonts w:hint="eastAsia"/>
          <w:shd w:val="clear" w:color="auto" w:fill="FFFFFF"/>
        </w:rPr>
        <w:t>兼企业</w:t>
      </w:r>
      <w:proofErr w:type="gramEnd"/>
      <w:r w:rsidR="00E96641">
        <w:rPr>
          <w:rFonts w:hint="eastAsia"/>
          <w:shd w:val="clear" w:color="auto" w:fill="FFFFFF"/>
        </w:rPr>
        <w:t>领导有必要兼顾道德责任，严格把</w:t>
      </w:r>
      <w:proofErr w:type="gramStart"/>
      <w:r w:rsidR="00E96641">
        <w:rPr>
          <w:rFonts w:hint="eastAsia"/>
          <w:shd w:val="clear" w:color="auto" w:fill="FFFFFF"/>
        </w:rPr>
        <w:t>控车辆</w:t>
      </w:r>
      <w:proofErr w:type="gramEnd"/>
      <w:r w:rsidR="00E96641">
        <w:rPr>
          <w:rFonts w:hint="eastAsia"/>
          <w:shd w:val="clear" w:color="auto" w:fill="FFFFFF"/>
        </w:rPr>
        <w:t>的排放指标。</w:t>
      </w:r>
    </w:p>
    <w:p w:rsidR="00601499" w:rsidRDefault="00E96641" w:rsidP="00E96641">
      <w:pPr>
        <w:ind w:firstLine="420"/>
        <w:rPr>
          <w:shd w:val="clear" w:color="auto" w:fill="FFFFFF"/>
        </w:rPr>
      </w:pPr>
      <w:r>
        <w:rPr>
          <w:rFonts w:hint="eastAsia"/>
          <w:shd w:val="clear" w:color="auto" w:fill="FFFFFF"/>
        </w:rPr>
        <w:lastRenderedPageBreak/>
        <w:t>并且在采用这种做法后，由于这种做法不能在购买前如实告知用户，所以在事件被曝光之后大众集团依据道德责任，就有义务将不合格的车型进行召回并对用户和社会进行赔偿，通过对案例的了解我们了解到大众在事件后的补救措施是合理的。</w:t>
      </w:r>
    </w:p>
    <w:p w:rsidR="00E96641" w:rsidRDefault="00E96641" w:rsidP="00E96641">
      <w:pPr>
        <w:ind w:firstLine="420"/>
        <w:rPr>
          <w:rFonts w:ascii="Arial" w:hAnsi="Arial" w:cs="Arial"/>
          <w:color w:val="333333"/>
          <w:szCs w:val="21"/>
          <w:shd w:val="clear" w:color="auto" w:fill="FFFFFF"/>
        </w:rPr>
      </w:pPr>
      <w:r>
        <w:rPr>
          <w:rFonts w:hint="eastAsia"/>
          <w:shd w:val="clear" w:color="auto" w:fill="FFFFFF"/>
        </w:rPr>
        <w:t>但这样的做法并不能够说是正确的，毕竟只是亡羊补牢的措施。并且，由于使用作弊软件，已经</w:t>
      </w:r>
      <w:r>
        <w:rPr>
          <w:rFonts w:ascii="Arial" w:hAnsi="Arial" w:cs="Arial"/>
          <w:color w:val="333333"/>
          <w:szCs w:val="21"/>
          <w:shd w:val="clear" w:color="auto" w:fill="FFFFFF"/>
        </w:rPr>
        <w:t>违反了美国《清洁空气法》</w:t>
      </w:r>
      <w:r>
        <w:rPr>
          <w:rFonts w:ascii="Arial" w:hAnsi="Arial" w:cs="Arial" w:hint="eastAsia"/>
          <w:color w:val="333333"/>
          <w:szCs w:val="21"/>
          <w:shd w:val="clear" w:color="auto" w:fill="FFFFFF"/>
        </w:rPr>
        <w:t>。从法律责任的角度进行</w:t>
      </w:r>
      <w:proofErr w:type="gramStart"/>
      <w:r>
        <w:rPr>
          <w:rFonts w:ascii="Arial" w:hAnsi="Arial" w:cs="Arial" w:hint="eastAsia"/>
          <w:color w:val="333333"/>
          <w:szCs w:val="21"/>
          <w:shd w:val="clear" w:color="auto" w:fill="FFFFFF"/>
        </w:rPr>
        <w:t>考量</w:t>
      </w:r>
      <w:proofErr w:type="gramEnd"/>
      <w:r>
        <w:rPr>
          <w:rFonts w:ascii="Arial" w:hAnsi="Arial" w:cs="Arial" w:hint="eastAsia"/>
          <w:color w:val="333333"/>
          <w:szCs w:val="21"/>
          <w:shd w:val="clear" w:color="auto" w:fill="FFFFFF"/>
        </w:rPr>
        <w:t>，大众集团是有义务</w:t>
      </w:r>
      <w:r w:rsidR="005C372D">
        <w:rPr>
          <w:rFonts w:ascii="Arial" w:hAnsi="Arial" w:cs="Arial" w:hint="eastAsia"/>
          <w:color w:val="333333"/>
          <w:szCs w:val="21"/>
          <w:shd w:val="clear" w:color="auto" w:fill="FFFFFF"/>
        </w:rPr>
        <w:t>对法律进行遵守的，而在触犯法律的事实已经形成之后，就更应收到法律的惩罚。通过案例资料我们可以了解到，大众付出了巨额资金以了解集体诉讼。</w:t>
      </w:r>
    </w:p>
    <w:p w:rsidR="005C372D" w:rsidRDefault="005C372D" w:rsidP="005C372D">
      <w:pPr>
        <w:pStyle w:val="2"/>
        <w:rPr>
          <w:rFonts w:hint="eastAsia"/>
          <w:shd w:val="clear" w:color="auto" w:fill="FFFFFF"/>
        </w:rPr>
      </w:pPr>
      <w:r>
        <w:rPr>
          <w:rFonts w:hint="eastAsia"/>
          <w:shd w:val="clear" w:color="auto" w:fill="FFFFFF"/>
        </w:rPr>
        <w:t>3</w:t>
      </w:r>
      <w:r>
        <w:rPr>
          <w:shd w:val="clear" w:color="auto" w:fill="FFFFFF"/>
        </w:rPr>
        <w:t xml:space="preserve"> </w:t>
      </w:r>
      <w:r>
        <w:rPr>
          <w:rFonts w:hint="eastAsia"/>
          <w:shd w:val="clear" w:color="auto" w:fill="FFFFFF"/>
        </w:rPr>
        <w:t>可选择方案</w:t>
      </w:r>
    </w:p>
    <w:p w:rsidR="005C372D" w:rsidRDefault="00601499" w:rsidP="005C372D">
      <w:r>
        <w:rPr>
          <w:shd w:val="clear" w:color="auto" w:fill="FFFFFF"/>
        </w:rPr>
        <w:tab/>
      </w:r>
      <w:r w:rsidR="005C372D">
        <w:rPr>
          <w:rFonts w:hint="eastAsia"/>
          <w:shd w:val="clear" w:color="auto" w:fill="FFFFFF"/>
        </w:rPr>
        <w:t>通过对汽车尾气处理技术的了解，可以知道</w:t>
      </w:r>
      <w:r w:rsidR="005C372D">
        <w:t>在柴油机排放的尾气污染物中，主要有两大类，PM微粒与NOx氮氧化物。其中，PM微粒也就是俗称的颗粒物可以通过PDF颗粒捕捉器进行处理，而氮氧化物一般是采用SCR选择性催化还原系统、EGR废气循环系统以及</w:t>
      </w:r>
      <w:proofErr w:type="spellStart"/>
      <w:r w:rsidR="005C372D">
        <w:t>LNTNOx</w:t>
      </w:r>
      <w:proofErr w:type="spellEnd"/>
      <w:r w:rsidR="005C372D">
        <w:t>吸附转化器来进行处理。</w:t>
      </w:r>
    </w:p>
    <w:p w:rsidR="005C372D" w:rsidRDefault="005C372D" w:rsidP="005C372D">
      <w:r>
        <w:t xml:space="preserve">　　在国外，一般重型柴油发动机会采取SCR选择性催化还原的技术，而小型车所采用的轻型柴油发动机会选择EGR废气循环技术。而据国内媒体报道称，大众被检测出的2.0TDI发动机，就选择了EGR+PDF这一技术路线。</w:t>
      </w:r>
    </w:p>
    <w:p w:rsidR="005C372D" w:rsidRDefault="005C372D" w:rsidP="006C249E">
      <w:pPr>
        <w:ind w:firstLine="420"/>
      </w:pPr>
      <w:r>
        <w:t>与前者相比，由于不需要尿素作为催化还原的</w:t>
      </w:r>
      <w:r w:rsidRPr="005C372D">
        <w:t>原材料</w:t>
      </w:r>
      <w:r>
        <w:t>，所以在成本上后者更有优势，但与此同时，由于EGR技术是对废气进行再循环，导入进气系统燃烧，但二次燃烧过程中，废气中含氧量降低，燃烧压力也随之降低，会在一定程度上影响动力性。</w:t>
      </w:r>
    </w:p>
    <w:p w:rsidR="006C249E" w:rsidRDefault="006C249E" w:rsidP="006C249E">
      <w:pPr>
        <w:ind w:firstLine="420"/>
      </w:pPr>
      <w:r>
        <w:rPr>
          <w:rFonts w:hint="eastAsia"/>
        </w:rPr>
        <w:t>从以上的技术方案来看</w:t>
      </w:r>
      <w:r w:rsidR="004832F2">
        <w:rPr>
          <w:rFonts w:hint="eastAsia"/>
        </w:rPr>
        <w:t>，使用正规的技术方案一定会伴随着技术成本和销售价格的提升，同时也会增加用户对汽车的保养费用，必然地导致了在市场上</w:t>
      </w:r>
      <w:r w:rsidR="004E056B">
        <w:rPr>
          <w:rFonts w:hint="eastAsia"/>
        </w:rPr>
        <w:t>有一些弱势。但结合大众汽车的企业体量，增加一定的成本选择折中方案也未尝不可。</w:t>
      </w:r>
    </w:p>
    <w:p w:rsidR="004E056B" w:rsidRDefault="004E056B" w:rsidP="004E056B">
      <w:r>
        <w:tab/>
      </w:r>
      <w:r>
        <w:rPr>
          <w:rFonts w:hint="eastAsia"/>
        </w:rPr>
        <w:t>另一方面，在本案例的后续调查中可以了解到保时捷厂商也同样采取了大众的发动机，使用了相同的作弊软件。由此不难发现，在行业中大众的做法并不是个例。企业</w:t>
      </w:r>
      <w:proofErr w:type="gramStart"/>
      <w:r>
        <w:rPr>
          <w:rFonts w:hint="eastAsia"/>
        </w:rPr>
        <w:t>做为</w:t>
      </w:r>
      <w:proofErr w:type="gramEnd"/>
      <w:r>
        <w:rPr>
          <w:rFonts w:hint="eastAsia"/>
        </w:rPr>
        <w:t>一个盈利性质的组织，在考虑利润与伦理责任时很容易向利益一方倾斜，随即铤而走险去触犯法律，违反公共道德。</w:t>
      </w:r>
    </w:p>
    <w:p w:rsidR="004E056B" w:rsidRDefault="004E056B" w:rsidP="004E056B">
      <w:r>
        <w:tab/>
      </w:r>
      <w:r>
        <w:rPr>
          <w:rFonts w:hint="eastAsia"/>
        </w:rPr>
        <w:t>所以实行折中方案可以规避触犯法律责任，随之会为企业造成一定损失，但这是在工程中不可避免的权衡问题。如果我们从结果来分析，最后的结果是大众集团付出了巨额的赔偿，同时对企业管理层造成了结构性的损失。此案例距今也有几年时间</w:t>
      </w:r>
      <w:r w:rsidR="00BC520F">
        <w:rPr>
          <w:rFonts w:hint="eastAsia"/>
        </w:rPr>
        <w:t>，可以从事实了解到大众集团仍然发展良好。所以在方案的选择上，采取折中的方案或是牺牲更多成本去提升技术当然是更好的选择。</w:t>
      </w:r>
    </w:p>
    <w:p w:rsidR="00BC520F" w:rsidRDefault="00BC520F" w:rsidP="00BC520F">
      <w:pPr>
        <w:pStyle w:val="2"/>
      </w:pPr>
      <w:r w:rsidRPr="00BC520F">
        <w:rPr>
          <w:rFonts w:hint="eastAsia"/>
        </w:rPr>
        <w:t>4</w:t>
      </w:r>
      <w:r w:rsidRPr="00BC520F">
        <w:t xml:space="preserve"> 伦理评价</w:t>
      </w:r>
    </w:p>
    <w:p w:rsidR="00BC520F" w:rsidRDefault="00BC520F" w:rsidP="00BC520F">
      <w:r>
        <w:tab/>
      </w:r>
      <w:r>
        <w:rPr>
          <w:rFonts w:hint="eastAsia"/>
        </w:rPr>
        <w:t>大众使用这样的方案主要还是考虑了实用原则，对企业的盈利进行了考虑。从最后的结果来看，大众内部对相关负责人进行了处罚，对于社会大众自身也付出了代价。</w:t>
      </w:r>
      <w:r w:rsidR="00FF59EF">
        <w:rPr>
          <w:rFonts w:hint="eastAsia"/>
        </w:rPr>
        <w:t>但是这只是表面上的结果，但实际这件事应该由谁来负责人，在方案实施时这件事是由谁来提出和决定的我们不得而知。一些评论指出，在出事之前大众内部已经进行了人员流动，那么是否存在真正负责人逃过一劫的情况。而在事情发生时，整个企业是如何的执行流程，是否有人在内部提出质疑或其他方案都是未公之于众的问题。</w:t>
      </w:r>
      <w:r w:rsidR="00FF59EF" w:rsidRPr="00FF59EF">
        <w:rPr>
          <w:rFonts w:hint="eastAsia"/>
        </w:rPr>
        <w:t>商业机构的目标是利益最大化，</w:t>
      </w:r>
      <w:r w:rsidR="00FF59EF">
        <w:rPr>
          <w:rFonts w:hint="eastAsia"/>
        </w:rPr>
        <w:t>但仍然有遵守伦理道德与法律责任的企业存在。众所周知大众的企业级别，一些体量较小的公司尚能做到正规排放，那大众集团肯定也不是必然去做出有违法纪的决定。所以对于以盈利为目的的</w:t>
      </w:r>
      <w:r w:rsidR="00FF59EF">
        <w:rPr>
          <w:rFonts w:hint="eastAsia"/>
        </w:rPr>
        <w:lastRenderedPageBreak/>
        <w:t>企业，还需要更强有力的法律约束。</w:t>
      </w:r>
    </w:p>
    <w:p w:rsidR="00FF59EF" w:rsidRDefault="00FF59EF" w:rsidP="00FF59EF">
      <w:pPr>
        <w:pStyle w:val="2"/>
      </w:pPr>
      <w:r>
        <w:rPr>
          <w:rFonts w:hint="eastAsia"/>
        </w:rPr>
        <w:t>5</w:t>
      </w:r>
      <w:r>
        <w:t xml:space="preserve"> </w:t>
      </w:r>
      <w:r>
        <w:rPr>
          <w:rFonts w:hint="eastAsia"/>
        </w:rPr>
        <w:t>反思</w:t>
      </w:r>
    </w:p>
    <w:p w:rsidR="00FF59EF" w:rsidRDefault="00FF59EF" w:rsidP="00FF59EF">
      <w:r>
        <w:tab/>
      </w:r>
      <w:r>
        <w:rPr>
          <w:rFonts w:hint="eastAsia"/>
        </w:rPr>
        <w:t>这一事件已经不仅仅对大众汽车企业本身的发展将产生巨大影响，对于全球轻型柴油车的发展也将产生深远的影响，甚至对于全球汽车产业的发展格局，特别是对汽车产品及汽车生产企业的政府管理和社会监督模式，都将产生重大影响。本期我们聚焦大众“排放门”事件的后续进展，追寻大众的排放秘密是如何被揭开的，并试图探讨轻型柴油车的未来走向。虽然伴随着一系列高管的下课，以及一系列巨额的罚单，大众的“排放门”事件似乎还远远没有到结束的时候。但有一点却可以肯定，在今后，排放问题，将日益成为汽车企业的“达摩克利斯之剑”。</w:t>
      </w:r>
    </w:p>
    <w:p w:rsidR="00F42344" w:rsidRDefault="00F42344" w:rsidP="00FF59EF">
      <w:pPr>
        <w:rPr>
          <w:rFonts w:hint="eastAsia"/>
        </w:rPr>
      </w:pPr>
      <w:r>
        <w:tab/>
      </w:r>
      <w:r>
        <w:rPr>
          <w:rFonts w:hint="eastAsia"/>
        </w:rPr>
        <w:t>从工程伦理的角度来讲，大众的技术相关管理者应该具备</w:t>
      </w:r>
      <w:proofErr w:type="gramStart"/>
      <w:r>
        <w:rPr>
          <w:rFonts w:hint="eastAsia"/>
        </w:rPr>
        <w:t>做为</w:t>
      </w:r>
      <w:proofErr w:type="gramEnd"/>
      <w:r>
        <w:rPr>
          <w:rFonts w:hint="eastAsia"/>
        </w:rPr>
        <w:t>工程人员的素养，遵守工程伦理道德并为一个企业的负责是必备的素质。在企业中做工程，必然会面临实用主义与工程伦理的抉择，外部的限制是客观约束，只能起到一定的规范作用。最后在决定的产生时还是需要工程人员经过对事实的判断和结合客观情况的分析去做出选择。造成这样的结果一方面是工程人员的业务能力不足，另一方面也是工程伦理意识的欠缺。所以无论是在工程人员上岗之前还是进入企业之后都应该有相应的教育，以规范整个行业的发展。</w:t>
      </w:r>
    </w:p>
    <w:p w:rsidR="00FF59EF" w:rsidRPr="00BC520F" w:rsidRDefault="00FF59EF" w:rsidP="00FF59EF">
      <w:pPr>
        <w:pStyle w:val="2"/>
        <w:rPr>
          <w:rFonts w:hint="eastAsia"/>
        </w:rPr>
      </w:pPr>
    </w:p>
    <w:p w:rsidR="00BC520F" w:rsidRPr="006C249E" w:rsidRDefault="00BC520F" w:rsidP="00BC520F">
      <w:pPr>
        <w:rPr>
          <w:rFonts w:hint="eastAsia"/>
        </w:rPr>
      </w:pPr>
    </w:p>
    <w:p w:rsidR="00601499" w:rsidRPr="005C372D" w:rsidRDefault="00601499" w:rsidP="00601499">
      <w:pPr>
        <w:rPr>
          <w:rFonts w:hint="eastAsia"/>
        </w:rPr>
      </w:pPr>
    </w:p>
    <w:p w:rsidR="00E36380" w:rsidRDefault="00E36380">
      <w:pPr>
        <w:rPr>
          <w:rFonts w:hint="eastAsia"/>
        </w:rPr>
      </w:pPr>
    </w:p>
    <w:sectPr w:rsidR="00E363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26"/>
    <w:rsid w:val="003A3626"/>
    <w:rsid w:val="004832F2"/>
    <w:rsid w:val="004E056B"/>
    <w:rsid w:val="005C372D"/>
    <w:rsid w:val="005E34E6"/>
    <w:rsid w:val="00601331"/>
    <w:rsid w:val="00601499"/>
    <w:rsid w:val="00646385"/>
    <w:rsid w:val="006C249E"/>
    <w:rsid w:val="008B7C9F"/>
    <w:rsid w:val="00BC520F"/>
    <w:rsid w:val="00D97C17"/>
    <w:rsid w:val="00E36380"/>
    <w:rsid w:val="00E96641"/>
    <w:rsid w:val="00F2491D"/>
    <w:rsid w:val="00F42344"/>
    <w:rsid w:val="00FF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F226"/>
  <w15:chartTrackingRefBased/>
  <w15:docId w15:val="{EB41AAD3-F3F3-4B83-80CE-81E002935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362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3A362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A3626"/>
    <w:rPr>
      <w:rFonts w:ascii="宋体" w:eastAsia="宋体" w:hAnsi="宋体" w:cs="宋体"/>
      <w:b/>
      <w:bCs/>
      <w:kern w:val="0"/>
      <w:sz w:val="36"/>
      <w:szCs w:val="36"/>
    </w:rPr>
  </w:style>
  <w:style w:type="character" w:customStyle="1" w:styleId="10">
    <w:name w:val="标题 1 字符"/>
    <w:basedOn w:val="a0"/>
    <w:link w:val="1"/>
    <w:uiPriority w:val="9"/>
    <w:rsid w:val="003A3626"/>
    <w:rPr>
      <w:b/>
      <w:bCs/>
      <w:kern w:val="44"/>
      <w:sz w:val="44"/>
      <w:szCs w:val="44"/>
    </w:rPr>
  </w:style>
  <w:style w:type="character" w:styleId="a3">
    <w:name w:val="Hyperlink"/>
    <w:basedOn w:val="a0"/>
    <w:uiPriority w:val="99"/>
    <w:semiHidden/>
    <w:unhideWhenUsed/>
    <w:rsid w:val="003A3626"/>
    <w:rPr>
      <w:color w:val="0000FF"/>
      <w:u w:val="single"/>
    </w:rPr>
  </w:style>
  <w:style w:type="paragraph" w:styleId="a4">
    <w:name w:val="Normal (Web)"/>
    <w:basedOn w:val="a"/>
    <w:uiPriority w:val="99"/>
    <w:semiHidden/>
    <w:unhideWhenUsed/>
    <w:rsid w:val="005C372D"/>
    <w:pPr>
      <w:widowControl/>
      <w:spacing w:before="100" w:beforeAutospacing="1" w:after="100" w:afterAutospacing="1"/>
      <w:jc w:val="left"/>
    </w:pPr>
    <w:rPr>
      <w:rFonts w:ascii="宋体" w:eastAsia="宋体" w:hAnsi="宋体" w:cs="宋体"/>
      <w:kern w:val="0"/>
      <w:sz w:val="24"/>
      <w:szCs w:val="24"/>
    </w:rPr>
  </w:style>
  <w:style w:type="paragraph" w:styleId="a5">
    <w:name w:val="No Spacing"/>
    <w:uiPriority w:val="1"/>
    <w:qFormat/>
    <w:rsid w:val="00BC520F"/>
    <w:pPr>
      <w:widowControl w:val="0"/>
      <w:jc w:val="both"/>
    </w:pPr>
  </w:style>
  <w:style w:type="paragraph" w:styleId="a6">
    <w:name w:val="Balloon Text"/>
    <w:basedOn w:val="a"/>
    <w:link w:val="a7"/>
    <w:uiPriority w:val="99"/>
    <w:semiHidden/>
    <w:unhideWhenUsed/>
    <w:rsid w:val="00F2491D"/>
    <w:rPr>
      <w:sz w:val="18"/>
      <w:szCs w:val="18"/>
    </w:rPr>
  </w:style>
  <w:style w:type="character" w:customStyle="1" w:styleId="a7">
    <w:name w:val="批注框文本 字符"/>
    <w:basedOn w:val="a0"/>
    <w:link w:val="a6"/>
    <w:uiPriority w:val="99"/>
    <w:semiHidden/>
    <w:rsid w:val="00F249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22075">
      <w:bodyDiv w:val="1"/>
      <w:marLeft w:val="0"/>
      <w:marRight w:val="0"/>
      <w:marTop w:val="0"/>
      <w:marBottom w:val="0"/>
      <w:divBdr>
        <w:top w:val="none" w:sz="0" w:space="0" w:color="auto"/>
        <w:left w:val="none" w:sz="0" w:space="0" w:color="auto"/>
        <w:bottom w:val="none" w:sz="0" w:space="0" w:color="auto"/>
        <w:right w:val="none" w:sz="0" w:space="0" w:color="auto"/>
      </w:divBdr>
    </w:div>
    <w:div w:id="12603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whxb_</dc:creator>
  <cp:keywords/>
  <dc:description/>
  <cp:lastModifiedBy> </cp:lastModifiedBy>
  <cp:revision>2</cp:revision>
  <dcterms:created xsi:type="dcterms:W3CDTF">2019-03-17T16:46:00Z</dcterms:created>
  <dcterms:modified xsi:type="dcterms:W3CDTF">2019-03-17T16:46:00Z</dcterms:modified>
</cp:coreProperties>
</file>