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94F1" w14:textId="77777777" w:rsidR="00121960" w:rsidRPr="00121960" w:rsidRDefault="00121960" w:rsidP="00121960">
      <w:pPr>
        <w:spacing w:before="100" w:beforeAutospacing="1" w:after="100" w:afterAutospacing="1" w:line="240" w:lineRule="auto"/>
        <w:outlineLvl w:val="0"/>
        <w:rPr>
          <w:rFonts w:ascii="Times New Roman" w:eastAsia="Times New Roman" w:hAnsi="Times New Roman" w:cs="Times New Roman"/>
          <w:b/>
          <w:bCs/>
          <w:kern w:val="36"/>
          <w:sz w:val="44"/>
          <w:szCs w:val="44"/>
          <w14:ligatures w14:val="none"/>
        </w:rPr>
      </w:pPr>
      <w:r w:rsidRPr="00121960">
        <w:rPr>
          <w:rFonts w:ascii="Times New Roman" w:eastAsia="Times New Roman" w:hAnsi="Times New Roman" w:cs="Times New Roman"/>
          <w:b/>
          <w:bCs/>
          <w:kern w:val="36"/>
          <w:sz w:val="44"/>
          <w:szCs w:val="44"/>
          <w14:ligatures w14:val="none"/>
        </w:rPr>
        <w:t>Project Al-Ameen: Peer-to-Peer Investment Platform</w:t>
      </w:r>
    </w:p>
    <w:p w14:paraId="5560B0C0" w14:textId="77777777" w:rsidR="00121960" w:rsidRPr="00121960" w:rsidRDefault="00121960" w:rsidP="00121960">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b/>
          <w:bCs/>
          <w:kern w:val="0"/>
          <w:sz w:val="22"/>
          <w:szCs w:val="22"/>
          <w14:ligatures w14:val="none"/>
        </w:rPr>
        <w:t>Date:</w:t>
      </w:r>
      <w:r w:rsidRPr="00121960">
        <w:rPr>
          <w:rFonts w:ascii="Times New Roman" w:eastAsia="Times New Roman" w:hAnsi="Times New Roman" w:cs="Times New Roman"/>
          <w:kern w:val="0"/>
          <w:sz w:val="22"/>
          <w:szCs w:val="22"/>
          <w14:ligatures w14:val="none"/>
        </w:rPr>
        <w:t xml:space="preserve"> 2025-10-20 </w:t>
      </w:r>
      <w:r w:rsidRPr="00121960">
        <w:rPr>
          <w:rFonts w:ascii="Times New Roman" w:eastAsia="Times New Roman" w:hAnsi="Times New Roman" w:cs="Times New Roman"/>
          <w:b/>
          <w:bCs/>
          <w:kern w:val="0"/>
          <w:sz w:val="22"/>
          <w:szCs w:val="22"/>
          <w14:ligatures w14:val="none"/>
        </w:rPr>
        <w:t>Company Name:</w:t>
      </w:r>
      <w:r w:rsidRPr="00121960">
        <w:rPr>
          <w:rFonts w:ascii="Times New Roman" w:eastAsia="Times New Roman" w:hAnsi="Times New Roman" w:cs="Times New Roman"/>
          <w:kern w:val="0"/>
          <w:sz w:val="22"/>
          <w:szCs w:val="22"/>
          <w14:ligatures w14:val="none"/>
        </w:rPr>
        <w:t xml:space="preserve"> Al-Ameen Digital, LLC</w:t>
      </w:r>
    </w:p>
    <w:p w14:paraId="79698F5C" w14:textId="77777777" w:rsidR="00121960" w:rsidRPr="00121960" w:rsidRDefault="00121960" w:rsidP="00121960">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1960">
        <w:rPr>
          <w:rFonts w:ascii="Times New Roman" w:eastAsia="Times New Roman" w:hAnsi="Times New Roman" w:cs="Times New Roman"/>
          <w:b/>
          <w:bCs/>
          <w:kern w:val="0"/>
          <w:sz w:val="32"/>
          <w:szCs w:val="32"/>
          <w14:ligatures w14:val="none"/>
        </w:rPr>
        <w:t>Executive Summary</w:t>
      </w:r>
    </w:p>
    <w:p w14:paraId="61ADC5EA" w14:textId="77777777" w:rsidR="00121960" w:rsidRPr="00121960" w:rsidRDefault="00121960" w:rsidP="00121960">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kern w:val="0"/>
          <w:sz w:val="22"/>
          <w:szCs w:val="22"/>
          <w14:ligatures w14:val="none"/>
        </w:rPr>
        <w:t xml:space="preserve">Al-Ameen Digital is launching a mobile-first </w:t>
      </w:r>
      <w:r w:rsidRPr="00121960">
        <w:rPr>
          <w:rFonts w:ascii="Times New Roman" w:eastAsia="Times New Roman" w:hAnsi="Times New Roman" w:cs="Times New Roman"/>
          <w:b/>
          <w:bCs/>
          <w:kern w:val="0"/>
          <w:sz w:val="22"/>
          <w:szCs w:val="22"/>
          <w14:ligatures w14:val="none"/>
        </w:rPr>
        <w:t>Peer-to-Peer (P2P) investment platform</w:t>
      </w:r>
      <w:r w:rsidRPr="00121960">
        <w:rPr>
          <w:rFonts w:ascii="Times New Roman" w:eastAsia="Times New Roman" w:hAnsi="Times New Roman" w:cs="Times New Roman"/>
          <w:kern w:val="0"/>
          <w:sz w:val="22"/>
          <w:szCs w:val="22"/>
          <w14:ligatures w14:val="none"/>
        </w:rPr>
        <w:t xml:space="preserve"> targeting the SME and consumer market in Qatar. Our platform connects investors directly with borrowers, offering personalized loan terms and reducing reliance on traditional bank lending. We project originating QAR 50 million in loans in the first 12 months. Our core technology uses smart contracts for automated loan servicing.</w:t>
      </w:r>
    </w:p>
    <w:p w14:paraId="628E87D5" w14:textId="77777777" w:rsidR="00121960" w:rsidRPr="00121960" w:rsidRDefault="00121960" w:rsidP="00121960">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1960">
        <w:rPr>
          <w:rFonts w:ascii="Times New Roman" w:eastAsia="Times New Roman" w:hAnsi="Times New Roman" w:cs="Times New Roman"/>
          <w:b/>
          <w:bCs/>
          <w:kern w:val="0"/>
          <w:sz w:val="32"/>
          <w:szCs w:val="32"/>
          <w14:ligatures w14:val="none"/>
        </w:rPr>
        <w:t>1. Proposed Activities and Service Model</w:t>
      </w:r>
    </w:p>
    <w:p w14:paraId="10FDF0D1" w14:textId="77777777" w:rsidR="00121960" w:rsidRPr="00121960" w:rsidRDefault="00121960" w:rsidP="00121960">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kern w:val="0"/>
          <w:sz w:val="22"/>
          <w:szCs w:val="22"/>
          <w14:ligatures w14:val="none"/>
        </w:rPr>
        <w:t>Our primary activities are:</w:t>
      </w:r>
    </w:p>
    <w:p w14:paraId="790C2DC1" w14:textId="77777777" w:rsidR="00121960" w:rsidRPr="00121960" w:rsidRDefault="00121960" w:rsidP="00121960">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b/>
          <w:bCs/>
          <w:kern w:val="0"/>
          <w:sz w:val="22"/>
          <w:szCs w:val="22"/>
          <w14:ligatures w14:val="none"/>
        </w:rPr>
        <w:t>P2P Loan Origination and Servicing:</w:t>
      </w:r>
      <w:r w:rsidRPr="00121960">
        <w:rPr>
          <w:rFonts w:ascii="Times New Roman" w:eastAsia="Times New Roman" w:hAnsi="Times New Roman" w:cs="Times New Roman"/>
          <w:kern w:val="0"/>
          <w:sz w:val="22"/>
          <w:szCs w:val="22"/>
          <w14:ligatures w14:val="none"/>
        </w:rPr>
        <w:t xml:space="preserve"> Facilitating debt contracts between users. Maximum individual transaction value for a loan is capped at </w:t>
      </w:r>
      <w:r w:rsidRPr="00121960">
        <w:rPr>
          <w:rFonts w:ascii="Times New Roman" w:eastAsia="Times New Roman" w:hAnsi="Times New Roman" w:cs="Times New Roman"/>
          <w:b/>
          <w:bCs/>
          <w:kern w:val="0"/>
          <w:sz w:val="22"/>
          <w:szCs w:val="22"/>
          <w14:ligatures w14:val="none"/>
        </w:rPr>
        <w:t>QAR 200,000</w:t>
      </w:r>
      <w:r w:rsidRPr="00121960">
        <w:rPr>
          <w:rFonts w:ascii="Times New Roman" w:eastAsia="Times New Roman" w:hAnsi="Times New Roman" w:cs="Times New Roman"/>
          <w:kern w:val="0"/>
          <w:sz w:val="22"/>
          <w:szCs w:val="22"/>
          <w14:ligatures w14:val="none"/>
        </w:rPr>
        <w:t>.</w:t>
      </w:r>
    </w:p>
    <w:p w14:paraId="63444F47" w14:textId="77777777" w:rsidR="00121960" w:rsidRPr="00121960" w:rsidRDefault="00121960" w:rsidP="00121960">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b/>
          <w:bCs/>
          <w:kern w:val="0"/>
          <w:sz w:val="22"/>
          <w:szCs w:val="22"/>
          <w14:ligatures w14:val="none"/>
        </w:rPr>
        <w:t>Cross-Border Remittances:</w:t>
      </w:r>
      <w:r w:rsidRPr="00121960">
        <w:rPr>
          <w:rFonts w:ascii="Times New Roman" w:eastAsia="Times New Roman" w:hAnsi="Times New Roman" w:cs="Times New Roman"/>
          <w:kern w:val="0"/>
          <w:sz w:val="22"/>
          <w:szCs w:val="22"/>
          <w14:ligatures w14:val="none"/>
        </w:rPr>
        <w:t xml:space="preserve"> We offer an optional service for international investors to remit funds into Qatari accounts, leveraging a partnership with a third-party global payment processor, 'SwiftPay Global'. This service involves transferring funds up to </w:t>
      </w:r>
      <w:r w:rsidRPr="00121960">
        <w:rPr>
          <w:rFonts w:ascii="Times New Roman" w:eastAsia="Times New Roman" w:hAnsi="Times New Roman" w:cs="Times New Roman"/>
          <w:b/>
          <w:bCs/>
          <w:kern w:val="0"/>
          <w:sz w:val="22"/>
          <w:szCs w:val="22"/>
          <w14:ligatures w14:val="none"/>
        </w:rPr>
        <w:t>QAR 45,000</w:t>
      </w:r>
      <w:r w:rsidRPr="00121960">
        <w:rPr>
          <w:rFonts w:ascii="Times New Roman" w:eastAsia="Times New Roman" w:hAnsi="Times New Roman" w:cs="Times New Roman"/>
          <w:kern w:val="0"/>
          <w:sz w:val="22"/>
          <w:szCs w:val="22"/>
          <w14:ligatures w14:val="none"/>
        </w:rPr>
        <w:t xml:space="preserve"> per transaction.</w:t>
      </w:r>
    </w:p>
    <w:p w14:paraId="4EA254E6" w14:textId="77777777" w:rsidR="00121960" w:rsidRPr="00121960" w:rsidRDefault="00121960" w:rsidP="00121960">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b/>
          <w:bCs/>
          <w:kern w:val="0"/>
          <w:sz w:val="22"/>
          <w:szCs w:val="22"/>
          <w14:ligatures w14:val="none"/>
        </w:rPr>
        <w:t>Digital Wallet:</w:t>
      </w:r>
      <w:r w:rsidRPr="00121960">
        <w:rPr>
          <w:rFonts w:ascii="Times New Roman" w:eastAsia="Times New Roman" w:hAnsi="Times New Roman" w:cs="Times New Roman"/>
          <w:kern w:val="0"/>
          <w:sz w:val="22"/>
          <w:szCs w:val="22"/>
          <w14:ligatures w14:val="none"/>
        </w:rPr>
        <w:t xml:space="preserve"> A proprietary, non-interest-bearing digital wallet where users hold funds before deployment or after repayment.</w:t>
      </w:r>
    </w:p>
    <w:p w14:paraId="449FC9EE" w14:textId="77777777" w:rsidR="00121960" w:rsidRPr="00121960" w:rsidRDefault="00121960" w:rsidP="00121960">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1960">
        <w:rPr>
          <w:rFonts w:ascii="Times New Roman" w:eastAsia="Times New Roman" w:hAnsi="Times New Roman" w:cs="Times New Roman"/>
          <w:b/>
          <w:bCs/>
          <w:kern w:val="0"/>
          <w:sz w:val="32"/>
          <w:szCs w:val="32"/>
          <w14:ligatures w14:val="none"/>
        </w:rPr>
        <w:t>2. Corporate and Operational Structure</w:t>
      </w:r>
    </w:p>
    <w:p w14:paraId="41128926" w14:textId="77777777" w:rsidR="00121960" w:rsidRPr="00121960" w:rsidRDefault="00121960" w:rsidP="00121960">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kern w:val="0"/>
          <w:sz w:val="22"/>
          <w:szCs w:val="22"/>
          <w14:ligatures w14:val="none"/>
        </w:rPr>
        <w:t>The company is structured as a Limited Liability Company (LLC) registered in Qatar. Our management team includes a CEO, CTO, and Head of Finance. Our current focus is on technology development and marketing. We plan to hire a dedicated data scientist next quarter.</w:t>
      </w:r>
    </w:p>
    <w:p w14:paraId="7F2460E6" w14:textId="77777777" w:rsidR="00121960" w:rsidRPr="00121960" w:rsidRDefault="00121960" w:rsidP="00121960">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1960">
        <w:rPr>
          <w:rFonts w:ascii="Times New Roman" w:eastAsia="Times New Roman" w:hAnsi="Times New Roman" w:cs="Times New Roman"/>
          <w:b/>
          <w:bCs/>
          <w:kern w:val="0"/>
          <w:sz w:val="32"/>
          <w:szCs w:val="32"/>
          <w14:ligatures w14:val="none"/>
        </w:rPr>
        <w:t>3. Technology and Data Storage</w:t>
      </w:r>
    </w:p>
    <w:p w14:paraId="31A65F8D" w14:textId="77777777" w:rsidR="00121960" w:rsidRPr="00121960" w:rsidRDefault="00121960" w:rsidP="00121960">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kern w:val="0"/>
          <w:sz w:val="22"/>
          <w:szCs w:val="22"/>
          <w14:ligatures w14:val="none"/>
        </w:rPr>
        <w:t>Our platform is hosted entirely on a globally distributed Amazon Web Services (AWS) cloud infrastructure, utilizing server resources in Ireland and Singapore for maximum resilience and disaster recovery. We utilize industry-standard 256-bit encryption for all data transit and storage. We will obtain customer consent for using their data to improve our proprietary credit scoring algorithm.</w:t>
      </w:r>
    </w:p>
    <w:p w14:paraId="56AC71C6" w14:textId="77777777" w:rsidR="00121960" w:rsidRPr="00121960" w:rsidRDefault="00121960" w:rsidP="00121960">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1960">
        <w:rPr>
          <w:rFonts w:ascii="Times New Roman" w:eastAsia="Times New Roman" w:hAnsi="Times New Roman" w:cs="Times New Roman"/>
          <w:b/>
          <w:bCs/>
          <w:kern w:val="0"/>
          <w:sz w:val="32"/>
          <w:szCs w:val="32"/>
          <w14:ligatures w14:val="none"/>
        </w:rPr>
        <w:t>4. Current Compliance and Governance Plan</w:t>
      </w:r>
    </w:p>
    <w:p w14:paraId="6724465A" w14:textId="321B1E53" w:rsidR="00121960" w:rsidRPr="00121960" w:rsidRDefault="00121960" w:rsidP="00121960">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21960">
        <w:rPr>
          <w:rFonts w:ascii="Times New Roman" w:eastAsia="Times New Roman" w:hAnsi="Times New Roman" w:cs="Times New Roman"/>
          <w:kern w:val="0"/>
          <w:sz w:val="22"/>
          <w:szCs w:val="22"/>
          <w14:ligatures w14:val="none"/>
        </w:rPr>
        <w:t xml:space="preserve">We have drafted a </w:t>
      </w:r>
      <w:r w:rsidRPr="00121960">
        <w:rPr>
          <w:rFonts w:ascii="Times New Roman" w:eastAsia="Times New Roman" w:hAnsi="Times New Roman" w:cs="Times New Roman"/>
          <w:b/>
          <w:bCs/>
          <w:kern w:val="0"/>
          <w:sz w:val="22"/>
          <w:szCs w:val="22"/>
          <w14:ligatures w14:val="none"/>
        </w:rPr>
        <w:t>Data Privacy Policy</w:t>
      </w:r>
      <w:r w:rsidRPr="00121960">
        <w:rPr>
          <w:rFonts w:ascii="Times New Roman" w:eastAsia="Times New Roman" w:hAnsi="Times New Roman" w:cs="Times New Roman"/>
          <w:kern w:val="0"/>
          <w:sz w:val="22"/>
          <w:szCs w:val="22"/>
          <w14:ligatures w14:val="none"/>
        </w:rPr>
        <w:t xml:space="preserve"> and a basic </w:t>
      </w:r>
      <w:r w:rsidRPr="00121960">
        <w:rPr>
          <w:rFonts w:ascii="Times New Roman" w:eastAsia="Times New Roman" w:hAnsi="Times New Roman" w:cs="Times New Roman"/>
          <w:b/>
          <w:bCs/>
          <w:kern w:val="0"/>
          <w:sz w:val="22"/>
          <w:szCs w:val="22"/>
          <w14:ligatures w14:val="none"/>
        </w:rPr>
        <w:t>KYC Procedure</w:t>
      </w:r>
      <w:r w:rsidRPr="00121960">
        <w:rPr>
          <w:rFonts w:ascii="Times New Roman" w:eastAsia="Times New Roman" w:hAnsi="Times New Roman" w:cs="Times New Roman"/>
          <w:kern w:val="0"/>
          <w:sz w:val="22"/>
          <w:szCs w:val="22"/>
          <w14:ligatures w14:val="none"/>
        </w:rPr>
        <w:t xml:space="preserve"> which involves capturing a national ID card via the app. For all users, we require a utility bill as proof of address. We do not currently have a dedicated Compliance Officer but plan to assign these duties to the Head of Finance until we secure Series A funding. Our policy for reporting suspicious transactions is currently under review by our external legal counsel.</w:t>
      </w:r>
    </w:p>
    <w:sectPr w:rsidR="00121960" w:rsidRPr="00121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912DA"/>
    <w:multiLevelType w:val="multilevel"/>
    <w:tmpl w:val="E51A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60"/>
    <w:rsid w:val="00121960"/>
    <w:rsid w:val="00A066E8"/>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3E13516E"/>
  <w15:chartTrackingRefBased/>
  <w15:docId w15:val="{227962DA-66E8-4649-8A9B-4B425B5D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Q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1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1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60"/>
    <w:rPr>
      <w:rFonts w:eastAsiaTheme="majorEastAsia" w:cstheme="majorBidi"/>
      <w:color w:val="272727" w:themeColor="text1" w:themeTint="D8"/>
    </w:rPr>
  </w:style>
  <w:style w:type="paragraph" w:styleId="Title">
    <w:name w:val="Title"/>
    <w:basedOn w:val="Normal"/>
    <w:next w:val="Normal"/>
    <w:link w:val="TitleChar"/>
    <w:uiPriority w:val="10"/>
    <w:qFormat/>
    <w:rsid w:val="00121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60"/>
    <w:pPr>
      <w:spacing w:before="160"/>
      <w:jc w:val="center"/>
    </w:pPr>
    <w:rPr>
      <w:i/>
      <w:iCs/>
      <w:color w:val="404040" w:themeColor="text1" w:themeTint="BF"/>
    </w:rPr>
  </w:style>
  <w:style w:type="character" w:customStyle="1" w:styleId="QuoteChar">
    <w:name w:val="Quote Char"/>
    <w:basedOn w:val="DefaultParagraphFont"/>
    <w:link w:val="Quote"/>
    <w:uiPriority w:val="29"/>
    <w:rsid w:val="00121960"/>
    <w:rPr>
      <w:i/>
      <w:iCs/>
      <w:color w:val="404040" w:themeColor="text1" w:themeTint="BF"/>
    </w:rPr>
  </w:style>
  <w:style w:type="paragraph" w:styleId="ListParagraph">
    <w:name w:val="List Paragraph"/>
    <w:basedOn w:val="Normal"/>
    <w:uiPriority w:val="34"/>
    <w:qFormat/>
    <w:rsid w:val="00121960"/>
    <w:pPr>
      <w:ind w:left="720"/>
      <w:contextualSpacing/>
    </w:pPr>
  </w:style>
  <w:style w:type="character" w:styleId="IntenseEmphasis">
    <w:name w:val="Intense Emphasis"/>
    <w:basedOn w:val="DefaultParagraphFont"/>
    <w:uiPriority w:val="21"/>
    <w:qFormat/>
    <w:rsid w:val="00121960"/>
    <w:rPr>
      <w:i/>
      <w:iCs/>
      <w:color w:val="2F5496" w:themeColor="accent1" w:themeShade="BF"/>
    </w:rPr>
  </w:style>
  <w:style w:type="paragraph" w:styleId="IntenseQuote">
    <w:name w:val="Intense Quote"/>
    <w:basedOn w:val="Normal"/>
    <w:next w:val="Normal"/>
    <w:link w:val="IntenseQuoteChar"/>
    <w:uiPriority w:val="30"/>
    <w:qFormat/>
    <w:rsid w:val="00121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960"/>
    <w:rPr>
      <w:i/>
      <w:iCs/>
      <w:color w:val="2F5496" w:themeColor="accent1" w:themeShade="BF"/>
    </w:rPr>
  </w:style>
  <w:style w:type="character" w:styleId="IntenseReference">
    <w:name w:val="Intense Reference"/>
    <w:basedOn w:val="DefaultParagraphFont"/>
    <w:uiPriority w:val="32"/>
    <w:qFormat/>
    <w:rsid w:val="00121960"/>
    <w:rPr>
      <w:b/>
      <w:bCs/>
      <w:smallCaps/>
      <w:color w:val="2F5496" w:themeColor="accent1" w:themeShade="BF"/>
      <w:spacing w:val="5"/>
    </w:rPr>
  </w:style>
  <w:style w:type="paragraph" w:styleId="NormalWeb">
    <w:name w:val="Normal (Web)"/>
    <w:basedOn w:val="Normal"/>
    <w:uiPriority w:val="99"/>
    <w:semiHidden/>
    <w:unhideWhenUsed/>
    <w:rsid w:val="001219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1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Das</dc:creator>
  <cp:keywords/>
  <dc:description/>
  <cp:lastModifiedBy>Shree Das</cp:lastModifiedBy>
  <cp:revision>1</cp:revision>
  <dcterms:created xsi:type="dcterms:W3CDTF">2025-10-22T06:21:00Z</dcterms:created>
  <dcterms:modified xsi:type="dcterms:W3CDTF">2025-10-22T06:22:00Z</dcterms:modified>
</cp:coreProperties>
</file>