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3401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07000" cy="5778500"/>
            <wp:effectExtent l="0" t="0" r="0" b="0"/>
            <wp:docPr id="1" name="图片 1" descr="屏幕截图 2026-09-22 093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9-22 0931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21DE">
      <w:pPr>
        <w:rPr>
          <w:rFonts w:hint="eastAsia" w:eastAsiaTheme="minorEastAsia"/>
          <w:lang w:eastAsia="zh-CN"/>
        </w:rPr>
      </w:pPr>
    </w:p>
    <w:p w14:paraId="688B9D1A">
      <w:r>
        <w:drawing>
          <wp:inline distT="0" distB="0" distL="114300" distR="114300">
            <wp:extent cx="4914900" cy="1758950"/>
            <wp:effectExtent l="0" t="0" r="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B1E21"/>
    <w:p w14:paraId="4A962F56">
      <w:pPr>
        <w:rPr>
          <w:rFonts w:hint="eastAsia"/>
          <w:lang w:eastAsia="zh-CN"/>
        </w:rPr>
      </w:pPr>
    </w:p>
    <w:p w14:paraId="4C66355E">
      <w:r>
        <w:drawing>
          <wp:inline distT="0" distB="0" distL="114300" distR="114300">
            <wp:extent cx="5269865" cy="2672715"/>
            <wp:effectExtent l="0" t="0" r="63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E34C4"/>
    <w:p w14:paraId="2FAE5766">
      <w:r>
        <w:drawing>
          <wp:inline distT="0" distB="0" distL="114300" distR="114300">
            <wp:extent cx="5271770" cy="2004695"/>
            <wp:effectExtent l="0" t="0" r="1143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DB1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Transformer:</w:t>
      </w:r>
    </w:p>
    <w:p w14:paraId="42EAF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Attention:</w:t>
      </w:r>
    </w:p>
    <w:p w14:paraId="77A240C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06850" cy="533400"/>
            <wp:effectExtent l="0" t="0" r="635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782D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Scaled Dot-Product Attention</w:t>
      </w:r>
    </w:p>
    <w:p w14:paraId="375119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Multi-Head Attention</w:t>
      </w:r>
    </w:p>
    <w:p w14:paraId="3B9C8E4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Position Encoding</w:t>
      </w:r>
    </w:p>
    <w:p w14:paraId="71289C5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Encoder Layer:Attention + FFN + 残差 + LayerNorm</w:t>
      </w:r>
    </w:p>
    <w:p w14:paraId="1781B82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KV Cache</w:t>
      </w:r>
    </w:p>
    <w:p w14:paraId="4BB4BB9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79799D2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文本首先被分词器转换成 Token ID。嵌入矩阵把每个 ID 转成向量，形成形状为的输入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: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是文本条数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,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是每条文本的 Token 数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,</w:t>
      </w:r>
      <w:bookmarkStart w:id="0" w:name="_GoBack"/>
      <w:bookmarkEnd w:id="0"/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是每个 Token 向量的维度。此时的向量主要表示 Token 本身；经过后续层处理，它才会逐渐成为结合上下文的表示。</w:t>
      </w:r>
    </w:p>
    <w:p w14:paraId="7212C27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模型还需要位置信息来利用词序。原始 Transformer 用多组变化速度不同的正弦、余弦数值构造位置向量，并将它加到嵌入上；一些 LLM 使用 RoPE，在计算注意力时按位置旋转 Q、K。两者都是让注意力利用位置关系。位置编码告诉模型顺序和距离；因果掩码规定生成时只能关注当前位置及之前的位置，两者作用不同。</w:t>
      </w:r>
    </w:p>
    <w:p w14:paraId="201F9F9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在自注意力中，每个位置的输入经过三套可学习参数得到 Q、K、V。当前位置的 Q 与各可见位置的 K 计算匹配分数；分数除以，避免维度增大时数值过大；softmax 将分数变成权重；最后用权重对各位置的 V 内容向量加权求和。记忆顺序是：Q、K 算分数 → softmax 算权重 → V 提供汇总的内容。多头注意力并行使用多套 Q、K、V，让模型学习不同的关注方式；稀疏注意力则限制哪些位置直接参与计算，有机会提高长序列效率，但可能漏掉远距离信息。</w:t>
      </w:r>
    </w:p>
    <w:p w14:paraId="7360E1D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一个常见的解码器 Block 接着会把注意力结果通过残差连接加回输入，再用 FFN 对每个位置的向量分别做非线性加工，最后通过第二条残差连接得到 Block 输出。LayerNorm 帮助稳定计算；在常见的 Pre-LN 结构中，它位于注意力和 FFN 的输入侧。注意力负责跨位置汇总信息，FFN 负责加工当前位置已有的信息。FFN 本身不直接读取其他 Token。两条残差分别对应注意力和 FFN，帮助保留信息，并让梯度更容易传过深层网络。</w:t>
      </w:r>
    </w:p>
    <w:p w14:paraId="71D46E2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多个 Block 堆叠后，每层都在前一层表示的基础上继续汇总和加工，形成更丰富的上下文表示。原始 Transformer 包含编码器和解码器：编码器通常可双向关注输入；解码器使用因果自注意力，并通过交叉注意力读取编码器输出，其中 Q 来自解码器，K、V 来自编码器。我们讨论的 GPT 类 LLM 通常是 decoder-only，没有这层标准的编码器—解码器交叉注意力。</w:t>
      </w:r>
    </w:p>
    <w:p w14:paraId="5A128CD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最后，LM head 将每个位置的维上下文表示映射成词表中各 Token 的分数，即 logits，形状从变为。生成时使用最后一个位置的分数选出下一个 Token，再重复这一过程。训练时，各位置学习预测其后一个 Token；损失通过反向传播逐层传回去，优化器更新参与训练的各层参数。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86B57"/>
    <w:rsid w:val="02085711"/>
    <w:rsid w:val="13FF217E"/>
    <w:rsid w:val="1A163A70"/>
    <w:rsid w:val="5AF444BF"/>
    <w:rsid w:val="6A44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</Words>
  <Characters>129</Characters>
  <Lines>0</Lines>
  <Paragraphs>0</Paragraphs>
  <TotalTime>294</TotalTime>
  <ScaleCrop>false</ScaleCrop>
  <LinksUpToDate>false</LinksUpToDate>
  <CharactersWithSpaces>141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2026-09-22T01:35:00Z</dcterms:created>
  <dc:creator>123</dc:creator>
  <cp:lastModifiedBy>WPS_1780218335</cp:lastModifiedBy>
  <dcterms:modified xsi:type="dcterms:W3CDTF">2026-09-24T05:08:53Z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KSOTemplateDocerSaveRecord">
    <vt:lpwstr>eyJoZGlkIjoiMmU2MDMyYjQzZTRlNDNiZmRkY2QyZWNlNTEzYWJkOTYiLCJ1c2VySWQiOiIxMzc0NDMxNDkxODEifQ==</vt:lpwstr>
  </property>
  <property fmtid="{D5CDD505-2E9C-101B-9397-08002B2CF9AE}" pid="4" name="ICV">
    <vt:lpwstr>76D64C94F0B541B9AAB80B85A2471338_12</vt:lpwstr>
  </property>
</Properties>
</file>