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白榆设备巡检清单 v1.0.15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语料标识 CP-009。以下设备和数量均为虚构测试材料。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一、正文约定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设备A与设备B的正文基准均为每季度检查一次，本次只允许调整指定表格单元格。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二、巡检表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设备标识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检查频率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数量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设备A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每季度检查一次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12台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设备B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每季度检查一次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7台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检查完成后填写巡检记录，未检查不得签字。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白榆设备巡检清单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