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C8E48" w14:textId="3FC630AF" w:rsidR="00F93A6C" w:rsidRDefault="005F6B35">
      <w:r>
        <w:rPr>
          <w:noProof/>
        </w:rPr>
        <w:drawing>
          <wp:inline distT="0" distB="0" distL="0" distR="0" wp14:anchorId="5A1AE231" wp14:editId="31469326">
            <wp:extent cx="5943600" cy="3557905"/>
            <wp:effectExtent l="0" t="0" r="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848B" w14:textId="43C31D41" w:rsidR="005F6B35" w:rsidRDefault="005F6B35">
      <w:r>
        <w:rPr>
          <w:noProof/>
        </w:rPr>
        <w:drawing>
          <wp:inline distT="0" distB="0" distL="0" distR="0" wp14:anchorId="5A340F60" wp14:editId="680ECD1A">
            <wp:extent cx="5943600" cy="355790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2D57" w14:textId="525AC261" w:rsidR="005F6B35" w:rsidRDefault="005F6B35">
      <w:r w:rsidRPr="005F6B35">
        <w:rPr>
          <w:noProof/>
        </w:rPr>
        <w:lastRenderedPageBreak/>
        <w:drawing>
          <wp:inline distT="0" distB="0" distL="0" distR="0" wp14:anchorId="4F9942D7" wp14:editId="6D3EB3EA">
            <wp:extent cx="5943600" cy="355790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EE3B" w14:textId="226D7C79" w:rsidR="005F6B35" w:rsidRDefault="005F6B35">
      <w:r>
        <w:rPr>
          <w:noProof/>
        </w:rPr>
        <w:drawing>
          <wp:inline distT="0" distB="0" distL="0" distR="0" wp14:anchorId="34B99E9D" wp14:editId="6230EA24">
            <wp:extent cx="5943600" cy="355790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E6E7" w14:textId="6A43078E" w:rsidR="00050C3D" w:rsidRDefault="00050C3D"/>
    <w:p w14:paraId="2885B20C" w14:textId="78191B43" w:rsidR="00050C3D" w:rsidRDefault="00050C3D"/>
    <w:p w14:paraId="6759DD37" w14:textId="1A64108D" w:rsidR="00050C3D" w:rsidRDefault="00050C3D">
      <w:r w:rsidRPr="00050C3D">
        <w:rPr>
          <w:noProof/>
        </w:rPr>
        <w:lastRenderedPageBreak/>
        <w:drawing>
          <wp:inline distT="0" distB="0" distL="0" distR="0" wp14:anchorId="0BDBB0EA" wp14:editId="1E32EAFC">
            <wp:extent cx="5943600" cy="3714750"/>
            <wp:effectExtent l="0" t="0" r="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192A" w14:textId="7B87F005" w:rsidR="005F6B35" w:rsidRDefault="005F6B35"/>
    <w:p w14:paraId="290FDA24" w14:textId="099345B7" w:rsidR="005F6B35" w:rsidRDefault="005F6B35"/>
    <w:p w14:paraId="71E640C3" w14:textId="294F7D64" w:rsidR="005F6B35" w:rsidRDefault="005F6B35"/>
    <w:p w14:paraId="698A253D" w14:textId="7637C90E" w:rsidR="005F6B35" w:rsidRDefault="00050C3D">
      <w:r w:rsidRPr="00050C3D">
        <w:rPr>
          <w:noProof/>
        </w:rPr>
        <w:drawing>
          <wp:inline distT="0" distB="0" distL="0" distR="0" wp14:anchorId="552917B2" wp14:editId="4C5816D8">
            <wp:extent cx="5943600" cy="3714750"/>
            <wp:effectExtent l="0" t="0" r="0" b="635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C678" w14:textId="55FAAB5B" w:rsidR="005F6B35" w:rsidRDefault="005F6B35"/>
    <w:p w14:paraId="13A33A5E" w14:textId="77777777" w:rsidR="004D387C" w:rsidRDefault="004D387C" w:rsidP="004D387C">
      <w:pPr>
        <w:rPr>
          <w:rFonts w:ascii="Lato" w:eastAsia="Times New Roman" w:hAnsi="Lato" w:cs="Times New Roman"/>
          <w:color w:val="2D3B45"/>
          <w:shd w:val="clear" w:color="auto" w:fill="FFFFFF"/>
        </w:rPr>
      </w:pPr>
      <w:r w:rsidRPr="004D387C">
        <w:rPr>
          <w:rFonts w:ascii="Lato" w:eastAsia="Times New Roman" w:hAnsi="Lato" w:cs="Times New Roman"/>
          <w:color w:val="2D3B45"/>
          <w:shd w:val="clear" w:color="auto" w:fill="FFFFFF"/>
        </w:rPr>
        <w:lastRenderedPageBreak/>
        <w:t xml:space="preserve">How do you evaluate the Wrap-Up Section on DynamoDB?  </w:t>
      </w:r>
    </w:p>
    <w:p w14:paraId="22346957" w14:textId="77777777" w:rsidR="004D387C" w:rsidRDefault="004D387C" w:rsidP="004D387C">
      <w:pPr>
        <w:rPr>
          <w:rFonts w:ascii="Lato" w:eastAsia="Times New Roman" w:hAnsi="Lato" w:cs="Times New Roman"/>
          <w:color w:val="2D3B45"/>
          <w:shd w:val="clear" w:color="auto" w:fill="FFFFFF"/>
        </w:rPr>
      </w:pPr>
    </w:p>
    <w:p w14:paraId="2BF1B0F9" w14:textId="301B352C" w:rsidR="004D387C" w:rsidRPr="004D387C" w:rsidRDefault="004D387C" w:rsidP="004D387C">
      <w:pPr>
        <w:rPr>
          <w:rFonts w:ascii="Lato" w:eastAsia="Times New Roman" w:hAnsi="Lato" w:cs="Times New Roman"/>
          <w:color w:val="2D3B45"/>
          <w:sz w:val="20"/>
          <w:szCs w:val="20"/>
          <w:shd w:val="clear" w:color="auto" w:fill="FFFFFF"/>
        </w:rPr>
      </w:pPr>
      <w:r>
        <w:rPr>
          <w:rFonts w:ascii="Lato" w:eastAsia="Times New Roman" w:hAnsi="Lato" w:cs="Times New Roman"/>
          <w:color w:val="2D3B45"/>
          <w:sz w:val="20"/>
          <w:szCs w:val="20"/>
          <w:shd w:val="clear" w:color="auto" w:fill="FFFFFF"/>
        </w:rPr>
        <w:tab/>
        <w:t xml:space="preserve">It gives you clear idea of pros and cons of the DynamoDB, and the reason why we are doing this particular database in this chapter--the market share, its influence and the destination of data base will go to. </w:t>
      </w:r>
    </w:p>
    <w:p w14:paraId="294460B4" w14:textId="77777777" w:rsidR="004D387C" w:rsidRDefault="004D387C" w:rsidP="004D387C">
      <w:pPr>
        <w:rPr>
          <w:rFonts w:ascii="Lato" w:eastAsia="Times New Roman" w:hAnsi="Lato" w:cs="Times New Roman"/>
          <w:color w:val="2D3B45"/>
          <w:shd w:val="clear" w:color="auto" w:fill="FFFFFF"/>
        </w:rPr>
      </w:pPr>
    </w:p>
    <w:p w14:paraId="29177C06" w14:textId="1E5C0B55" w:rsidR="004D387C" w:rsidRDefault="004D387C" w:rsidP="004D387C">
      <w:pPr>
        <w:rPr>
          <w:rFonts w:ascii="Lato" w:eastAsia="Times New Roman" w:hAnsi="Lato" w:cs="Times New Roman"/>
          <w:color w:val="2D3B45"/>
          <w:shd w:val="clear" w:color="auto" w:fill="FFFFFF"/>
        </w:rPr>
      </w:pPr>
      <w:r w:rsidRPr="004D387C">
        <w:rPr>
          <w:rFonts w:ascii="Lato" w:eastAsia="Times New Roman" w:hAnsi="Lato" w:cs="Times New Roman"/>
          <w:color w:val="2D3B45"/>
          <w:shd w:val="clear" w:color="auto" w:fill="FFFFFF"/>
        </w:rPr>
        <w:t>What are DynamoDB's strengths and weaknesses?</w:t>
      </w:r>
    </w:p>
    <w:p w14:paraId="4C2B7EF0" w14:textId="45B0D821" w:rsidR="004D387C" w:rsidRPr="004D387C" w:rsidRDefault="004D387C" w:rsidP="004D387C">
      <w:pPr>
        <w:rPr>
          <w:rFonts w:ascii="Times New Roman" w:eastAsia="Times New Roman" w:hAnsi="Times New Roman" w:cs="Times New Roman"/>
        </w:rPr>
      </w:pPr>
      <w:r>
        <w:rPr>
          <w:rFonts w:ascii="Lato" w:eastAsia="Times New Roman" w:hAnsi="Lato" w:cs="Times New Roman"/>
          <w:color w:val="2D3B45"/>
          <w:shd w:val="clear" w:color="auto" w:fill="FFFFFF"/>
        </w:rPr>
        <w:tab/>
        <w:t>pros:</w:t>
      </w:r>
    </w:p>
    <w:p w14:paraId="65FFD039" w14:textId="619075B6" w:rsidR="004D387C" w:rsidRDefault="004D387C" w:rsidP="004D387C">
      <w:r>
        <w:tab/>
        <w:t xml:space="preserve">1. </w:t>
      </w:r>
      <w:r w:rsidR="004D2270">
        <w:t>I</w:t>
      </w:r>
      <w:r>
        <w:t>t allows you to skip the installing and ready to build your database.</w:t>
      </w:r>
    </w:p>
    <w:p w14:paraId="6D1F4096" w14:textId="7BAF8BB4" w:rsidR="004D387C" w:rsidRDefault="004D387C" w:rsidP="004D387C">
      <w:r>
        <w:tab/>
        <w:t>2.</w:t>
      </w:r>
      <w:r w:rsidR="004D2270" w:rsidRPr="004D2270">
        <w:t xml:space="preserve"> </w:t>
      </w:r>
      <w:r w:rsidR="004D2270">
        <w:t>I</w:t>
      </w:r>
      <w:r w:rsidR="004D2270" w:rsidRPr="004D2270">
        <w:t>ts data and querying models provide some powerful constructs, such as indexes and range queries</w:t>
      </w:r>
      <w:r w:rsidR="004D2270">
        <w:t xml:space="preserve"> that a lot NO-SQL database don’t have.</w:t>
      </w:r>
    </w:p>
    <w:p w14:paraId="5C0062AE" w14:textId="7625AC9D" w:rsidR="004D387C" w:rsidRDefault="004D387C" w:rsidP="004D387C">
      <w:r>
        <w:tab/>
        <w:t>cons:</w:t>
      </w:r>
    </w:p>
    <w:p w14:paraId="619A944F" w14:textId="0FFFE0C9" w:rsidR="004D387C" w:rsidRDefault="004D387C" w:rsidP="004D387C">
      <w:r>
        <w:tab/>
        <w:t>1.</w:t>
      </w:r>
      <w:r w:rsidR="004D2270" w:rsidRPr="004D2270">
        <w:t xml:space="preserve"> </w:t>
      </w:r>
      <w:r w:rsidR="004D2270">
        <w:t>W</w:t>
      </w:r>
      <w:r w:rsidR="004D2270" w:rsidRPr="004D2270">
        <w:t>hen it comes to things like capacity provisioning, planning for indexes,</w:t>
      </w:r>
      <w:r w:rsidR="004D2270">
        <w:t xml:space="preserve"> it is hard to unlock the full capacity of DynamoDB without  carefully designment.</w:t>
      </w:r>
    </w:p>
    <w:p w14:paraId="7BAE103C" w14:textId="188F75E6" w:rsidR="004D2270" w:rsidRDefault="004D2270" w:rsidP="004D387C">
      <w:r>
        <w:tab/>
        <w:t>2. Giving up some query power.</w:t>
      </w:r>
    </w:p>
    <w:p w14:paraId="52AAB59F" w14:textId="76CD9656" w:rsidR="004D2270" w:rsidRDefault="004D2270" w:rsidP="004D387C">
      <w:r>
        <w:tab/>
        <w:t xml:space="preserve">3. It requires users to have  a clear mind why they use this database in particular. Even though the programmer have a use case to call  this database, it could have </w:t>
      </w:r>
      <w:r w:rsidRPr="004D2270">
        <w:t>trouble getting your data model to mesh well with DynamoDB’s partitioning system.</w:t>
      </w:r>
    </w:p>
    <w:p w14:paraId="480D4592" w14:textId="4D2E068B" w:rsidR="004D2270" w:rsidRPr="004D2270" w:rsidRDefault="004D2270" w:rsidP="004D387C">
      <w:pPr>
        <w:rPr>
          <w:b/>
          <w:bCs/>
        </w:rPr>
      </w:pPr>
      <w:r>
        <w:tab/>
        <w:t>4. DynamoDB  don't always  make financial sense.</w:t>
      </w:r>
    </w:p>
    <w:sectPr w:rsidR="004D2270" w:rsidRPr="004D2270" w:rsidSect="005E4D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B35"/>
    <w:rsid w:val="00050C3D"/>
    <w:rsid w:val="004D2270"/>
    <w:rsid w:val="004D387C"/>
    <w:rsid w:val="005E4D6C"/>
    <w:rsid w:val="005F6B35"/>
    <w:rsid w:val="00BF4578"/>
    <w:rsid w:val="00F93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0D1454"/>
  <w15:chartTrackingRefBased/>
  <w15:docId w15:val="{100B4020-2621-9F4C-9613-37F2055C3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1919788784@qq.com</dc:creator>
  <cp:keywords/>
  <dc:description/>
  <cp:lastModifiedBy>1919788784@qq.com</cp:lastModifiedBy>
  <cp:revision>2</cp:revision>
  <dcterms:created xsi:type="dcterms:W3CDTF">2022-10-12T20:12:00Z</dcterms:created>
  <dcterms:modified xsi:type="dcterms:W3CDTF">2022-10-15T21:53:00Z</dcterms:modified>
</cp:coreProperties>
</file>