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986"/>
            <w:shd w:fill="002FA7"/>
          </w:tcPr>
          <w:p>
            <w:r/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b/>
                <w:color w:val="002FA7"/>
                <w:sz w:val="48"/>
              </w:rPr>
              <w:t>WhyMob CRM</w:t>
              <w:br/>
            </w:r>
            <w:r>
              <w:rPr>
                <w:b/>
                <w:sz w:val="32"/>
              </w:rPr>
              <w:t>Manual de Uso da Ferramenta</w:t>
            </w:r>
          </w:p>
        </w:tc>
      </w:tr>
    </w:tbl>
    <w:p/>
    <w:p>
      <w:pPr/>
      <w:r>
        <w:rPr>
          <w:b/>
        </w:rPr>
        <w:t xml:space="preserve">Identidade visual de referência: </w:t>
      </w:r>
      <w:r>
        <w:t>azul #002FA7, verde #00A859, tipografia limpa e orientada à operação.</w:t>
      </w:r>
    </w:p>
    <w:p/>
    <w:p>
      <w:r>
        <w:rPr>
          <w:b/>
          <w:color w:val="002FA7"/>
          <w:sz w:val="40"/>
        </w:rPr>
        <w:t>Manual de Uso WhyMob CRM</w:t>
      </w:r>
    </w:p>
    <w:p>
      <w:r>
        <w:rPr>
          <w:b/>
          <w:color w:val="002FA7"/>
          <w:sz w:val="30"/>
        </w:rPr>
        <w:t>1. Objetivo da ferramenta</w:t>
      </w:r>
    </w:p>
    <w:p>
      <w:pPr>
        <w:spacing w:after="100"/>
      </w:pPr>
      <w:r>
        <w:t>O WhyMob CRM é uma plataforma de gestão comercial B2B desenhada para acompanhar o ciclo completo de relacionamento com o cliente, desde a identificação da oportunidade até ao controlo técnico, faturação, recebimentos e reporting.</w:t>
      </w:r>
    </w:p>
    <w:p>
      <w:pPr>
        <w:spacing w:after="100"/>
      </w:pPr>
      <w:r>
        <w:t>O fluxo principal da operação segue esta lógica:</w:t>
      </w:r>
    </w:p>
    <w:p>
      <w:pPr>
        <w:pStyle w:val="ListBullet"/>
      </w:pPr>
      <w:r>
        <w:t>Lead</w:t>
      </w:r>
    </w:p>
    <w:p>
      <w:pPr>
        <w:pStyle w:val="ListBullet"/>
      </w:pPr>
      <w:r>
        <w:t>Oportunidade</w:t>
      </w:r>
    </w:p>
    <w:p>
      <w:pPr>
        <w:pStyle w:val="ListBullet"/>
      </w:pPr>
      <w:r>
        <w:t>Proposta</w:t>
      </w:r>
    </w:p>
    <w:p>
      <w:pPr>
        <w:pStyle w:val="ListBullet"/>
      </w:pPr>
      <w:r>
        <w:t>Encomenda</w:t>
      </w:r>
    </w:p>
    <w:p>
      <w:pPr>
        <w:pStyle w:val="ListBullet"/>
      </w:pPr>
      <w:r>
        <w:t>Projeto</w:t>
      </w:r>
    </w:p>
    <w:p>
      <w:pPr>
        <w:pStyle w:val="ListBullet"/>
      </w:pPr>
      <w:r>
        <w:t>Faturação</w:t>
      </w:r>
    </w:p>
    <w:p>
      <w:pPr>
        <w:pStyle w:val="ListBullet"/>
      </w:pPr>
      <w:r>
        <w:t>Recebimento</w:t>
      </w:r>
    </w:p>
    <w:p>
      <w:pPr>
        <w:pStyle w:val="ListBullet"/>
      </w:pPr>
      <w:r>
        <w:t>Reporting</w:t>
      </w:r>
    </w:p>
    <w:p>
      <w:r>
        <w:rPr>
          <w:b/>
          <w:color w:val="002FA7"/>
          <w:sz w:val="30"/>
        </w:rPr>
        <w:t>2. Perfis de utilização</w:t>
      </w:r>
    </w:p>
    <w:p>
      <w:pPr>
        <w:spacing w:after="100"/>
      </w:pPr>
      <w:r>
        <w:t>Os utilizadores da plataforma podem ter perfis diferentes, com permissões adaptadas à sua função.</w:t>
      </w:r>
    </w:p>
    <w:p>
      <w:pPr>
        <w:pStyle w:val="ListBullet"/>
      </w:pPr>
      <w:r>
        <w:t>`admin`: administração geral, utilizadores e configuração operacional</w:t>
      </w:r>
    </w:p>
    <w:p>
      <w:pPr>
        <w:pStyle w:val="ListBullet"/>
      </w:pPr>
      <w:r>
        <w:t>`ceo`: visão executiva e acesso transversal</w:t>
      </w:r>
    </w:p>
    <w:p>
      <w:pPr>
        <w:pStyle w:val="ListBullet"/>
      </w:pPr>
      <w:r>
        <w:t>`diretor_tecnico`: acompanhamento técnico e projetos</w:t>
      </w:r>
    </w:p>
    <w:p>
      <w:pPr>
        <w:pStyle w:val="ListBullet"/>
      </w:pPr>
      <w:r>
        <w:t>`comercial`: gestão diária do pipeline comercial</w:t>
      </w:r>
    </w:p>
    <w:p>
      <w:pPr>
        <w:pStyle w:val="ListBullet"/>
      </w:pPr>
      <w:r>
        <w:t>`developer`: registo técnico e timesheet</w:t>
      </w:r>
    </w:p>
    <w:p>
      <w:pPr>
        <w:spacing w:after="100"/>
      </w:pPr>
      <w:r>
        <w:t>Nota:</w:t>
      </w:r>
    </w:p>
    <w:p>
      <w:pPr>
        <w:pStyle w:val="ListBullet"/>
      </w:pPr>
      <w:r>
        <w:t>algumas ações, como criar ou editar utilizadores, estão reservadas ao perfil `admin`</w:t>
      </w:r>
    </w:p>
    <w:p>
      <w:r>
        <w:rPr>
          <w:b/>
          <w:color w:val="002FA7"/>
          <w:sz w:val="30"/>
        </w:rPr>
        <w:t>3. Acesso à aplicação</w:t>
      </w:r>
    </w:p>
    <w:p>
      <w:r>
        <w:rPr>
          <w:b/>
          <w:color w:val="00A859"/>
          <w:sz w:val="24"/>
        </w:rPr>
        <w:t>3.1 Login</w:t>
      </w:r>
    </w:p>
    <w:p>
      <w:pPr>
        <w:spacing w:after="100"/>
      </w:pPr>
      <w:r>
        <w:t>Ao entrar no sistema, o utilizador deve autenticar-se com email e palavra-passe.</w:t>
      </w:r>
    </w:p>
    <w:p>
      <w:pPr>
        <w:spacing w:after="100"/>
      </w:pPr>
      <w:r>
        <w:t>No ecrã de login:</w:t>
      </w:r>
    </w:p>
    <w:p>
      <w:pPr>
        <w:pStyle w:val="ListBullet"/>
      </w:pPr>
      <w:r>
        <w:t>introduza o email</w:t>
      </w:r>
    </w:p>
    <w:p>
      <w:pPr>
        <w:pStyle w:val="ListBullet"/>
      </w:pPr>
      <w:r>
        <w:t>introduza a palavra-passe</w:t>
      </w:r>
    </w:p>
    <w:p>
      <w:pPr>
        <w:pStyle w:val="ListBullet"/>
      </w:pPr>
      <w:r>
        <w:t>clique em `Aceder`</w:t>
      </w:r>
    </w:p>
    <w:p>
      <w:pPr>
        <w:spacing w:after="100"/>
      </w:pPr>
      <w:r>
        <w:t>Após autenticação com sucesso, o sistema redireciona para o `Dashboard Comercial`.</w:t>
      </w:r>
    </w:p>
    <w:p>
      <w:r>
        <w:rPr>
          <w:b/>
          <w:color w:val="00A859"/>
          <w:sz w:val="24"/>
        </w:rPr>
        <w:t>3.2 Encerrar sessão</w:t>
      </w:r>
    </w:p>
    <w:p>
      <w:pPr>
        <w:spacing w:after="100"/>
      </w:pPr>
      <w:r>
        <w:t>Para terminar a sessão:</w:t>
      </w:r>
    </w:p>
    <w:p>
      <w:pPr>
        <w:pStyle w:val="ListBullet"/>
      </w:pPr>
      <w:r>
        <w:t>use a opção `Terminar sessão` no menu lateral</w:t>
      </w:r>
    </w:p>
    <w:p>
      <w:r>
        <w:rPr>
          <w:b/>
          <w:color w:val="002FA7"/>
          <w:sz w:val="30"/>
        </w:rPr>
        <w:t>4. Navegação principal</w:t>
      </w:r>
    </w:p>
    <w:p>
      <w:pPr>
        <w:spacing w:after="100"/>
      </w:pPr>
      <w:r>
        <w:t>O menu lateral organiza a aplicação em dois grandes blocos.</w:t>
      </w:r>
    </w:p>
    <w:p>
      <w:r>
        <w:rPr>
          <w:b/>
          <w:color w:val="00A859"/>
          <w:sz w:val="24"/>
        </w:rPr>
        <w:t>4.1 Ciclo Comercial</w:t>
      </w:r>
    </w:p>
    <w:p>
      <w:pPr>
        <w:pStyle w:val="ListBullet"/>
      </w:pPr>
      <w:r>
        <w:t>Dashboard</w:t>
      </w:r>
    </w:p>
    <w:p>
      <w:pPr>
        <w:pStyle w:val="ListBullet"/>
      </w:pPr>
      <w:r>
        <w:t>Funil de Vendas</w:t>
      </w:r>
    </w:p>
    <w:p>
      <w:pPr>
        <w:pStyle w:val="ListBullet"/>
      </w:pPr>
      <w:r>
        <w:t>Leads</w:t>
      </w:r>
    </w:p>
    <w:p>
      <w:pPr>
        <w:pStyle w:val="ListBullet"/>
      </w:pPr>
      <w:r>
        <w:t>Oportunidades</w:t>
      </w:r>
    </w:p>
    <w:p>
      <w:pPr>
        <w:pStyle w:val="ListBullet"/>
      </w:pPr>
      <w:r>
        <w:t>Propostas</w:t>
      </w:r>
    </w:p>
    <w:p>
      <w:pPr>
        <w:pStyle w:val="ListBullet"/>
      </w:pPr>
      <w:r>
        <w:t>Encomendas</w:t>
      </w:r>
    </w:p>
    <w:p>
      <w:pPr>
        <w:pStyle w:val="ListBullet"/>
      </w:pPr>
      <w:r>
        <w:t>Reporting</w:t>
      </w:r>
    </w:p>
    <w:p>
      <w:pPr>
        <w:pStyle w:val="ListBullet"/>
      </w:pPr>
      <w:r>
        <w:t>Projetos</w:t>
      </w:r>
    </w:p>
    <w:p>
      <w:pPr>
        <w:pStyle w:val="ListBullet"/>
      </w:pPr>
      <w:r>
        <w:t>Timesheet</w:t>
      </w:r>
    </w:p>
    <w:p>
      <w:r>
        <w:rPr>
          <w:b/>
          <w:color w:val="00A859"/>
          <w:sz w:val="24"/>
        </w:rPr>
        <w:t>4.2 Master Data</w:t>
      </w:r>
    </w:p>
    <w:p>
      <w:pPr>
        <w:pStyle w:val="ListBullet"/>
      </w:pPr>
      <w:r>
        <w:t>Clientes</w:t>
      </w:r>
    </w:p>
    <w:p>
      <w:pPr>
        <w:pStyle w:val="ListBullet"/>
      </w:pPr>
      <w:r>
        <w:t>Fabricantes</w:t>
      </w:r>
    </w:p>
    <w:p>
      <w:pPr>
        <w:pStyle w:val="ListBullet"/>
      </w:pPr>
      <w:r>
        <w:t>Produtos</w:t>
      </w:r>
    </w:p>
    <w:p>
      <w:pPr>
        <w:pStyle w:val="ListBullet"/>
      </w:pPr>
      <w:r>
        <w:t>Utilizadores</w:t>
      </w:r>
    </w:p>
    <w:p>
      <w:pPr>
        <w:pStyle w:val="ListBullet"/>
      </w:pPr>
      <w:r>
        <w:t>Auditoria</w:t>
      </w:r>
    </w:p>
    <w:p>
      <w:r>
        <w:rPr>
          <w:b/>
          <w:color w:val="002FA7"/>
          <w:sz w:val="30"/>
        </w:rPr>
        <w:t>5. Dashboard Comercial</w:t>
      </w:r>
    </w:p>
    <w:p>
      <w:pPr>
        <w:spacing w:after="100"/>
      </w:pPr>
      <w:r>
        <w:t>O dashboard é a vista inicial da operação. Serve para leitura rápida do estado do negócio.</w:t>
      </w:r>
    </w:p>
    <w:p>
      <w:pPr>
        <w:spacing w:after="100"/>
      </w:pPr>
      <w:r>
        <w:t>Principais elementos:</w:t>
      </w:r>
    </w:p>
    <w:p>
      <w:pPr>
        <w:pStyle w:val="ListBullet"/>
      </w:pPr>
      <w:r>
        <w:t>KPIs de leads abertas</w:t>
      </w:r>
    </w:p>
    <w:p>
      <w:pPr>
        <w:pStyle w:val="ListBullet"/>
      </w:pPr>
      <w:r>
        <w:t>KPIs de oportunidades em aberto</w:t>
      </w:r>
    </w:p>
    <w:p>
      <w:pPr>
        <w:pStyle w:val="ListBullet"/>
      </w:pPr>
      <w:r>
        <w:t>propostas em curso</w:t>
      </w:r>
    </w:p>
    <w:p>
      <w:pPr>
        <w:pStyle w:val="ListBullet"/>
      </w:pPr>
      <w:r>
        <w:t>taxa de conversão</w:t>
      </w:r>
    </w:p>
    <w:p>
      <w:pPr>
        <w:pStyle w:val="ListBullet"/>
      </w:pPr>
      <w:r>
        <w:t>valor ganho</w:t>
      </w:r>
    </w:p>
    <w:p>
      <w:pPr>
        <w:pStyle w:val="ListBullet"/>
      </w:pPr>
      <w:r>
        <w:t>VAB ganho</w:t>
      </w:r>
    </w:p>
    <w:p>
      <w:pPr>
        <w:pStyle w:val="ListBullet"/>
      </w:pPr>
      <w:r>
        <w:t>encomendas criadas</w:t>
      </w:r>
    </w:p>
    <w:p>
      <w:pPr>
        <w:pStyle w:val="ListBullet"/>
      </w:pPr>
      <w:r>
        <w:t>top fabricantes por VAB</w:t>
      </w:r>
    </w:p>
    <w:p>
      <w:pPr>
        <w:pStyle w:val="ListBullet"/>
      </w:pPr>
      <w:r>
        <w:t>alertas e desvios</w:t>
      </w:r>
    </w:p>
    <w:p>
      <w:pPr>
        <w:spacing w:after="100"/>
      </w:pPr>
      <w:r>
        <w:t>Utilização recomendada:</w:t>
      </w:r>
    </w:p>
    <w:p>
      <w:pPr>
        <w:pStyle w:val="ListBullet"/>
      </w:pPr>
      <w:r>
        <w:t>usar no arranque do dia para perceber o estado do pipeline</w:t>
      </w:r>
    </w:p>
    <w:p>
      <w:pPr>
        <w:pStyle w:val="ListBullet"/>
      </w:pPr>
      <w:r>
        <w:t>acompanhar alertas que precisem de intervenção</w:t>
      </w:r>
    </w:p>
    <w:p>
      <w:pPr>
        <w:pStyle w:val="ListBullet"/>
      </w:pPr>
      <w:r>
        <w:t>validar se o volume ganho e o VAB estão alinhados com a meta</w:t>
      </w:r>
    </w:p>
    <w:p>
      <w:r>
        <w:rPr>
          <w:b/>
          <w:color w:val="002FA7"/>
          <w:sz w:val="30"/>
        </w:rPr>
        <w:t>6. Funil de Vendas</w:t>
      </w:r>
    </w:p>
    <w:p>
      <w:pPr>
        <w:spacing w:after="100"/>
      </w:pPr>
      <w:r>
        <w:t>O módulo de funil oferece uma leitura agregada do pipeline por fase e pode ser usado para análise comercial.</w:t>
      </w:r>
    </w:p>
    <w:p>
      <w:pPr>
        <w:spacing w:after="100"/>
      </w:pPr>
      <w:r>
        <w:t>Recomendações:</w:t>
      </w:r>
    </w:p>
    <w:p>
      <w:pPr>
        <w:pStyle w:val="ListBullet"/>
      </w:pPr>
      <w:r>
        <w:t>acompanhar a progressão entre leads, oportunidades e propostas</w:t>
      </w:r>
    </w:p>
    <w:p>
      <w:pPr>
        <w:pStyle w:val="ListBullet"/>
      </w:pPr>
      <w:r>
        <w:t>usar filtros por fabricante sempre que necessário</w:t>
      </w:r>
    </w:p>
    <w:p>
      <w:pPr>
        <w:pStyle w:val="ListBullet"/>
      </w:pPr>
      <w:r>
        <w:t>apoiar reuniões comerciais com esta vista</w:t>
      </w:r>
    </w:p>
    <w:p>
      <w:r>
        <w:rPr>
          <w:b/>
          <w:color w:val="002FA7"/>
          <w:sz w:val="30"/>
        </w:rPr>
        <w:t>7. Gestão de Leads</w:t>
      </w:r>
    </w:p>
    <w:p>
      <w:pPr>
        <w:spacing w:after="100"/>
      </w:pPr>
      <w:r>
        <w:t>As leads representam necessidades identificadas no início do ciclo comercial.</w:t>
      </w:r>
    </w:p>
    <w:p>
      <w:r>
        <w:rPr>
          <w:b/>
          <w:color w:val="00A859"/>
          <w:sz w:val="24"/>
        </w:rPr>
        <w:t>7.1 Criar uma lead</w:t>
      </w:r>
    </w:p>
    <w:p>
      <w:pPr>
        <w:spacing w:after="100"/>
      </w:pPr>
      <w:r>
        <w:t>Na página `Leads`:</w:t>
      </w:r>
    </w:p>
    <w:p>
      <w:pPr>
        <w:pStyle w:val="ListBullet"/>
      </w:pPr>
      <w:r>
        <w:t>clique em `Nova lead`</w:t>
      </w:r>
    </w:p>
    <w:p>
      <w:pPr>
        <w:pStyle w:val="ListBullet"/>
      </w:pPr>
      <w:r>
        <w:t>selecione o cliente já existente ou indique o nome do prospect</w:t>
      </w:r>
    </w:p>
    <w:p>
      <w:pPr>
        <w:pStyle w:val="ListBullet"/>
      </w:pPr>
      <w:r>
        <w:t>preencha a descrição da necessidade</w:t>
      </w:r>
    </w:p>
    <w:p>
      <w:pPr>
        <w:pStyle w:val="ListBullet"/>
      </w:pPr>
      <w:r>
        <w:t>indique o valor estimado</w:t>
      </w:r>
    </w:p>
    <w:p>
      <w:pPr>
        <w:pStyle w:val="ListBullet"/>
      </w:pPr>
      <w:r>
        <w:t>defina o estado inicial</w:t>
      </w:r>
    </w:p>
    <w:p>
      <w:pPr>
        <w:pStyle w:val="ListBullet"/>
      </w:pPr>
      <w:r>
        <w:t>clique em `Guardar`</w:t>
      </w:r>
    </w:p>
    <w:p>
      <w:r>
        <w:rPr>
          <w:b/>
          <w:color w:val="00A859"/>
          <w:sz w:val="24"/>
        </w:rPr>
        <w:t>7.2 Editar uma lead</w:t>
      </w:r>
    </w:p>
    <w:p>
      <w:pPr>
        <w:spacing w:after="100"/>
      </w:pPr>
      <w:r>
        <w:t>Enquanto a lead não estiver convertida nem descartada, é possível:</w:t>
      </w:r>
    </w:p>
    <w:p>
      <w:pPr>
        <w:pStyle w:val="ListBullet"/>
      </w:pPr>
      <w:r>
        <w:t>editar dados</w:t>
      </w:r>
    </w:p>
    <w:p>
      <w:pPr>
        <w:pStyle w:val="ListBullet"/>
      </w:pPr>
      <w:r>
        <w:t>rever descrição</w:t>
      </w:r>
    </w:p>
    <w:p>
      <w:pPr>
        <w:pStyle w:val="ListBullet"/>
      </w:pPr>
      <w:r>
        <w:t>ajustar valor estimado</w:t>
      </w:r>
    </w:p>
    <w:p>
      <w:pPr>
        <w:pStyle w:val="ListBullet"/>
      </w:pPr>
      <w:r>
        <w:t>atualizar estado operacional</w:t>
      </w:r>
    </w:p>
    <w:p>
      <w:r>
        <w:rPr>
          <w:b/>
          <w:color w:val="00A859"/>
          <w:sz w:val="24"/>
        </w:rPr>
        <w:t>7.3 Converter lead em oportunidade</w:t>
      </w:r>
    </w:p>
    <w:p>
      <w:pPr>
        <w:spacing w:after="100"/>
      </w:pPr>
      <w:r>
        <w:t>Quando a necessidade estiver qualificada:</w:t>
      </w:r>
    </w:p>
    <w:p>
      <w:pPr>
        <w:pStyle w:val="ListBullet"/>
      </w:pPr>
      <w:r>
        <w:t>clique no botão de conversão da lead</w:t>
      </w:r>
    </w:p>
    <w:p>
      <w:pPr>
        <w:spacing w:after="100"/>
      </w:pPr>
      <w:r>
        <w:t>Resultado:</w:t>
      </w:r>
    </w:p>
    <w:p>
      <w:pPr>
        <w:pStyle w:val="ListBullet"/>
      </w:pPr>
      <w:r>
        <w:t>a lead passa para `convertida`</w:t>
      </w:r>
    </w:p>
    <w:p>
      <w:pPr>
        <w:pStyle w:val="ListBullet"/>
      </w:pPr>
      <w:r>
        <w:t>é criada uma oportunidade no sistema</w:t>
      </w:r>
    </w:p>
    <w:p>
      <w:r>
        <w:rPr>
          <w:b/>
          <w:color w:val="00A859"/>
          <w:sz w:val="24"/>
        </w:rPr>
        <w:t>7.4 Descartar uma lead</w:t>
      </w:r>
    </w:p>
    <w:p>
      <w:pPr>
        <w:spacing w:after="100"/>
      </w:pPr>
      <w:r>
        <w:t>Quando a lead não avança:</w:t>
      </w:r>
    </w:p>
    <w:p>
      <w:pPr>
        <w:pStyle w:val="ListBullet"/>
      </w:pPr>
      <w:r>
        <w:t>clique na ação de descarte</w:t>
      </w:r>
    </w:p>
    <w:p>
      <w:pPr>
        <w:pStyle w:val="ListBullet"/>
      </w:pPr>
      <w:r>
        <w:t>preencha o motivo</w:t>
      </w:r>
    </w:p>
    <w:p>
      <w:pPr>
        <w:pStyle w:val="ListBullet"/>
      </w:pPr>
      <w:r>
        <w:t>confirme</w:t>
      </w:r>
    </w:p>
    <w:p>
      <w:r>
        <w:rPr>
          <w:b/>
          <w:color w:val="002FA7"/>
          <w:sz w:val="30"/>
        </w:rPr>
        <w:t>8. Gestão de Oportunidades</w:t>
      </w:r>
    </w:p>
    <w:p>
      <w:pPr>
        <w:spacing w:after="100"/>
      </w:pPr>
      <w:r>
        <w:t>As oportunidades representam negócios em análise ou negociação.</w:t>
      </w:r>
    </w:p>
    <w:p>
      <w:r>
        <w:rPr>
          <w:b/>
          <w:color w:val="00A859"/>
          <w:sz w:val="24"/>
        </w:rPr>
        <w:t>8.1 Criar uma oportunidade</w:t>
      </w:r>
    </w:p>
    <w:p>
      <w:pPr>
        <w:spacing w:after="100"/>
      </w:pPr>
      <w:r>
        <w:t>Na página `Oportunidades`:</w:t>
      </w:r>
    </w:p>
    <w:p>
      <w:pPr>
        <w:pStyle w:val="ListBullet"/>
      </w:pPr>
      <w:r>
        <w:t>clique em `Nova oportunidade`</w:t>
      </w:r>
    </w:p>
    <w:p>
      <w:pPr>
        <w:pStyle w:val="ListBullet"/>
      </w:pPr>
      <w:r>
        <w:t>associe o cliente</w:t>
      </w:r>
    </w:p>
    <w:p>
      <w:pPr>
        <w:pStyle w:val="ListBullet"/>
      </w:pPr>
      <w:r>
        <w:t>descreva a oportunidade</w:t>
      </w:r>
    </w:p>
    <w:p>
      <w:pPr>
        <w:pStyle w:val="ListBullet"/>
      </w:pPr>
      <w:r>
        <w:t>indique valor estimado</w:t>
      </w:r>
    </w:p>
    <w:p>
      <w:pPr>
        <w:pStyle w:val="ListBullet"/>
      </w:pPr>
      <w:r>
        <w:t>indique VAB estimado</w:t>
      </w:r>
    </w:p>
    <w:p>
      <w:pPr>
        <w:pStyle w:val="ListBullet"/>
      </w:pPr>
      <w:r>
        <w:t>defina probabilidade</w:t>
      </w:r>
    </w:p>
    <w:p>
      <w:pPr>
        <w:pStyle w:val="ListBullet"/>
      </w:pPr>
      <w:r>
        <w:t>escolha prioridade</w:t>
      </w:r>
    </w:p>
    <w:p>
      <w:pPr>
        <w:pStyle w:val="ListBullet"/>
      </w:pPr>
      <w:r>
        <w:t>registe concorrente, se aplicável</w:t>
      </w:r>
    </w:p>
    <w:p>
      <w:pPr>
        <w:pStyle w:val="ListBullet"/>
      </w:pPr>
      <w:r>
        <w:t>adicione notas de contexto</w:t>
      </w:r>
    </w:p>
    <w:p>
      <w:pPr>
        <w:pStyle w:val="ListBullet"/>
      </w:pPr>
      <w:r>
        <w:t>guarde</w:t>
      </w:r>
    </w:p>
    <w:p>
      <w:r>
        <w:rPr>
          <w:b/>
          <w:color w:val="00A859"/>
          <w:sz w:val="24"/>
        </w:rPr>
        <w:t>8.2 Evoluir a oportunidade</w:t>
      </w:r>
    </w:p>
    <w:p>
      <w:pPr>
        <w:spacing w:after="100"/>
      </w:pPr>
      <w:r>
        <w:t>O sistema permite:</w:t>
      </w:r>
    </w:p>
    <w:p>
      <w:pPr>
        <w:pStyle w:val="ListBullet"/>
      </w:pPr>
      <w:r>
        <w:t>editar a oportunidade</w:t>
      </w:r>
    </w:p>
    <w:p>
      <w:pPr>
        <w:pStyle w:val="ListBullet"/>
      </w:pPr>
      <w:r>
        <w:t>rever prioridade e probabilidade</w:t>
      </w:r>
    </w:p>
    <w:p>
      <w:pPr>
        <w:pStyle w:val="ListBullet"/>
      </w:pPr>
      <w:r>
        <w:t>ajustar valor e VAB</w:t>
      </w:r>
    </w:p>
    <w:p>
      <w:pPr>
        <w:pStyle w:val="ListBullet"/>
      </w:pPr>
      <w:r>
        <w:t>atualizar notas comerciais</w:t>
      </w:r>
    </w:p>
    <w:p>
      <w:r>
        <w:rPr>
          <w:b/>
          <w:color w:val="00A859"/>
          <w:sz w:val="24"/>
        </w:rPr>
        <w:t>8.3 Converter oportunidade em proposta</w:t>
      </w:r>
    </w:p>
    <w:p>
      <w:pPr>
        <w:spacing w:after="100"/>
      </w:pPr>
      <w:r>
        <w:t>Quando a solução já está estruturada:</w:t>
      </w:r>
    </w:p>
    <w:p>
      <w:pPr>
        <w:pStyle w:val="ListBullet"/>
      </w:pPr>
      <w:r>
        <w:t>use a ação de conversão</w:t>
      </w:r>
    </w:p>
    <w:p>
      <w:pPr>
        <w:spacing w:after="100"/>
      </w:pPr>
      <w:r>
        <w:t>Resultado:</w:t>
      </w:r>
    </w:p>
    <w:p>
      <w:pPr>
        <w:pStyle w:val="ListBullet"/>
      </w:pPr>
      <w:r>
        <w:t>a oportunidade passa para `convertida`</w:t>
      </w:r>
    </w:p>
    <w:p>
      <w:pPr>
        <w:pStyle w:val="ListBullet"/>
      </w:pPr>
      <w:r>
        <w:t>é criada uma proposta</w:t>
      </w:r>
    </w:p>
    <w:p>
      <w:r>
        <w:rPr>
          <w:b/>
          <w:color w:val="00A859"/>
          <w:sz w:val="24"/>
        </w:rPr>
        <w:t>8.4 Marcar oportunidade como perdida</w:t>
      </w:r>
    </w:p>
    <w:p>
      <w:pPr>
        <w:spacing w:after="100"/>
      </w:pPr>
      <w:r>
        <w:t>Se o negócio for perdido:</w:t>
      </w:r>
    </w:p>
    <w:p>
      <w:pPr>
        <w:pStyle w:val="ListBullet"/>
      </w:pPr>
      <w:r>
        <w:t>selecione a ação correspondente</w:t>
      </w:r>
    </w:p>
    <w:p>
      <w:pPr>
        <w:pStyle w:val="ListBullet"/>
      </w:pPr>
      <w:r>
        <w:t>registe o motivo</w:t>
      </w:r>
    </w:p>
    <w:p>
      <w:pPr>
        <w:pStyle w:val="ListBullet"/>
      </w:pPr>
      <w:r>
        <w:t>confirme</w:t>
      </w:r>
    </w:p>
    <w:p>
      <w:r>
        <w:rPr>
          <w:b/>
          <w:color w:val="002FA7"/>
          <w:sz w:val="30"/>
        </w:rPr>
        <w:t>9. Gestão de Propostas</w:t>
      </w:r>
    </w:p>
    <w:p>
      <w:pPr>
        <w:spacing w:after="100"/>
      </w:pPr>
      <w:r>
        <w:t>As propostas consolidam a oferta comercial enviada ao cliente.</w:t>
      </w:r>
    </w:p>
    <w:p>
      <w:pPr>
        <w:spacing w:after="100"/>
      </w:pPr>
      <w:r>
        <w:t>Na listagem de propostas, o utilizador pode acompanhar:</w:t>
      </w:r>
    </w:p>
    <w:p>
      <w:pPr>
        <w:pStyle w:val="ListBullet"/>
      </w:pPr>
      <w:r>
        <w:t>número da proposta</w:t>
      </w:r>
    </w:p>
    <w:p>
      <w:pPr>
        <w:pStyle w:val="ListBullet"/>
      </w:pPr>
      <w:r>
        <w:t>cliente</w:t>
      </w:r>
    </w:p>
    <w:p>
      <w:pPr>
        <w:pStyle w:val="ListBullet"/>
      </w:pPr>
      <w:r>
        <w:t>total sem IVA</w:t>
      </w:r>
    </w:p>
    <w:p>
      <w:pPr>
        <w:pStyle w:val="ListBullet"/>
      </w:pPr>
      <w:r>
        <w:t>VAB</w:t>
      </w:r>
    </w:p>
    <w:p>
      <w:pPr>
        <w:pStyle w:val="ListBullet"/>
      </w:pPr>
      <w:r>
        <w:t>estado</w:t>
      </w:r>
    </w:p>
    <w:p>
      <w:pPr>
        <w:pStyle w:val="ListBullet"/>
      </w:pPr>
      <w:r>
        <w:t>data e versão</w:t>
      </w:r>
    </w:p>
    <w:p>
      <w:r>
        <w:rPr>
          <w:b/>
          <w:color w:val="00A859"/>
          <w:sz w:val="24"/>
        </w:rPr>
        <w:t>9.1 Estados principais</w:t>
      </w:r>
    </w:p>
    <w:p>
      <w:pPr>
        <w:pStyle w:val="ListBullet"/>
      </w:pPr>
      <w:r>
        <w:t>`em_elaboracao`</w:t>
      </w:r>
    </w:p>
    <w:p>
      <w:pPr>
        <w:pStyle w:val="ListBullet"/>
      </w:pPr>
      <w:r>
        <w:t>`enviada`</w:t>
      </w:r>
    </w:p>
    <w:p>
      <w:pPr>
        <w:pStyle w:val="ListBullet"/>
      </w:pPr>
      <w:r>
        <w:t>`em_negociacao`</w:t>
      </w:r>
    </w:p>
    <w:p>
      <w:pPr>
        <w:pStyle w:val="ListBullet"/>
      </w:pPr>
      <w:r>
        <w:t>`ganha`</w:t>
      </w:r>
    </w:p>
    <w:p>
      <w:pPr>
        <w:pStyle w:val="ListBullet"/>
      </w:pPr>
      <w:r>
        <w:t>`perdida`</w:t>
      </w:r>
    </w:p>
    <w:p>
      <w:pPr>
        <w:pStyle w:val="ListBullet"/>
      </w:pPr>
      <w:r>
        <w:t>`expirada`</w:t>
      </w:r>
    </w:p>
    <w:p>
      <w:r>
        <w:rPr>
          <w:b/>
          <w:color w:val="00A859"/>
          <w:sz w:val="24"/>
        </w:rPr>
        <w:t>9.2 Converter proposta ganha em encomenda</w:t>
      </w:r>
    </w:p>
    <w:p>
      <w:pPr>
        <w:spacing w:after="100"/>
      </w:pPr>
      <w:r>
        <w:t>Quando a proposta for ganha:</w:t>
      </w:r>
    </w:p>
    <w:p>
      <w:pPr>
        <w:pStyle w:val="ListBullet"/>
      </w:pPr>
      <w:r>
        <w:t>entre no detalhe ou utilize a ação disponível</w:t>
      </w:r>
    </w:p>
    <w:p>
      <w:pPr>
        <w:pStyle w:val="ListBullet"/>
      </w:pPr>
      <w:r>
        <w:t>converta em encomenda</w:t>
      </w:r>
    </w:p>
    <w:p>
      <w:pPr>
        <w:spacing w:after="100"/>
      </w:pPr>
      <w:r>
        <w:t>Resultado:</w:t>
      </w:r>
    </w:p>
    <w:p>
      <w:pPr>
        <w:pStyle w:val="ListBullet"/>
      </w:pPr>
      <w:r>
        <w:t>a proposta fica associada à encomenda criada</w:t>
      </w:r>
    </w:p>
    <w:p>
      <w:r>
        <w:rPr>
          <w:b/>
          <w:color w:val="002FA7"/>
          <w:sz w:val="30"/>
        </w:rPr>
        <w:t>10. Gestão de Encomendas</w:t>
      </w:r>
    </w:p>
    <w:p>
      <w:pPr>
        <w:spacing w:after="100"/>
      </w:pPr>
      <w:r>
        <w:t>As encomendas representam o compromisso formal após aceitação da proposta.</w:t>
      </w:r>
    </w:p>
    <w:p>
      <w:pPr>
        <w:spacing w:after="100"/>
      </w:pPr>
      <w:r>
        <w:t>Na página `Encomendas`, o utilizador pode:</w:t>
      </w:r>
    </w:p>
    <w:p>
      <w:pPr>
        <w:pStyle w:val="ListBullet"/>
      </w:pPr>
      <w:r>
        <w:t>consultar número da encomenda</w:t>
      </w:r>
    </w:p>
    <w:p>
      <w:pPr>
        <w:pStyle w:val="ListBullet"/>
      </w:pPr>
      <w:r>
        <w:t>associar ou rever PO do cliente</w:t>
      </w:r>
    </w:p>
    <w:p>
      <w:pPr>
        <w:pStyle w:val="ListBullet"/>
      </w:pPr>
      <w:r>
        <w:t>acompanhar valor e VAB</w:t>
      </w:r>
    </w:p>
    <w:p>
      <w:pPr>
        <w:pStyle w:val="ListBullet"/>
      </w:pPr>
      <w:r>
        <w:t>atualizar o estado operacional</w:t>
      </w:r>
    </w:p>
    <w:p>
      <w:r>
        <w:rPr>
          <w:b/>
          <w:color w:val="00A859"/>
          <w:sz w:val="24"/>
        </w:rPr>
        <w:t>10.1 Atualizar PO</w:t>
      </w:r>
    </w:p>
    <w:p>
      <w:pPr>
        <w:spacing w:after="100"/>
      </w:pPr>
      <w:r>
        <w:t>Na coluna `PO`:</w:t>
      </w:r>
    </w:p>
    <w:p>
      <w:pPr>
        <w:pStyle w:val="ListBullet"/>
      </w:pPr>
      <w:r>
        <w:t>introduza o número da ordem de compra</w:t>
      </w:r>
    </w:p>
    <w:p>
      <w:pPr>
        <w:pStyle w:val="ListBullet"/>
      </w:pPr>
      <w:r>
        <w:t>a atualização é aplicada quando o campo perde foco</w:t>
      </w:r>
    </w:p>
    <w:p>
      <w:r>
        <w:rPr>
          <w:b/>
          <w:color w:val="00A859"/>
          <w:sz w:val="24"/>
        </w:rPr>
        <w:t>10.2 Estados de encomenda</w:t>
      </w:r>
    </w:p>
    <w:p>
      <w:pPr>
        <w:pStyle w:val="ListBullet"/>
      </w:pPr>
      <w:r>
        <w:t>`aberta`</w:t>
      </w:r>
    </w:p>
    <w:p>
      <w:pPr>
        <w:pStyle w:val="ListBullet"/>
      </w:pPr>
      <w:r>
        <w:t>`em_planeamento`</w:t>
      </w:r>
    </w:p>
    <w:p>
      <w:pPr>
        <w:pStyle w:val="ListBullet"/>
      </w:pPr>
      <w:r>
        <w:t>`em_faturacao`</w:t>
      </w:r>
    </w:p>
    <w:p>
      <w:pPr>
        <w:pStyle w:val="ListBullet"/>
      </w:pPr>
      <w:r>
        <w:t>`parcialmente_faturada`</w:t>
      </w:r>
    </w:p>
    <w:p>
      <w:pPr>
        <w:pStyle w:val="ListBullet"/>
      </w:pPr>
      <w:r>
        <w:t>`faturada`</w:t>
      </w:r>
    </w:p>
    <w:p>
      <w:pPr>
        <w:pStyle w:val="ListBullet"/>
      </w:pPr>
      <w:r>
        <w:t>`recebida`</w:t>
      </w:r>
    </w:p>
    <w:p>
      <w:pPr>
        <w:pStyle w:val="ListBullet"/>
      </w:pPr>
      <w:r>
        <w:t>`fulfilled`</w:t>
      </w:r>
    </w:p>
    <w:p>
      <w:pPr>
        <w:pStyle w:val="ListBullet"/>
      </w:pPr>
      <w:r>
        <w:t>`cancelada`</w:t>
      </w:r>
    </w:p>
    <w:p>
      <w:r>
        <w:rPr>
          <w:b/>
          <w:color w:val="00A859"/>
          <w:sz w:val="24"/>
        </w:rPr>
        <w:t>10.3 Regra Fulfilled</w:t>
      </w:r>
    </w:p>
    <w:p>
      <w:pPr>
        <w:spacing w:after="100"/>
      </w:pPr>
      <w:r>
        <w:t>Uma encomenda só deve atingir o estado `fulfilled` quando houver reconciliação total entre:</w:t>
      </w:r>
    </w:p>
    <w:p>
      <w:pPr>
        <w:pStyle w:val="ListBullet"/>
      </w:pPr>
      <w:r>
        <w:t>valor da encomenda</w:t>
      </w:r>
    </w:p>
    <w:p>
      <w:pPr>
        <w:pStyle w:val="ListBullet"/>
      </w:pPr>
      <w:r>
        <w:t>valor planeado</w:t>
      </w:r>
    </w:p>
    <w:p>
      <w:pPr>
        <w:pStyle w:val="ListBullet"/>
      </w:pPr>
      <w:r>
        <w:t>valor faturado</w:t>
      </w:r>
    </w:p>
    <w:p>
      <w:pPr>
        <w:pStyle w:val="ListBullet"/>
      </w:pPr>
      <w:r>
        <w:t>valor recebido</w:t>
      </w:r>
    </w:p>
    <w:p>
      <w:r>
        <w:rPr>
          <w:b/>
          <w:color w:val="002FA7"/>
          <w:sz w:val="30"/>
        </w:rPr>
        <w:t>11. Reporting</w:t>
      </w:r>
    </w:p>
    <w:p>
      <w:pPr>
        <w:spacing w:after="100"/>
      </w:pPr>
      <w:r>
        <w:t>O módulo de reporting reúne dashboards analíticos e exportações.</w:t>
      </w:r>
    </w:p>
    <w:p>
      <w:pPr>
        <w:spacing w:after="100"/>
      </w:pPr>
      <w:r>
        <w:t>Abas principais:</w:t>
      </w:r>
    </w:p>
    <w:p>
      <w:pPr>
        <w:pStyle w:val="ListBullet"/>
      </w:pPr>
      <w:r>
        <w:t>Executivo</w:t>
      </w:r>
    </w:p>
    <w:p>
      <w:pPr>
        <w:pStyle w:val="ListBullet"/>
      </w:pPr>
      <w:r>
        <w:t>Por Comercial</w:t>
      </w:r>
    </w:p>
    <w:p>
      <w:pPr>
        <w:pStyle w:val="ListBullet"/>
      </w:pPr>
      <w:r>
        <w:t>Por Cliente</w:t>
      </w:r>
    </w:p>
    <w:p>
      <w:pPr>
        <w:pStyle w:val="ListBullet"/>
      </w:pPr>
      <w:r>
        <w:t>Por Fabricante</w:t>
      </w:r>
    </w:p>
    <w:p>
      <w:pPr>
        <w:pStyle w:val="ListBullet"/>
      </w:pPr>
      <w:r>
        <w:t>Previsões</w:t>
      </w:r>
    </w:p>
    <w:p>
      <w:pPr>
        <w:pStyle w:val="ListBullet"/>
      </w:pPr>
      <w:r>
        <w:t>Análise VAB</w:t>
      </w:r>
    </w:p>
    <w:p>
      <w:r>
        <w:rPr>
          <w:b/>
          <w:color w:val="00A859"/>
          <w:sz w:val="24"/>
        </w:rPr>
        <w:t>11.1 Vista Executiva</w:t>
      </w:r>
    </w:p>
    <w:p>
      <w:pPr>
        <w:spacing w:after="100"/>
      </w:pPr>
      <w:r>
        <w:t>Permite acompanhar:</w:t>
      </w:r>
    </w:p>
    <w:p>
      <w:pPr>
        <w:pStyle w:val="ListBullet"/>
      </w:pPr>
      <w:r>
        <w:t>valor ganho</w:t>
      </w:r>
    </w:p>
    <w:p>
      <w:pPr>
        <w:pStyle w:val="ListBullet"/>
      </w:pPr>
      <w:r>
        <w:t>VAB ganho</w:t>
      </w:r>
    </w:p>
    <w:p>
      <w:pPr>
        <w:pStyle w:val="ListBullet"/>
      </w:pPr>
      <w:r>
        <w:t>encomendas</w:t>
      </w:r>
    </w:p>
    <w:p>
      <w:pPr>
        <w:pStyle w:val="ListBullet"/>
      </w:pPr>
      <w:r>
        <w:t>total em aberto para receber</w:t>
      </w:r>
    </w:p>
    <w:p>
      <w:pPr>
        <w:pStyle w:val="ListBullet"/>
      </w:pPr>
      <w:r>
        <w:t>previsão de faturação</w:t>
      </w:r>
    </w:p>
    <w:p>
      <w:pPr>
        <w:pStyle w:val="ListBullet"/>
      </w:pPr>
      <w:r>
        <w:t>aging de recebimentos</w:t>
      </w:r>
    </w:p>
    <w:p>
      <w:r>
        <w:rPr>
          <w:b/>
          <w:color w:val="00A859"/>
          <w:sz w:val="24"/>
        </w:rPr>
        <w:t>11.2 Exportações disponíveis</w:t>
      </w:r>
    </w:p>
    <w:p>
      <w:pPr>
        <w:spacing w:after="100"/>
      </w:pPr>
      <w:r>
        <w:t>No reporting, o utilizador pode exportar:</w:t>
      </w:r>
    </w:p>
    <w:p>
      <w:pPr>
        <w:pStyle w:val="ListBullet"/>
      </w:pPr>
      <w:r>
        <w:t>dashboard em PDF</w:t>
      </w:r>
    </w:p>
    <w:p>
      <w:pPr>
        <w:pStyle w:val="ListBullet"/>
      </w:pPr>
      <w:r>
        <w:t>ordem de faturação por mês</w:t>
      </w:r>
    </w:p>
    <w:p>
      <w:pPr>
        <w:pStyle w:val="ListBullet"/>
      </w:pPr>
      <w:r>
        <w:t>faturas em CSV</w:t>
      </w:r>
    </w:p>
    <w:p>
      <w:pPr>
        <w:pStyle w:val="ListBullet"/>
      </w:pPr>
      <w:r>
        <w:t>reporting comercial em CSV</w:t>
      </w:r>
    </w:p>
    <w:p>
      <w:pPr>
        <w:pStyle w:val="ListBullet"/>
      </w:pPr>
      <w:r>
        <w:t>timesheet em CSV</w:t>
      </w:r>
    </w:p>
    <w:p>
      <w:r>
        <w:rPr>
          <w:b/>
          <w:color w:val="00A859"/>
          <w:sz w:val="24"/>
        </w:rPr>
        <w:t>11.3 Ordem de faturação</w:t>
      </w:r>
    </w:p>
    <w:p>
      <w:pPr>
        <w:spacing w:after="100"/>
      </w:pPr>
      <w:r>
        <w:t>Para gerar:</w:t>
      </w:r>
    </w:p>
    <w:p>
      <w:pPr>
        <w:pStyle w:val="ListBullet"/>
      </w:pPr>
      <w:r>
        <w:t>abra a ação `Ordem faturação`</w:t>
      </w:r>
    </w:p>
    <w:p>
      <w:pPr>
        <w:pStyle w:val="ListBullet"/>
      </w:pPr>
      <w:r>
        <w:t>indique o mês no formato `AAAA-MM`</w:t>
      </w:r>
    </w:p>
    <w:p>
      <w:pPr>
        <w:pStyle w:val="ListBullet"/>
      </w:pPr>
      <w:r>
        <w:t>escolha `CSV` ou `PDF`</w:t>
      </w:r>
    </w:p>
    <w:p>
      <w:pPr>
        <w:pStyle w:val="ListBullet"/>
      </w:pPr>
      <w:r>
        <w:t>descarregue</w:t>
      </w:r>
    </w:p>
    <w:p>
      <w:r>
        <w:rPr>
          <w:b/>
          <w:color w:val="002FA7"/>
          <w:sz w:val="30"/>
        </w:rPr>
        <w:t>12. Projetos</w:t>
      </w:r>
    </w:p>
    <w:p>
      <w:pPr>
        <w:spacing w:after="100"/>
      </w:pPr>
      <w:r>
        <w:t>O módulo técnico liga a execução à encomenda.</w:t>
      </w:r>
    </w:p>
    <w:p>
      <w:r>
        <w:rPr>
          <w:b/>
          <w:color w:val="00A859"/>
          <w:sz w:val="24"/>
        </w:rPr>
        <w:t>12.1 Criar projeto</w:t>
      </w:r>
    </w:p>
    <w:p>
      <w:pPr>
        <w:spacing w:after="100"/>
      </w:pPr>
      <w:r>
        <w:t>Na página `Projetos`:</w:t>
      </w:r>
    </w:p>
    <w:p>
      <w:pPr>
        <w:pStyle w:val="ListBullet"/>
      </w:pPr>
      <w:r>
        <w:t>clique em `Novo projeto`</w:t>
      </w:r>
    </w:p>
    <w:p>
      <w:pPr>
        <w:pStyle w:val="ListBullet"/>
      </w:pPr>
      <w:r>
        <w:t>selecione a encomenda</w:t>
      </w:r>
    </w:p>
    <w:p>
      <w:pPr>
        <w:pStyle w:val="ListBullet"/>
      </w:pPr>
      <w:r>
        <w:t>indique nome do projeto</w:t>
      </w:r>
    </w:p>
    <w:p>
      <w:pPr>
        <w:pStyle w:val="ListBullet"/>
      </w:pPr>
      <w:r>
        <w:t>defina horas previstas</w:t>
      </w:r>
    </w:p>
    <w:p>
      <w:pPr>
        <w:pStyle w:val="ListBullet"/>
      </w:pPr>
      <w:r>
        <w:t>indique o valor faturável por hora</w:t>
      </w:r>
    </w:p>
    <w:p>
      <w:pPr>
        <w:pStyle w:val="ListBullet"/>
      </w:pPr>
      <w:r>
        <w:t>guarde</w:t>
      </w:r>
    </w:p>
    <w:p>
      <w:r>
        <w:rPr>
          <w:b/>
          <w:color w:val="00A859"/>
          <w:sz w:val="24"/>
        </w:rPr>
        <w:t>12.2 Consulta de projetos</w:t>
      </w:r>
    </w:p>
    <w:p>
      <w:pPr>
        <w:spacing w:after="100"/>
      </w:pPr>
      <w:r>
        <w:t>Na listagem, é possível acompanhar:</w:t>
      </w:r>
    </w:p>
    <w:p>
      <w:pPr>
        <w:pStyle w:val="ListBullet"/>
      </w:pPr>
      <w:r>
        <w:t>nome do projeto</w:t>
      </w:r>
    </w:p>
    <w:p>
      <w:pPr>
        <w:pStyle w:val="ListBullet"/>
      </w:pPr>
      <w:r>
        <w:t>encomenda associada</w:t>
      </w:r>
    </w:p>
    <w:p>
      <w:pPr>
        <w:pStyle w:val="ListBullet"/>
      </w:pPr>
      <w:r>
        <w:t>horas previstas</w:t>
      </w:r>
    </w:p>
    <w:p>
      <w:pPr>
        <w:pStyle w:val="ListBullet"/>
      </w:pPr>
      <w:r>
        <w:t>valor faturável por hora</w:t>
      </w:r>
    </w:p>
    <w:p>
      <w:pPr>
        <w:pStyle w:val="ListBullet"/>
      </w:pPr>
      <w:r>
        <w:t>estado técnico</w:t>
      </w:r>
    </w:p>
    <w:p>
      <w:r>
        <w:rPr>
          <w:b/>
          <w:color w:val="002FA7"/>
          <w:sz w:val="30"/>
        </w:rPr>
        <w:t>13. Timesheet</w:t>
      </w:r>
    </w:p>
    <w:p>
      <w:pPr>
        <w:spacing w:after="100"/>
      </w:pPr>
      <w:r>
        <w:t>O módulo `A minha timesheet` serve para registo de horas do utilizador nas alocações atribuídas.</w:t>
      </w:r>
    </w:p>
    <w:p>
      <w:r>
        <w:rPr>
          <w:b/>
          <w:color w:val="00A859"/>
          <w:sz w:val="24"/>
        </w:rPr>
        <w:t>13.1 Indicadores principais</w:t>
      </w:r>
    </w:p>
    <w:p>
      <w:pPr>
        <w:pStyle w:val="ListBullet"/>
      </w:pPr>
      <w:r>
        <w:t>total de horas</w:t>
      </w:r>
    </w:p>
    <w:p>
      <w:pPr>
        <w:pStyle w:val="ListBullet"/>
      </w:pPr>
      <w:r>
        <w:t>horas faturáveis</w:t>
      </w:r>
    </w:p>
    <w:p>
      <w:pPr>
        <w:pStyle w:val="ListBullet"/>
      </w:pPr>
      <w:r>
        <w:t>número de projetos alocados</w:t>
      </w:r>
    </w:p>
    <w:p>
      <w:r>
        <w:rPr>
          <w:b/>
          <w:color w:val="00A859"/>
          <w:sz w:val="24"/>
        </w:rPr>
        <w:t>13.2 Registar horas</w:t>
      </w:r>
    </w:p>
    <w:p>
      <w:pPr>
        <w:spacing w:after="100"/>
      </w:pPr>
      <w:r>
        <w:t>Para registar:</w:t>
      </w:r>
    </w:p>
    <w:p>
      <w:pPr>
        <w:pStyle w:val="ListBullet"/>
      </w:pPr>
      <w:r>
        <w:t>clique em `Registar`</w:t>
      </w:r>
    </w:p>
    <w:p>
      <w:pPr>
        <w:pStyle w:val="ListBullet"/>
      </w:pPr>
      <w:r>
        <w:t>selecione o projeto</w:t>
      </w:r>
    </w:p>
    <w:p>
      <w:pPr>
        <w:pStyle w:val="ListBullet"/>
      </w:pPr>
      <w:r>
        <w:t>indique a data</w:t>
      </w:r>
    </w:p>
    <w:p>
      <w:pPr>
        <w:pStyle w:val="ListBullet"/>
      </w:pPr>
      <w:r>
        <w:t>indique o número de horas</w:t>
      </w:r>
    </w:p>
    <w:p>
      <w:pPr>
        <w:pStyle w:val="ListBullet"/>
      </w:pPr>
      <w:r>
        <w:t>adicione a descrição</w:t>
      </w:r>
    </w:p>
    <w:p>
      <w:pPr>
        <w:pStyle w:val="ListBullet"/>
      </w:pPr>
      <w:r>
        <w:t>marque se o registo é faturável</w:t>
      </w:r>
    </w:p>
    <w:p>
      <w:pPr>
        <w:pStyle w:val="ListBullet"/>
      </w:pPr>
      <w:r>
        <w:t>confirme</w:t>
      </w:r>
    </w:p>
    <w:p>
      <w:r>
        <w:rPr>
          <w:b/>
          <w:color w:val="00A859"/>
          <w:sz w:val="24"/>
        </w:rPr>
        <w:t>13.3 Exportar timesheet</w:t>
      </w:r>
    </w:p>
    <w:p>
      <w:pPr>
        <w:spacing w:after="100"/>
      </w:pPr>
      <w:r>
        <w:t>O utilizador pode descarregar a sua timesheet em CSV.</w:t>
      </w:r>
    </w:p>
    <w:p>
      <w:r>
        <w:rPr>
          <w:b/>
          <w:color w:val="002FA7"/>
          <w:sz w:val="30"/>
        </w:rPr>
        <w:t>14. Clientes, Fabricantes e Produtos</w:t>
      </w:r>
    </w:p>
    <w:p>
      <w:pPr>
        <w:spacing w:after="100"/>
      </w:pPr>
      <w:r>
        <w:t>Os módulos de `Master Data` garantem consistência operacional.</w:t>
      </w:r>
    </w:p>
    <w:p>
      <w:r>
        <w:rPr>
          <w:b/>
          <w:color w:val="00A859"/>
          <w:sz w:val="24"/>
        </w:rPr>
        <w:t>14.1 Clientes</w:t>
      </w:r>
    </w:p>
    <w:p>
      <w:pPr>
        <w:spacing w:after="100"/>
      </w:pPr>
      <w:r>
        <w:t>Usar para:</w:t>
      </w:r>
    </w:p>
    <w:p>
      <w:pPr>
        <w:pStyle w:val="ListBullet"/>
      </w:pPr>
      <w:r>
        <w:t>criar clientes</w:t>
      </w:r>
    </w:p>
    <w:p>
      <w:pPr>
        <w:pStyle w:val="ListBullet"/>
      </w:pPr>
      <w:r>
        <w:t>editar dados comerciais e de contacto</w:t>
      </w:r>
    </w:p>
    <w:p>
      <w:pPr>
        <w:pStyle w:val="ListBullet"/>
      </w:pPr>
      <w:r>
        <w:t>manter informação de segmento</w:t>
      </w:r>
    </w:p>
    <w:p>
      <w:r>
        <w:rPr>
          <w:b/>
          <w:color w:val="00A859"/>
          <w:sz w:val="24"/>
        </w:rPr>
        <w:t>14.2 Fabricantes</w:t>
      </w:r>
    </w:p>
    <w:p>
      <w:pPr>
        <w:spacing w:after="100"/>
      </w:pPr>
      <w:r>
        <w:t>Usar para:</w:t>
      </w:r>
    </w:p>
    <w:p>
      <w:pPr>
        <w:pStyle w:val="ListBullet"/>
      </w:pPr>
      <w:r>
        <w:t>registar fabricantes</w:t>
      </w:r>
    </w:p>
    <w:p>
      <w:pPr>
        <w:pStyle w:val="ListBullet"/>
      </w:pPr>
      <w:r>
        <w:t>classificar o tipo de parceria</w:t>
      </w:r>
    </w:p>
    <w:p>
      <w:r>
        <w:rPr>
          <w:b/>
          <w:color w:val="00A859"/>
          <w:sz w:val="24"/>
        </w:rPr>
        <w:t>14.3 Produtos</w:t>
      </w:r>
    </w:p>
    <w:p>
      <w:pPr>
        <w:spacing w:after="100"/>
      </w:pPr>
      <w:r>
        <w:t>Usar para:</w:t>
      </w:r>
    </w:p>
    <w:p>
      <w:pPr>
        <w:pStyle w:val="ListBullet"/>
      </w:pPr>
      <w:r>
        <w:t>manter catálogo comercial</w:t>
      </w:r>
    </w:p>
    <w:p>
      <w:pPr>
        <w:pStyle w:val="ListBullet"/>
      </w:pPr>
      <w:r>
        <w:t>associar fabricante</w:t>
      </w:r>
    </w:p>
    <w:p>
      <w:pPr>
        <w:pStyle w:val="ListBullet"/>
      </w:pPr>
      <w:r>
        <w:t>definir categoria, unidade, preço base e custo base</w:t>
      </w:r>
    </w:p>
    <w:p>
      <w:r>
        <w:rPr>
          <w:b/>
          <w:color w:val="002FA7"/>
          <w:sz w:val="30"/>
        </w:rPr>
        <w:t>15. Utilizadores</w:t>
      </w:r>
    </w:p>
    <w:p>
      <w:pPr>
        <w:spacing w:after="100"/>
      </w:pPr>
      <w:r>
        <w:t>O módulo de utilizadores permite administração da equipa.</w:t>
      </w:r>
    </w:p>
    <w:p>
      <w:r>
        <w:rPr>
          <w:b/>
          <w:color w:val="00A859"/>
          <w:sz w:val="24"/>
        </w:rPr>
        <w:t>15.1 Criar utilizador</w:t>
      </w:r>
    </w:p>
    <w:p>
      <w:pPr>
        <w:spacing w:after="100"/>
      </w:pPr>
      <w:r>
        <w:t>Disponível para `admin`:</w:t>
      </w:r>
    </w:p>
    <w:p>
      <w:pPr>
        <w:pStyle w:val="ListBullet"/>
      </w:pPr>
      <w:r>
        <w:t>nome</w:t>
      </w:r>
    </w:p>
    <w:p>
      <w:pPr>
        <w:pStyle w:val="ListBullet"/>
      </w:pPr>
      <w:r>
        <w:t>email</w:t>
      </w:r>
    </w:p>
    <w:p>
      <w:pPr>
        <w:pStyle w:val="ListBullet"/>
      </w:pPr>
      <w:r>
        <w:t>palavra-passe</w:t>
      </w:r>
    </w:p>
    <w:p>
      <w:pPr>
        <w:pStyle w:val="ListBullet"/>
      </w:pPr>
      <w:r>
        <w:t>cargo</w:t>
      </w:r>
    </w:p>
    <w:p>
      <w:r>
        <w:rPr>
          <w:b/>
          <w:color w:val="00A859"/>
          <w:sz w:val="24"/>
        </w:rPr>
        <w:t>15.2 Editar utilizador</w:t>
      </w:r>
    </w:p>
    <w:p>
      <w:pPr>
        <w:spacing w:after="100"/>
      </w:pPr>
      <w:r>
        <w:t>Disponível para `admin`:</w:t>
      </w:r>
    </w:p>
    <w:p>
      <w:pPr>
        <w:pStyle w:val="ListBullet"/>
      </w:pPr>
      <w:r>
        <w:t>atualizar nome</w:t>
      </w:r>
    </w:p>
    <w:p>
      <w:pPr>
        <w:pStyle w:val="ListBullet"/>
      </w:pPr>
      <w:r>
        <w:t>atualizar email</w:t>
      </w:r>
    </w:p>
    <w:p>
      <w:pPr>
        <w:pStyle w:val="ListBullet"/>
      </w:pPr>
      <w:r>
        <w:t>atualizar cargo</w:t>
      </w:r>
    </w:p>
    <w:p>
      <w:pPr>
        <w:pStyle w:val="ListBullet"/>
      </w:pPr>
      <w:r>
        <w:t>alterar estado ativo ou inativo</w:t>
      </w:r>
    </w:p>
    <w:p>
      <w:pPr>
        <w:pStyle w:val="ListBullet"/>
      </w:pPr>
      <w:r>
        <w:t>definir nova palavra-passe</w:t>
      </w:r>
    </w:p>
    <w:p>
      <w:pPr>
        <w:spacing w:after="100"/>
      </w:pPr>
      <w:r>
        <w:t>Notas operacionais:</w:t>
      </w:r>
    </w:p>
    <w:p>
      <w:pPr>
        <w:pStyle w:val="ListBullet"/>
      </w:pPr>
      <w:r>
        <w:t>deixar o campo da nova palavra-passe em branco mantém a palavra-passe atual</w:t>
      </w:r>
    </w:p>
    <w:p>
      <w:pPr>
        <w:pStyle w:val="ListBullet"/>
      </w:pPr>
      <w:r>
        <w:t>o próprio utilizador não pode alterar o próprio cargo</w:t>
      </w:r>
    </w:p>
    <w:p>
      <w:pPr>
        <w:pStyle w:val="ListBullet"/>
      </w:pPr>
      <w:r>
        <w:t>o próprio utilizador não pode inativar a própria conta</w:t>
      </w:r>
    </w:p>
    <w:p>
      <w:r>
        <w:rPr>
          <w:b/>
          <w:color w:val="002FA7"/>
          <w:sz w:val="30"/>
        </w:rPr>
        <w:t>16. Auditoria</w:t>
      </w:r>
    </w:p>
    <w:p>
      <w:pPr>
        <w:spacing w:after="100"/>
      </w:pPr>
      <w:r>
        <w:t>O módulo `Auditoria` permite rastrear alterações relevantes no sistema.</w:t>
      </w:r>
    </w:p>
    <w:p>
      <w:pPr>
        <w:spacing w:after="100"/>
      </w:pPr>
      <w:r>
        <w:t>Cada registo apresenta:</w:t>
      </w:r>
    </w:p>
    <w:p>
      <w:pPr>
        <w:pStyle w:val="ListBullet"/>
      </w:pPr>
      <w:r>
        <w:t>data e hora</w:t>
      </w:r>
    </w:p>
    <w:p>
      <w:pPr>
        <w:pStyle w:val="ListBullet"/>
      </w:pPr>
      <w:r>
        <w:t>utilizador</w:t>
      </w:r>
    </w:p>
    <w:p>
      <w:pPr>
        <w:pStyle w:val="ListBullet"/>
      </w:pPr>
      <w:r>
        <w:t>ação</w:t>
      </w:r>
    </w:p>
    <w:p>
      <w:pPr>
        <w:pStyle w:val="ListBullet"/>
      </w:pPr>
      <w:r>
        <w:t>entidade</w:t>
      </w:r>
    </w:p>
    <w:p>
      <w:pPr>
        <w:pStyle w:val="ListBullet"/>
      </w:pPr>
      <w:r>
        <w:t>detalhe da alteração</w:t>
      </w:r>
    </w:p>
    <w:p>
      <w:pPr>
        <w:pStyle w:val="ListBullet"/>
      </w:pPr>
      <w:r>
        <w:t>motivo, quando aplicável</w:t>
      </w:r>
    </w:p>
    <w:p>
      <w:pPr>
        <w:spacing w:after="100"/>
      </w:pPr>
      <w:r>
        <w:t>É recomendado para:</w:t>
      </w:r>
    </w:p>
    <w:p>
      <w:pPr>
        <w:pStyle w:val="ListBullet"/>
      </w:pPr>
      <w:r>
        <w:t>controlo interno</w:t>
      </w:r>
    </w:p>
    <w:p>
      <w:pPr>
        <w:pStyle w:val="ListBullet"/>
      </w:pPr>
      <w:r>
        <w:t>análise de histórico</w:t>
      </w:r>
    </w:p>
    <w:p>
      <w:pPr>
        <w:pStyle w:val="ListBullet"/>
      </w:pPr>
      <w:r>
        <w:t>validação de alterações críticas</w:t>
      </w:r>
    </w:p>
    <w:p>
      <w:r>
        <w:rPr>
          <w:b/>
          <w:color w:val="002FA7"/>
          <w:sz w:val="30"/>
        </w:rPr>
        <w:t>17. Boas práticas de utilização</w:t>
      </w:r>
    </w:p>
    <w:p>
      <w:pPr>
        <w:pStyle w:val="ListBullet"/>
      </w:pPr>
      <w:r>
        <w:t>manter clientes, produtos e fabricantes atualizados antes de avançar no pipeline</w:t>
      </w:r>
    </w:p>
    <w:p>
      <w:pPr>
        <w:pStyle w:val="ListBullet"/>
      </w:pPr>
      <w:r>
        <w:t>registar sempre motivos de perda em leads e oportunidades</w:t>
      </w:r>
    </w:p>
    <w:p>
      <w:pPr>
        <w:pStyle w:val="ListBullet"/>
      </w:pPr>
      <w:r>
        <w:t>rever VAB estimado e valor estimado antes de converter oportunidades</w:t>
      </w:r>
    </w:p>
    <w:p>
      <w:pPr>
        <w:pStyle w:val="ListBullet"/>
      </w:pPr>
      <w:r>
        <w:t>confirmar a PO do cliente nas encomendas</w:t>
      </w:r>
    </w:p>
    <w:p>
      <w:pPr>
        <w:pStyle w:val="ListBullet"/>
      </w:pPr>
      <w:r>
        <w:t>usar reporting para acompanhamento semanal e mensal</w:t>
      </w:r>
    </w:p>
    <w:p>
      <w:pPr>
        <w:pStyle w:val="ListBullet"/>
      </w:pPr>
      <w:r>
        <w:t>manter a timesheet atualizada diariamente</w:t>
      </w:r>
    </w:p>
    <w:p>
      <w:pPr>
        <w:pStyle w:val="ListBullet"/>
      </w:pPr>
      <w:r>
        <w:t>usar auditoria para verificação de mudanças críticas</w:t>
      </w:r>
    </w:p>
    <w:p>
      <w:r>
        <w:rPr>
          <w:b/>
          <w:color w:val="002FA7"/>
          <w:sz w:val="30"/>
        </w:rPr>
        <w:t>18. Resumo do fluxo recomendado</w:t>
      </w:r>
    </w:p>
    <w:p>
      <w:pPr>
        <w:pStyle w:val="ListBullet"/>
      </w:pPr>
      <w:r>
        <w:t>criar ou qualificar lead</w:t>
      </w:r>
    </w:p>
    <w:p>
      <w:pPr>
        <w:pStyle w:val="ListBullet"/>
      </w:pPr>
      <w:r>
        <w:t>converter lead em oportunidade</w:t>
      </w:r>
    </w:p>
    <w:p>
      <w:pPr>
        <w:pStyle w:val="ListBullet"/>
      </w:pPr>
      <w:r>
        <w:t>estruturar e converter oportunidade em proposta</w:t>
      </w:r>
    </w:p>
    <w:p>
      <w:pPr>
        <w:pStyle w:val="ListBullet"/>
      </w:pPr>
      <w:r>
        <w:t>marcar proposta ganha e gerar encomenda</w:t>
      </w:r>
    </w:p>
    <w:p>
      <w:pPr>
        <w:pStyle w:val="ListBullet"/>
      </w:pPr>
      <w:r>
        <w:t>abrir projeto quando existir componente técnica</w:t>
      </w:r>
    </w:p>
    <w:p>
      <w:pPr>
        <w:pStyle w:val="ListBullet"/>
      </w:pPr>
      <w:r>
        <w:t>planear, faturar e reconciliar recebimentos</w:t>
      </w:r>
    </w:p>
    <w:p>
      <w:pPr>
        <w:pStyle w:val="ListBullet"/>
      </w:pPr>
      <w:r>
        <w:t>acompanhar resultados em dashboard e reporting</w:t>
      </w:r>
    </w:p>
    <w:p>
      <w:r>
        <w:rPr>
          <w:b/>
          <w:color w:val="002FA7"/>
          <w:sz w:val="30"/>
        </w:rPr>
        <w:t>19. Suporte interno</w:t>
      </w:r>
    </w:p>
    <w:p>
      <w:pPr>
        <w:spacing w:after="100"/>
      </w:pPr>
      <w:r>
        <w:t>Em caso de erro operacional ou dúvida de processo:</w:t>
      </w:r>
    </w:p>
    <w:p>
      <w:pPr>
        <w:pStyle w:val="ListBullet"/>
      </w:pPr>
      <w:r>
        <w:t>validar primeiro se os dados base estão corretamente preenchidos</w:t>
      </w:r>
    </w:p>
    <w:p>
      <w:pPr>
        <w:pStyle w:val="ListBullet"/>
      </w:pPr>
      <w:r>
        <w:t>confirmar se o perfil do utilizador tem permissões suficientes</w:t>
      </w:r>
    </w:p>
    <w:p>
      <w:pPr>
        <w:pStyle w:val="ListBullet"/>
      </w:pPr>
      <w:r>
        <w:t>rever o histórico em auditoria</w:t>
      </w:r>
    </w:p>
    <w:p>
      <w:pPr>
        <w:pStyle w:val="ListBullet"/>
      </w:pPr>
      <w:r>
        <w:t>escalar para administração da plataforma quando o bloqueio for de acesso, dados ou configuração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