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1wxj3sdlx0rd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incident report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1: Identify the network protocol involved in the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HTTP Protocol over TCP port 80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2: Document the incident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When trying to connect to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1"/>
                  <w:szCs w:val="21"/>
                  <w:u w:val="single"/>
                  <w:rtl w:val="0"/>
                </w:rPr>
                <w:t xml:space="preserve">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sz w:val="21"/>
                <w:szCs w:val="21"/>
                <w:rtl w:val="0"/>
              </w:rPr>
              <w:t xml:space="preserve"> you are redirected to a second site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greatrecipesforme.com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1"/>
                <w:szCs w:val="21"/>
                <w:rtl w:val="0"/>
              </w:rPr>
              <w:t xml:space="preserve"> which immediately prompts downloading a malicious file using a drive-by attack, the second site impersonates the first one using a common “free file” which contains a malicious file and slows down the clients PCs.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3: Recommend one remediation for brute force attacks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One remediation for brute force attacks could e setting up a password policy in the company so the passwords would be nearly impossible to get.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yummyrecipesform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