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online retail store possesses transaction records containing multiple products purchased together. However, the business does not have a systematic analysis of transaction characteristics or groups of similar shopping baskets.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is to analyze the transaction data using statistical and machine learning techniques, identify similarities between transactions, compare clustering algorithms and derive meaningful conclusions from the results.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the structure and characteristics of the retail dataset.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and preprocess transaction records using Pandas.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descriptive statistics and identify frequently occurring products.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Visualize product frequencies and transaction-size distributions.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 transactions as numerical feature vectors.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PCA for dimensionality reduction and visualization.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K-means, hierarchical clustering, DBSCAN and spectral clustering.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clustering performance using the silhouette coefficient and Davies–Bouldin index.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the limitations of the analysis and its business implications.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E0E1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E0E1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E0E1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E0E19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E0E19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E0E19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E0E19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E0E19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E0E1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E0E1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E0E1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E0E1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E0E1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E0E1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E0E19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E0E1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E0E1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E0E19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E0E19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E0E19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E0E19"/>
    <w:rPr>
      <w:b w:val="1"/>
      <w:bCs w:val="1"/>
      <w:smallCaps w:val="1"/>
      <w:color w:val="365f9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LX6fccZNaUKImD0vhwtPoPvzfA==">CgMxLjA4AHIhMWtKdjN3TTVOX2h6aVBraXNyNnpMeTBKSTE4YlE5NzhO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2026-10-16T05:06:00Z</dcterms:created>
  <dc:creator>Ms. S Durga Devi</dc:creator>
</cp:coreProperties>
</file>