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纸阅：阅读与修改 Word</w:t>
      </w:r>
    </w:p>
    <w:p>
      <w:r>
        <w:rPr>
          <w:b/>
        </w:rPr>
        <w:t>中文正文与 English text。</w:t>
      </w:r>
      <w:r>
        <w:t>可以编辑段落、表格中的文字，并继续以 Word 格式保存。</w:t>
      </w:r>
    </w:p>
    <w:p>
      <w:pPr>
        <w:pStyle w:val="Heading1"/>
      </w:pPr>
      <w:r>
        <w:t>表格与图片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DOC / DOCX / PDF</w:t>
            </w:r>
          </w:p>
        </w:tc>
      </w:tr>
      <w:tr>
        <w:tc>
          <w:tcPr>
            <w:tcW w:type="dxa" w:w="4320"/>
          </w:tcPr>
          <w:p>
            <w:r>
              <w:t>保存方式</w:t>
            </w:r>
          </w:p>
        </w:tc>
        <w:tc>
          <w:tcPr>
            <w:tcW w:type="dxa" w:w="4320"/>
          </w:tcPr>
          <w:p>
            <w:r>
              <w:t>Word 副本或 PDF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第二页：搜索与批注</w:t>
      </w:r>
    </w:p>
    <w:p>
      <w:r>
        <w:t>搜索关键词：知识与记录。先编辑正文，再添加手写、荧光和文字批注。</w:t>
      </w:r>
    </w:p>
    <w:p>
      <w:r>
        <w:t>如要旋转、删除或调整页面顺序，可另存为 PDF 保留页面效果。复杂版式请核对原稿。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纸阅 · Word 兼容性样本（此页眉保留在 DOCX 内）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纸阅 Word 验收文档</dc:title>
  <dc:subject/>
  <cp:keywords/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