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它援 RescueLink PRD v1.2</w:t>
      </w:r>
    </w:p>
    <w:p>
      <w:pPr>
        <w:pStyle w:val="1"/>
        <w:spacing w:before="380" w:after="140" w:line="288" w:lineRule="auto"/>
        <w:ind w:left="0"/>
        <w:jc w:val="left"/>
        <w:outlineLvl w:val="0"/>
      </w:pPr>
      <w:bookmarkStart w:name="heading_0" w:id="0"/>
      <w:r>
        <w:rPr>
          <w:rFonts w:eastAsia="等线" w:ascii="Arial" w:cs="Arial" w:hAnsi="Arial"/>
          <w:b w:val="true"/>
          <w:sz w:val="36"/>
        </w:rPr>
        <w:t>《它援 RescueLink》产品需求文档（PRD）</w:t>
      </w:r>
      <w:bookmarkEnd w:id="0"/>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 </w:t>
      </w:r>
      <w:r>
        <w:rPr>
          <w:rFonts w:eastAsia="等线" w:ascii="Arial" w:cs="Arial" w:hAnsi="Arial"/>
          <w:b w:val="true"/>
          <w:sz w:val="32"/>
        </w:rPr>
        <w:t>文档基础信息</w:t>
      </w:r>
      <w:bookmarkEnd w:id="1"/>
    </w:p>
    <w:p>
      <w:pPr>
        <w:spacing w:before="120" w:after="120" w:line="288" w:lineRule="auto"/>
        <w:ind w:left="0"/>
        <w:jc w:val="left"/>
      </w:pPr>
      <w:r>
        <w:rPr>
          <w:rFonts w:eastAsia="等线" w:ascii="Arial" w:cs="Arial" w:hAnsi="Arial"/>
          <w:b w:val="true"/>
          <w:sz w:val="22"/>
        </w:rPr>
        <w:t>产品名称：</w:t>
      </w:r>
      <w:r>
        <w:rPr>
          <w:rFonts w:eastAsia="等线" w:ascii="Arial" w:cs="Arial" w:hAnsi="Arial"/>
          <w:sz w:val="22"/>
        </w:rPr>
        <w:t xml:space="preserve"> 它援 RescueLink</w:t>
      </w:r>
    </w:p>
    <w:p>
      <w:pPr>
        <w:spacing w:before="120" w:after="120" w:line="288" w:lineRule="auto"/>
        <w:ind w:left="0"/>
        <w:jc w:val="left"/>
      </w:pPr>
      <w:r>
        <w:rPr>
          <w:rFonts w:eastAsia="等线" w:ascii="Arial" w:cs="Arial" w:hAnsi="Arial"/>
          <w:b w:val="true"/>
          <w:sz w:val="22"/>
        </w:rPr>
        <w:t>文档名称：</w:t>
      </w:r>
      <w:r>
        <w:rPr>
          <w:rFonts w:eastAsia="等线" w:ascii="Arial" w:cs="Arial" w:hAnsi="Arial"/>
          <w:sz w:val="22"/>
        </w:rPr>
        <w:t xml:space="preserve"> 产品需求文档（PRD）</w:t>
      </w:r>
    </w:p>
    <w:p>
      <w:pPr>
        <w:spacing w:before="120" w:after="120" w:line="288" w:lineRule="auto"/>
        <w:ind w:left="0"/>
        <w:jc w:val="left"/>
      </w:pPr>
      <w:r>
        <w:rPr>
          <w:rFonts w:eastAsia="等线" w:ascii="Arial" w:cs="Arial" w:hAnsi="Arial"/>
          <w:b w:val="true"/>
          <w:sz w:val="22"/>
        </w:rPr>
        <w:t>版本号：</w:t>
      </w:r>
      <w:r>
        <w:rPr>
          <w:rFonts w:eastAsia="等线" w:ascii="Arial" w:cs="Arial" w:hAnsi="Arial"/>
          <w:sz w:val="22"/>
        </w:rPr>
        <w:t xml:space="preserve"> V1.2</w:t>
      </w:r>
    </w:p>
    <w:p>
      <w:pPr>
        <w:spacing w:before="120" w:after="120" w:line="288" w:lineRule="auto"/>
        <w:ind w:left="0"/>
        <w:jc w:val="left"/>
      </w:pPr>
      <w:r>
        <w:rPr>
          <w:rFonts w:eastAsia="等线" w:ascii="Arial" w:cs="Arial" w:hAnsi="Arial"/>
          <w:b w:val="true"/>
          <w:sz w:val="22"/>
        </w:rPr>
        <w:t>文档状态：</w:t>
      </w:r>
      <w:r>
        <w:rPr>
          <w:rFonts w:eastAsia="等线" w:ascii="Arial" w:cs="Arial" w:hAnsi="Arial"/>
          <w:sz w:val="22"/>
        </w:rPr>
        <w:t xml:space="preserve"> 5天MVP落地版 </w:t>
      </w:r>
    </w:p>
    <w:p>
      <w:pPr>
        <w:spacing w:before="120" w:after="120" w:line="288" w:lineRule="auto"/>
        <w:ind w:left="0"/>
        <w:jc w:val="left"/>
      </w:pPr>
      <w:r>
        <w:rPr>
          <w:rFonts w:eastAsia="等线" w:ascii="Arial" w:cs="Arial" w:hAnsi="Arial"/>
          <w:b w:val="true"/>
          <w:sz w:val="22"/>
        </w:rPr>
        <w:t>产品阶段：</w:t>
      </w:r>
      <w:r>
        <w:rPr>
          <w:rFonts w:eastAsia="等线" w:ascii="Arial" w:cs="Arial" w:hAnsi="Arial"/>
          <w:sz w:val="22"/>
        </w:rPr>
        <w:t xml:space="preserve"> Hackathon MVP </w:t>
      </w:r>
    </w:p>
    <w:p>
      <w:pPr>
        <w:spacing w:before="120" w:after="120" w:line="288" w:lineRule="auto"/>
        <w:ind w:left="0"/>
        <w:jc w:val="left"/>
      </w:pPr>
      <w:r>
        <w:rPr>
          <w:rFonts w:eastAsia="等线" w:ascii="Arial" w:cs="Arial" w:hAnsi="Arial"/>
          <w:b w:val="true"/>
          <w:sz w:val="22"/>
        </w:rPr>
        <w:t>文档用途：</w:t>
      </w:r>
      <w:r>
        <w:rPr>
          <w:rFonts w:eastAsia="等线" w:ascii="Arial" w:cs="Arial" w:hAnsi="Arial"/>
          <w:sz w:val="22"/>
        </w:rPr>
        <w:t xml:space="preserve"> 用于统一产品目标、功能范围、系统结构、协作机制、展示逻辑与开发优先级，指导设计、开发与路演。</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2. </w:t>
      </w:r>
      <w:r>
        <w:rPr>
          <w:rFonts w:eastAsia="等线" w:ascii="Arial" w:cs="Arial" w:hAnsi="Arial"/>
          <w:b w:val="true"/>
          <w:sz w:val="32"/>
        </w:rPr>
        <w:t>项目概述</w:t>
      </w:r>
      <w:bookmarkEnd w:id="2"/>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2.1 产品一句话定义</w:t>
      </w:r>
      <w:bookmarkEnd w:id="3"/>
    </w:p>
    <w:p>
      <w:pPr>
        <w:spacing w:before="120" w:after="120" w:line="288" w:lineRule="auto"/>
        <w:ind w:left="0"/>
        <w:jc w:val="left"/>
      </w:pPr>
      <w:r>
        <w:rPr>
          <w:rFonts w:eastAsia="等线" w:ascii="Arial" w:cs="Arial" w:hAnsi="Arial"/>
          <w:sz w:val="22"/>
        </w:rPr>
        <w:t>它援 RescueLink 是一个面向流浪动物救助场景的协作与可信记录工具，以单个救助个案为核心，支持多方协作、进展记录、凭证上传、关键节点留痕与链上摘要存证。</w:t>
      </w: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2.2 产品愿景</w:t>
      </w:r>
      <w:bookmarkEnd w:id="4"/>
    </w:p>
    <w:p>
      <w:pPr>
        <w:spacing w:before="120" w:after="120" w:line="288" w:lineRule="auto"/>
        <w:ind w:left="0"/>
        <w:jc w:val="left"/>
      </w:pPr>
      <w:r>
        <w:rPr>
          <w:rFonts w:eastAsia="等线" w:ascii="Arial" w:cs="Arial" w:hAnsi="Arial"/>
          <w:sz w:val="22"/>
        </w:rPr>
        <w:t>把碎片化的流浪动物救助，变成一个</w:t>
      </w:r>
      <w:r>
        <w:rPr>
          <w:rFonts w:eastAsia="等线" w:ascii="Arial" w:cs="Arial" w:hAnsi="Arial"/>
          <w:b w:val="true"/>
          <w:sz w:val="22"/>
        </w:rPr>
        <w:t>可协作、可追踪、可留痕、可激励</w:t>
      </w:r>
      <w:r>
        <w:rPr>
          <w:rFonts w:eastAsia="等线" w:ascii="Arial" w:cs="Arial" w:hAnsi="Arial"/>
          <w:sz w:val="22"/>
        </w:rPr>
        <w:t>的完整流程。</w:t>
      </w: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2.3 产品定位</w:t>
      </w:r>
      <w:bookmarkEnd w:id="5"/>
    </w:p>
    <w:p>
      <w:pPr>
        <w:spacing w:before="120" w:after="120" w:line="288" w:lineRule="auto"/>
        <w:ind w:left="0"/>
        <w:jc w:val="left"/>
      </w:pPr>
      <w:r>
        <w:rPr>
          <w:rFonts w:eastAsia="等线" w:ascii="Arial" w:cs="Arial" w:hAnsi="Arial"/>
          <w:sz w:val="22"/>
        </w:rPr>
        <w:t>它援 RescueLink 不是传统募捐平台，也不是宠物社交平台，更不是简单的信息发布页，而是一个服务于流浪动物救助场景的</w:t>
      </w:r>
      <w:r>
        <w:rPr>
          <w:rFonts w:eastAsia="等线" w:ascii="Arial" w:cs="Arial" w:hAnsi="Arial"/>
          <w:b w:val="true"/>
          <w:sz w:val="22"/>
        </w:rPr>
        <w:t>协作与可信记录基础设施</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其核心价值在于：</w:t>
      </w:r>
    </w:p>
    <w:p>
      <w:pPr>
        <w:numPr>
          <w:numId w:val="1"/>
        </w:numPr>
        <w:spacing w:before="120" w:after="120" w:line="288" w:lineRule="auto"/>
        <w:ind w:left="0"/>
        <w:jc w:val="left"/>
      </w:pPr>
      <w:r>
        <w:rPr>
          <w:rFonts w:eastAsia="等线" w:ascii="Arial" w:cs="Arial" w:hAnsi="Arial"/>
          <w:sz w:val="22"/>
        </w:rPr>
        <w:t>把原本分散在多个社交平台、聊天窗口和支付记录中的信息整合到一个结构化页面中</w:t>
      </w:r>
    </w:p>
    <w:p>
      <w:pPr>
        <w:numPr>
          <w:numId w:val="2"/>
        </w:numPr>
        <w:spacing w:before="120" w:after="120" w:line="288" w:lineRule="auto"/>
        <w:ind w:left="0"/>
        <w:jc w:val="left"/>
      </w:pPr>
      <w:r>
        <w:rPr>
          <w:rFonts w:eastAsia="等线" w:ascii="Arial" w:cs="Arial" w:hAnsi="Arial"/>
          <w:sz w:val="22"/>
        </w:rPr>
        <w:t>让不同参与方围绕同一个救助个案协同推进</w:t>
      </w:r>
    </w:p>
    <w:p>
      <w:pPr>
        <w:numPr>
          <w:numId w:val="3"/>
        </w:numPr>
        <w:spacing w:before="120" w:after="120" w:line="288" w:lineRule="auto"/>
        <w:ind w:left="0"/>
        <w:jc w:val="left"/>
      </w:pPr>
      <w:r>
        <w:rPr>
          <w:rFonts w:eastAsia="等线" w:ascii="Arial" w:cs="Arial" w:hAnsi="Arial"/>
          <w:sz w:val="22"/>
        </w:rPr>
        <w:t>让关键节点、关键凭证和关键交接被记录、被验证、被追溯</w:t>
      </w:r>
    </w:p>
    <w:p>
      <w:pPr>
        <w:numPr>
          <w:numId w:val="4"/>
        </w:numPr>
        <w:spacing w:before="120" w:after="120" w:line="288" w:lineRule="auto"/>
        <w:ind w:left="0"/>
        <w:jc w:val="left"/>
      </w:pPr>
      <w:r>
        <w:rPr>
          <w:rFonts w:eastAsia="等线" w:ascii="Arial" w:cs="Arial" w:hAnsi="Arial"/>
          <w:sz w:val="22"/>
        </w:rPr>
        <w:t>为后续资源支持、组织协作和信任建立提供基础</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2.4 产品使命</w:t>
      </w:r>
      <w:bookmarkEnd w:id="6"/>
    </w:p>
    <w:p>
      <w:pPr>
        <w:spacing w:before="120" w:after="120" w:line="288" w:lineRule="auto"/>
        <w:ind w:left="0"/>
        <w:jc w:val="left"/>
      </w:pPr>
    </w:p>
    <w:p>
      <w:pPr>
        <w:spacing w:before="120" w:after="120" w:line="288" w:lineRule="auto"/>
        <w:ind w:left="0"/>
        <w:jc w:val="left"/>
      </w:pPr>
      <w:r>
        <w:rPr>
          <w:rFonts w:eastAsia="等线" w:ascii="Arial" w:cs="Arial" w:hAnsi="Arial"/>
          <w:sz w:val="22"/>
        </w:rPr>
        <w:t>降低流浪动物救助中的信息分散、交接混乱与信任成本，让更多真实的救助行动能够被更有效地支持和承接。</w:t>
      </w:r>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2.5 本次版本的核心升级</w:t>
      </w:r>
      <w:bookmarkEnd w:id="7"/>
    </w:p>
    <w:p>
      <w:pPr>
        <w:spacing w:before="120" w:after="120" w:line="288" w:lineRule="auto"/>
        <w:ind w:left="0"/>
        <w:jc w:val="left"/>
      </w:pPr>
    </w:p>
    <w:p>
      <w:pPr>
        <w:spacing w:before="120" w:after="120" w:line="288" w:lineRule="auto"/>
        <w:ind w:left="0"/>
        <w:jc w:val="left"/>
      </w:pPr>
      <w:r>
        <w:rPr>
          <w:rFonts w:eastAsia="等线" w:ascii="Arial" w:cs="Arial" w:hAnsi="Arial"/>
          <w:sz w:val="22"/>
        </w:rPr>
        <w:t>在原有“协作承接 + 可信记录”的基础上，本版本新增了</w:t>
      </w:r>
      <w:r>
        <w:rPr>
          <w:rFonts w:eastAsia="等线" w:ascii="Arial" w:cs="Arial" w:hAnsi="Arial"/>
          <w:b w:val="true"/>
          <w:sz w:val="22"/>
        </w:rPr>
        <w:t>社交传播生成能力</w:t>
      </w:r>
      <w:r>
        <w:rPr>
          <w:rFonts w:eastAsia="等线" w:ascii="Arial" w:cs="Arial" w:hAnsi="Arial"/>
          <w:sz w:val="22"/>
        </w:rPr>
        <w:t>。产品不再只是“承接求助信息的 case 页面”，还会在传播前帮助用户生成</w:t>
      </w:r>
      <w:r>
        <w:rPr>
          <w:rFonts w:eastAsia="等线" w:ascii="Arial" w:cs="Arial" w:hAnsi="Arial"/>
          <w:b w:val="true"/>
          <w:sz w:val="22"/>
        </w:rPr>
        <w:t>更完整、更容易被社交媒体搜索、推荐和转发的图文模板</w:t>
      </w:r>
      <w:r>
        <w:rPr>
          <w:rFonts w:eastAsia="等线" w:ascii="Arial" w:cs="Arial" w:hAnsi="Arial"/>
          <w:sz w:val="22"/>
        </w:rPr>
        <w:t>，从而把产品能力扩展为：</w:t>
      </w:r>
      <w:r>
        <w:rPr>
          <w:rFonts w:eastAsia="等线" w:ascii="Arial" w:cs="Arial" w:hAnsi="Arial"/>
          <w:b w:val="true"/>
          <w:sz w:val="22"/>
        </w:rPr>
        <w:t>传播优化入口 + 协作承接页 + 可信记录底座</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3. </w:t>
      </w:r>
      <w:r>
        <w:rPr>
          <w:rFonts w:eastAsia="等线" w:ascii="Arial" w:cs="Arial" w:hAnsi="Arial"/>
          <w:b w:val="true"/>
          <w:sz w:val="32"/>
        </w:rPr>
        <w:t>背景与问题定义</w:t>
      </w:r>
      <w:bookmarkEnd w:id="8"/>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3.1 行业背景</w:t>
      </w:r>
      <w:bookmarkEnd w:id="9"/>
    </w:p>
    <w:p>
      <w:pPr>
        <w:spacing w:before="120" w:after="120" w:line="288" w:lineRule="auto"/>
        <w:ind w:left="0"/>
        <w:jc w:val="left"/>
      </w:pPr>
      <w:r>
        <w:rPr>
          <w:rFonts w:eastAsia="等线" w:ascii="Arial" w:cs="Arial" w:hAnsi="Arial"/>
          <w:sz w:val="22"/>
        </w:rPr>
        <w:t>当前流浪动物救助在绝大程度上依赖民间力量，包括个体救助人、志愿者、学生群体、校园社团、民间救助组织、救助小院及部分合作医院或宠物服务机构。一次真实的流浪动物救助，通常涉及从发现、送医、检查、治疗、寄养、转运、筹集物资、领养扩散到后续回访的一整套流程。这个流程通常需要多个不同角色临时接力完成。</w:t>
      </w:r>
    </w:p>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3.2 现有协作方式</w:t>
      </w:r>
      <w:bookmarkEnd w:id="10"/>
    </w:p>
    <w:p>
      <w:pPr>
        <w:spacing w:before="120" w:after="120" w:line="288" w:lineRule="auto"/>
        <w:ind w:left="0"/>
        <w:jc w:val="left"/>
      </w:pPr>
      <w:r>
        <w:rPr>
          <w:rFonts w:eastAsia="等线" w:ascii="Arial" w:cs="Arial" w:hAnsi="Arial"/>
          <w:sz w:val="22"/>
        </w:rPr>
        <w:t>目前大多数民间救助行为主要通过以下方式推进：</w:t>
      </w:r>
    </w:p>
    <w:p>
      <w:pPr>
        <w:numPr>
          <w:numId w:val="5"/>
        </w:numPr>
        <w:spacing w:before="120" w:after="120" w:line="288" w:lineRule="auto"/>
        <w:ind w:left="0"/>
        <w:jc w:val="left"/>
      </w:pPr>
      <w:r>
        <w:rPr>
          <w:rFonts w:eastAsia="等线" w:ascii="Arial" w:cs="Arial" w:hAnsi="Arial"/>
          <w:sz w:val="22"/>
        </w:rPr>
        <w:t>在小红书、朋友圈、微博、微信群等平台发布求助信息</w:t>
      </w:r>
    </w:p>
    <w:p>
      <w:pPr>
        <w:numPr>
          <w:numId w:val="6"/>
        </w:numPr>
        <w:spacing w:before="120" w:after="120" w:line="288" w:lineRule="auto"/>
        <w:ind w:left="0"/>
        <w:jc w:val="left"/>
      </w:pPr>
      <w:r>
        <w:rPr>
          <w:rFonts w:eastAsia="等线" w:ascii="Arial" w:cs="Arial" w:hAnsi="Arial"/>
          <w:sz w:val="22"/>
        </w:rPr>
        <w:t>通过私聊对接志愿者、捐助者、寄养方或其他帮助者</w:t>
      </w:r>
    </w:p>
    <w:p>
      <w:pPr>
        <w:numPr>
          <w:numId w:val="7"/>
        </w:numPr>
        <w:spacing w:before="120" w:after="120" w:line="288" w:lineRule="auto"/>
        <w:ind w:left="0"/>
        <w:jc w:val="left"/>
      </w:pPr>
      <w:r>
        <w:rPr>
          <w:rFonts w:eastAsia="等线" w:ascii="Arial" w:cs="Arial" w:hAnsi="Arial"/>
          <w:sz w:val="22"/>
        </w:rPr>
        <w:t>使用聊天记录、支付截图、相册图片等方式记录进展</w:t>
      </w:r>
    </w:p>
    <w:p>
      <w:pPr>
        <w:numPr>
          <w:numId w:val="8"/>
        </w:numPr>
        <w:spacing w:before="120" w:after="120" w:line="288" w:lineRule="auto"/>
        <w:ind w:left="0"/>
        <w:jc w:val="left"/>
      </w:pPr>
      <w:r>
        <w:rPr>
          <w:rFonts w:eastAsia="等线" w:ascii="Arial" w:cs="Arial" w:hAnsi="Arial"/>
          <w:sz w:val="22"/>
        </w:rPr>
        <w:t>依靠发起人不断人工同步进展、解释情况、回应质疑</w:t>
      </w:r>
    </w:p>
    <w:p>
      <w:pPr>
        <w:spacing w:before="120" w:after="120" w:line="288" w:lineRule="auto"/>
        <w:ind w:left="0"/>
        <w:jc w:val="left"/>
      </w:pPr>
    </w:p>
    <w:p>
      <w:pPr>
        <w:pStyle w:val="3"/>
        <w:spacing w:before="300" w:after="120" w:line="288" w:lineRule="auto"/>
        <w:ind w:left="0"/>
        <w:jc w:val="left"/>
        <w:outlineLvl w:val="2"/>
      </w:pPr>
      <w:bookmarkStart w:name="heading_11" w:id="11"/>
      <w:r>
        <w:rPr>
          <w:rFonts w:eastAsia="等线" w:ascii="Arial" w:cs="Arial" w:hAnsi="Arial"/>
          <w:b w:val="true"/>
          <w:sz w:val="30"/>
        </w:rPr>
        <w:t>3.3 核心问题</w:t>
      </w:r>
      <w:bookmarkEnd w:id="11"/>
    </w:p>
    <w:p>
      <w:pPr>
        <w:pStyle w:val="4"/>
        <w:spacing w:before="260" w:after="120" w:line="288" w:lineRule="auto"/>
        <w:ind w:left="0"/>
        <w:jc w:val="left"/>
        <w:outlineLvl w:val="3"/>
      </w:pPr>
      <w:bookmarkStart w:name="heading_12" w:id="12"/>
      <w:r>
        <w:rPr>
          <w:rFonts w:eastAsia="等线" w:ascii="Arial" w:cs="Arial" w:hAnsi="Arial"/>
          <w:b w:val="true"/>
          <w:sz w:val="28"/>
        </w:rPr>
        <w:t>1）信息分散</w:t>
      </w:r>
      <w:bookmarkEnd w:id="12"/>
    </w:p>
    <w:p>
      <w:pPr>
        <w:spacing w:before="120" w:after="120" w:line="288" w:lineRule="auto"/>
        <w:ind w:left="0"/>
        <w:jc w:val="left"/>
      </w:pPr>
      <w:r>
        <w:rPr>
          <w:rFonts w:eastAsia="等线" w:ascii="Arial" w:cs="Arial" w:hAnsi="Arial"/>
          <w:sz w:val="22"/>
        </w:rPr>
        <w:t>同一个救助个案的基础信息、进展更新、缺口说明、费用去向和协作记录往往分散在多个平台与聊天窗口中，信息难以统一查看。</w:t>
      </w:r>
    </w:p>
    <w:p>
      <w:pPr>
        <w:pStyle w:val="4"/>
        <w:spacing w:before="260" w:after="120" w:line="288" w:lineRule="auto"/>
        <w:ind w:left="0"/>
        <w:jc w:val="left"/>
        <w:outlineLvl w:val="3"/>
      </w:pPr>
      <w:bookmarkStart w:name="heading_13" w:id="13"/>
      <w:r>
        <w:rPr>
          <w:rFonts w:eastAsia="等线" w:ascii="Arial" w:cs="Arial" w:hAnsi="Arial"/>
          <w:b w:val="true"/>
          <w:sz w:val="28"/>
        </w:rPr>
        <w:t>2）凭证脆弱</w:t>
      </w:r>
      <w:bookmarkEnd w:id="13"/>
    </w:p>
    <w:p>
      <w:pPr>
        <w:spacing w:before="120" w:after="120" w:line="288" w:lineRule="auto"/>
        <w:ind w:left="0"/>
        <w:jc w:val="left"/>
      </w:pPr>
      <w:r>
        <w:rPr>
          <w:rFonts w:eastAsia="等线" w:ascii="Arial" w:cs="Arial" w:hAnsi="Arial"/>
          <w:sz w:val="22"/>
        </w:rPr>
        <w:t>医疗票据、付款记录、检查报告、签收记录等重要凭证容易散落、遗漏，后续难以检索、展示与核验。</w:t>
      </w:r>
    </w:p>
    <w:p>
      <w:pPr>
        <w:pStyle w:val="4"/>
        <w:spacing w:before="260" w:after="120" w:line="288" w:lineRule="auto"/>
        <w:ind w:left="0"/>
        <w:jc w:val="left"/>
        <w:outlineLvl w:val="3"/>
      </w:pPr>
      <w:bookmarkStart w:name="heading_14" w:id="14"/>
      <w:r>
        <w:rPr>
          <w:rFonts w:eastAsia="等线" w:ascii="Arial" w:cs="Arial" w:hAnsi="Arial"/>
          <w:b w:val="true"/>
          <w:sz w:val="28"/>
        </w:rPr>
        <w:t>3）交接不清</w:t>
      </w:r>
      <w:bookmarkEnd w:id="14"/>
    </w:p>
    <w:p>
      <w:pPr>
        <w:spacing w:before="120" w:after="120" w:line="288" w:lineRule="auto"/>
        <w:ind w:left="0"/>
        <w:jc w:val="left"/>
      </w:pPr>
      <w:r>
        <w:rPr>
          <w:rFonts w:eastAsia="等线" w:ascii="Arial" w:cs="Arial" w:hAnsi="Arial"/>
          <w:sz w:val="22"/>
        </w:rPr>
        <w:t>不同参与方之间缺少统一的任务认领与交接机制，导致责任边界不清，容易出现“以为有人接了，但其实没人接”“说好了转运，但信息传递断层”等问题。</w:t>
      </w:r>
    </w:p>
    <w:p>
      <w:pPr>
        <w:pStyle w:val="4"/>
        <w:spacing w:before="260" w:after="120" w:line="288" w:lineRule="auto"/>
        <w:ind w:left="0"/>
        <w:jc w:val="left"/>
        <w:outlineLvl w:val="3"/>
      </w:pPr>
      <w:bookmarkStart w:name="heading_15" w:id="15"/>
      <w:r>
        <w:rPr>
          <w:rFonts w:eastAsia="等线" w:ascii="Arial" w:cs="Arial" w:hAnsi="Arial"/>
          <w:b w:val="true"/>
          <w:sz w:val="28"/>
        </w:rPr>
        <w:t>4）信任成本高</w:t>
      </w:r>
      <w:bookmarkEnd w:id="15"/>
    </w:p>
    <w:p>
      <w:pPr>
        <w:spacing w:before="120" w:after="120" w:line="288" w:lineRule="auto"/>
        <w:ind w:left="0"/>
        <w:jc w:val="left"/>
      </w:pPr>
      <w:r>
        <w:rPr>
          <w:rFonts w:eastAsia="等线" w:ascii="Arial" w:cs="Arial" w:hAnsi="Arial"/>
          <w:sz w:val="22"/>
        </w:rPr>
        <w:t>捐助者、志愿者或外部支持方往往难以快速判断一个个案的真实状态、当前缺口和支持去向，导致支持决策门槛高、犹豫成本高。</w:t>
      </w:r>
    </w:p>
    <w:p>
      <w:pPr>
        <w:pStyle w:val="4"/>
        <w:spacing w:before="260" w:after="120" w:line="288" w:lineRule="auto"/>
        <w:ind w:left="0"/>
        <w:jc w:val="left"/>
        <w:outlineLvl w:val="3"/>
      </w:pPr>
      <w:bookmarkStart w:name="heading_16" w:id="16"/>
      <w:r>
        <w:rPr>
          <w:rFonts w:eastAsia="等线" w:ascii="Arial" w:cs="Arial" w:hAnsi="Arial"/>
          <w:b w:val="true"/>
          <w:sz w:val="28"/>
        </w:rPr>
        <w:t>5）救助发起人负担过重</w:t>
      </w:r>
      <w:bookmarkEnd w:id="16"/>
    </w:p>
    <w:p>
      <w:pPr>
        <w:spacing w:before="120" w:after="120" w:line="288" w:lineRule="auto"/>
        <w:ind w:left="0"/>
        <w:jc w:val="left"/>
      </w:pPr>
      <w:r>
        <w:rPr>
          <w:rFonts w:eastAsia="等线" w:ascii="Arial" w:cs="Arial" w:hAnsi="Arial"/>
          <w:sz w:val="22"/>
        </w:rPr>
        <w:t>一线救助人需要同时承担发现、送医、筹资、发帖、解释、跟进、对接、更新等多项工作，长期处于高压状态。</w:t>
      </w:r>
    </w:p>
    <w:p>
      <w:pPr>
        <w:pStyle w:val="4"/>
        <w:spacing w:before="260" w:after="120" w:line="288" w:lineRule="auto"/>
        <w:ind w:left="0"/>
        <w:jc w:val="left"/>
        <w:outlineLvl w:val="3"/>
      </w:pPr>
      <w:bookmarkStart w:name="heading_17" w:id="17"/>
      <w:r>
        <w:rPr>
          <w:rFonts w:eastAsia="等线" w:ascii="Arial" w:cs="Arial" w:hAnsi="Arial"/>
          <w:b w:val="true"/>
          <w:sz w:val="28"/>
        </w:rPr>
        <w:t>6）组织协作缺乏标准化</w:t>
      </w:r>
      <w:bookmarkEnd w:id="17"/>
    </w:p>
    <w:p>
      <w:pPr>
        <w:spacing w:before="120" w:after="120" w:line="288" w:lineRule="auto"/>
        <w:ind w:left="0"/>
        <w:jc w:val="left"/>
      </w:pPr>
      <w:r>
        <w:rPr>
          <w:rFonts w:eastAsia="等线" w:ascii="Arial" w:cs="Arial" w:hAnsi="Arial"/>
          <w:sz w:val="22"/>
        </w:rPr>
        <w:t>民间救助组织和救助小院往往长期面临高频、多线程、低标准化的协作压力，难以形成稳定高效的协作机制。</w:t>
      </w:r>
    </w:p>
    <w:p>
      <w:pPr>
        <w:pStyle w:val="4"/>
        <w:spacing w:before="260" w:after="120" w:line="288" w:lineRule="auto"/>
        <w:ind w:left="0"/>
        <w:jc w:val="left"/>
        <w:outlineLvl w:val="3"/>
      </w:pPr>
      <w:bookmarkStart w:name="heading_18" w:id="18"/>
      <w:r>
        <w:rPr>
          <w:rFonts w:eastAsia="等线" w:ascii="Arial" w:cs="Arial" w:hAnsi="Arial"/>
          <w:b w:val="true"/>
          <w:sz w:val="28"/>
        </w:rPr>
        <w:t>7）传播前信息损耗严重</w:t>
      </w:r>
      <w:bookmarkEnd w:id="18"/>
    </w:p>
    <w:p>
      <w:pPr>
        <w:spacing w:before="120" w:after="120" w:line="288" w:lineRule="auto"/>
        <w:ind w:left="0"/>
        <w:jc w:val="left"/>
      </w:pPr>
      <w:r>
        <w:rPr>
          <w:rFonts w:eastAsia="等线" w:ascii="Arial" w:cs="Arial" w:hAnsi="Arial"/>
          <w:sz w:val="22"/>
        </w:rPr>
        <w:t>很多求助帖本身缺少关键信息，例如地点、时间、动物特征、当前状态、求助类型、联系方式等，导致信息即使发出，也难以被正确人群搜索到、转发到、识别到。</w:t>
      </w:r>
    </w:p>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b w:val="true"/>
          <w:sz w:val="30"/>
        </w:rPr>
        <w:t>3.4 问题本质</w:t>
      </w:r>
      <w:bookmarkEnd w:id="19"/>
    </w:p>
    <w:p>
      <w:pPr>
        <w:spacing w:before="120" w:after="120" w:line="288" w:lineRule="auto"/>
        <w:ind w:left="0"/>
        <w:jc w:val="left"/>
      </w:pPr>
      <w:r>
        <w:rPr>
          <w:rFonts w:eastAsia="等线" w:ascii="Arial" w:cs="Arial" w:hAnsi="Arial"/>
          <w:sz w:val="22"/>
        </w:rPr>
        <w:t>流浪动物救助并不只是“资源不够”，更是协作结构不清、可信记录不足、支持连接低效、传播表达失真的问题。</w:t>
      </w:r>
    </w:p>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b w:val="true"/>
          <w:sz w:val="30"/>
        </w:rPr>
        <w:t>3.5 产品机会点</w:t>
      </w:r>
      <w:bookmarkEnd w:id="20"/>
    </w:p>
    <w:p>
      <w:pPr>
        <w:spacing w:before="120" w:after="120" w:line="288" w:lineRule="auto"/>
        <w:ind w:left="0"/>
        <w:jc w:val="left"/>
      </w:pPr>
      <w:r>
        <w:rPr>
          <w:rFonts w:eastAsia="等线" w:ascii="Arial" w:cs="Arial" w:hAnsi="Arial"/>
          <w:sz w:val="22"/>
        </w:rPr>
        <w:t>如果能够围绕单个救助个案建立统一、透明、可留痕的协作页面，并在社交平台传播前帮助用户生成更完整、更适合扩散的求助内容，就有机会：</w:t>
      </w:r>
    </w:p>
    <w:p>
      <w:pPr>
        <w:numPr>
          <w:numId w:val="9"/>
        </w:numPr>
        <w:spacing w:before="120" w:after="120" w:line="288" w:lineRule="auto"/>
        <w:ind w:left="0"/>
        <w:jc w:val="left"/>
      </w:pPr>
      <w:r>
        <w:rPr>
          <w:rFonts w:eastAsia="等线" w:ascii="Arial" w:cs="Arial" w:hAnsi="Arial"/>
          <w:sz w:val="22"/>
        </w:rPr>
        <w:t>降低救助执行过程中的沟通与协调成本</w:t>
      </w:r>
    </w:p>
    <w:p>
      <w:pPr>
        <w:numPr>
          <w:numId w:val="10"/>
        </w:numPr>
        <w:spacing w:before="120" w:after="120" w:line="288" w:lineRule="auto"/>
        <w:ind w:left="0"/>
        <w:jc w:val="left"/>
      </w:pPr>
      <w:r>
        <w:rPr>
          <w:rFonts w:eastAsia="等线" w:ascii="Arial" w:cs="Arial" w:hAnsi="Arial"/>
          <w:sz w:val="22"/>
        </w:rPr>
        <w:t>提升支持者参与意愿与判断效率</w:t>
      </w:r>
    </w:p>
    <w:p>
      <w:pPr>
        <w:numPr>
          <w:numId w:val="11"/>
        </w:numPr>
        <w:spacing w:before="120" w:after="120" w:line="288" w:lineRule="auto"/>
        <w:ind w:left="0"/>
        <w:jc w:val="left"/>
      </w:pPr>
      <w:r>
        <w:rPr>
          <w:rFonts w:eastAsia="等线" w:ascii="Arial" w:cs="Arial" w:hAnsi="Arial"/>
          <w:sz w:val="22"/>
        </w:rPr>
        <w:t>提高求助信息被正确人群看到的概率</w:t>
      </w:r>
    </w:p>
    <w:p>
      <w:pPr>
        <w:numPr>
          <w:numId w:val="12"/>
        </w:numPr>
        <w:spacing w:before="120" w:after="120" w:line="288" w:lineRule="auto"/>
        <w:ind w:left="0"/>
        <w:jc w:val="left"/>
      </w:pPr>
      <w:r>
        <w:rPr>
          <w:rFonts w:eastAsia="等线" w:ascii="Arial" w:cs="Arial" w:hAnsi="Arial"/>
          <w:sz w:val="22"/>
        </w:rPr>
        <w:t>让救助行为从“个人硬撑”逐步走向“多方协作”</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1" w:id="21"/>
      <w:r>
        <w:rPr>
          <w:rFonts w:eastAsia="等线" w:ascii="Arial" w:cs="Arial" w:hAnsi="Arial"/>
          <w:color w:val="3370ff"/>
          <w:sz w:val="32"/>
        </w:rPr>
        <w:t xml:space="preserve">4. </w:t>
      </w:r>
      <w:r>
        <w:rPr>
          <w:rFonts w:eastAsia="等线" w:ascii="Arial" w:cs="Arial" w:hAnsi="Arial"/>
          <w:b w:val="true"/>
          <w:sz w:val="32"/>
        </w:rPr>
        <w:t>产品定位</w:t>
      </w:r>
      <w:bookmarkEnd w:id="21"/>
    </w:p>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4.1 产品核心定义</w:t>
      </w:r>
      <w:bookmarkEnd w:id="22"/>
    </w:p>
    <w:p>
      <w:pPr>
        <w:spacing w:before="120" w:after="120" w:line="288" w:lineRule="auto"/>
        <w:ind w:left="0"/>
        <w:jc w:val="left"/>
      </w:pPr>
      <w:r>
        <w:rPr>
          <w:rFonts w:eastAsia="等线" w:ascii="Arial" w:cs="Arial" w:hAnsi="Arial"/>
          <w:sz w:val="22"/>
        </w:rPr>
        <w:t>它援 RescueLink 是一个面向流浪动物救助场景、以单个救助个案为核心的协作与可信记录工具。</w:t>
      </w:r>
    </w:p>
    <w:p>
      <w:pPr>
        <w:pStyle w:val="3"/>
        <w:spacing w:before="300" w:after="120" w:line="288" w:lineRule="auto"/>
        <w:ind w:left="0"/>
        <w:jc w:val="left"/>
        <w:outlineLvl w:val="2"/>
      </w:pPr>
      <w:bookmarkStart w:name="heading_23" w:id="23"/>
      <w:r>
        <w:rPr>
          <w:rFonts w:eastAsia="等线" w:ascii="Arial" w:cs="Arial" w:hAnsi="Arial"/>
          <w:b w:val="true"/>
          <w:sz w:val="30"/>
        </w:rPr>
        <w:t>4.2 产品不是</w:t>
      </w:r>
      <w:bookmarkEnd w:id="23"/>
    </w:p>
    <w:p>
      <w:pPr>
        <w:numPr>
          <w:numId w:val="13"/>
        </w:numPr>
        <w:spacing w:before="120" w:after="120" w:line="288" w:lineRule="auto"/>
        <w:ind w:left="0"/>
        <w:jc w:val="left"/>
      </w:pPr>
      <w:r>
        <w:rPr>
          <w:rFonts w:eastAsia="等线" w:ascii="Arial" w:cs="Arial" w:hAnsi="Arial"/>
          <w:sz w:val="22"/>
        </w:rPr>
        <w:t>不等于传统互联网募捐平台</w:t>
      </w:r>
    </w:p>
    <w:p>
      <w:pPr>
        <w:numPr>
          <w:numId w:val="14"/>
        </w:numPr>
        <w:spacing w:before="120" w:after="120" w:line="288" w:lineRule="auto"/>
        <w:ind w:left="0"/>
        <w:jc w:val="left"/>
      </w:pPr>
      <w:r>
        <w:rPr>
          <w:rFonts w:eastAsia="等线" w:ascii="Arial" w:cs="Arial" w:hAnsi="Arial"/>
          <w:sz w:val="22"/>
        </w:rPr>
        <w:t>不等于宠物领养社区</w:t>
      </w:r>
    </w:p>
    <w:p>
      <w:pPr>
        <w:numPr>
          <w:numId w:val="15"/>
        </w:numPr>
        <w:spacing w:before="120" w:after="120" w:line="288" w:lineRule="auto"/>
        <w:ind w:left="0"/>
        <w:jc w:val="left"/>
      </w:pPr>
      <w:r>
        <w:rPr>
          <w:rFonts w:eastAsia="等线" w:ascii="Arial" w:cs="Arial" w:hAnsi="Arial"/>
          <w:sz w:val="22"/>
        </w:rPr>
        <w:t>不等于单一志愿者管理系统</w:t>
      </w:r>
    </w:p>
    <w:p>
      <w:pPr>
        <w:numPr>
          <w:numId w:val="16"/>
        </w:numPr>
        <w:spacing w:before="120" w:after="120" w:line="288" w:lineRule="auto"/>
        <w:ind w:left="0"/>
        <w:jc w:val="left"/>
      </w:pPr>
      <w:r>
        <w:rPr>
          <w:rFonts w:eastAsia="等线" w:ascii="Arial" w:cs="Arial" w:hAnsi="Arial"/>
          <w:sz w:val="22"/>
        </w:rPr>
        <w:t>不等于线下医院管理系统</w:t>
      </w:r>
    </w:p>
    <w:p>
      <w:pPr>
        <w:numPr>
          <w:numId w:val="17"/>
        </w:numPr>
        <w:spacing w:before="120" w:after="120" w:line="288" w:lineRule="auto"/>
        <w:ind w:left="0"/>
        <w:jc w:val="left"/>
      </w:pPr>
      <w:r>
        <w:rPr>
          <w:rFonts w:eastAsia="等线" w:ascii="Arial" w:cs="Arial" w:hAnsi="Arial"/>
          <w:sz w:val="22"/>
        </w:rPr>
        <w:t>不等于完整的 NGO 运营系统</w:t>
      </w:r>
    </w:p>
    <w:p>
      <w:pPr>
        <w:numPr>
          <w:numId w:val="18"/>
        </w:numPr>
        <w:spacing w:before="120" w:after="120" w:line="288" w:lineRule="auto"/>
        <w:ind w:left="0"/>
        <w:jc w:val="left"/>
      </w:pPr>
      <w:r>
        <w:rPr>
          <w:rFonts w:eastAsia="等线" w:ascii="Arial" w:cs="Arial" w:hAnsi="Arial"/>
          <w:sz w:val="22"/>
        </w:rPr>
        <w:t>不等于纯链上金融工具</w:t>
      </w:r>
    </w:p>
    <w:p>
      <w:pPr>
        <w:spacing w:before="120" w:after="120" w:line="288" w:lineRule="auto"/>
        <w:ind w:left="0"/>
        <w:jc w:val="left"/>
      </w:pPr>
    </w:p>
    <w:p>
      <w:pPr>
        <w:pStyle w:val="3"/>
        <w:spacing w:before="300" w:after="120" w:line="288" w:lineRule="auto"/>
        <w:ind w:left="0"/>
        <w:jc w:val="left"/>
        <w:outlineLvl w:val="2"/>
      </w:pPr>
      <w:bookmarkStart w:name="heading_24" w:id="24"/>
      <w:r>
        <w:rPr>
          <w:rFonts w:eastAsia="等线" w:ascii="Arial" w:cs="Arial" w:hAnsi="Arial"/>
          <w:b w:val="true"/>
          <w:sz w:val="30"/>
        </w:rPr>
        <w:t>4.3 产品是什么</w:t>
      </w:r>
      <w:bookmarkEnd w:id="24"/>
    </w:p>
    <w:p>
      <w:pPr>
        <w:spacing w:before="120" w:after="120" w:line="288" w:lineRule="auto"/>
        <w:ind w:left="0"/>
        <w:jc w:val="left"/>
      </w:pPr>
      <w:r>
        <w:rPr>
          <w:rFonts w:eastAsia="等线" w:ascii="Arial" w:cs="Arial" w:hAnsi="Arial"/>
          <w:sz w:val="22"/>
        </w:rPr>
        <w:t>本产品是连接“个案—参与者—凭证—支持资源—传播入口”的中间层工具，重点解决：</w:t>
      </w:r>
    </w:p>
    <w:p>
      <w:pPr>
        <w:numPr>
          <w:numId w:val="19"/>
        </w:numPr>
        <w:spacing w:before="120" w:after="120" w:line="288" w:lineRule="auto"/>
        <w:ind w:left="0"/>
        <w:jc w:val="left"/>
      </w:pPr>
      <w:r>
        <w:rPr>
          <w:rFonts w:eastAsia="等线" w:ascii="Arial" w:cs="Arial" w:hAnsi="Arial"/>
          <w:sz w:val="22"/>
        </w:rPr>
        <w:t>信息整合</w:t>
      </w:r>
    </w:p>
    <w:p>
      <w:pPr>
        <w:numPr>
          <w:numId w:val="20"/>
        </w:numPr>
        <w:spacing w:before="120" w:after="120" w:line="288" w:lineRule="auto"/>
        <w:ind w:left="0"/>
        <w:jc w:val="left"/>
      </w:pPr>
      <w:r>
        <w:rPr>
          <w:rFonts w:eastAsia="等线" w:ascii="Arial" w:cs="Arial" w:hAnsi="Arial"/>
          <w:sz w:val="22"/>
        </w:rPr>
        <w:t>任务协作</w:t>
      </w:r>
    </w:p>
    <w:p>
      <w:pPr>
        <w:numPr>
          <w:numId w:val="21"/>
        </w:numPr>
        <w:spacing w:before="120" w:after="120" w:line="288" w:lineRule="auto"/>
        <w:ind w:left="0"/>
        <w:jc w:val="left"/>
      </w:pPr>
      <w:r>
        <w:rPr>
          <w:rFonts w:eastAsia="等线" w:ascii="Arial" w:cs="Arial" w:hAnsi="Arial"/>
          <w:sz w:val="22"/>
        </w:rPr>
        <w:t>进展记录</w:t>
      </w:r>
    </w:p>
    <w:p>
      <w:pPr>
        <w:numPr>
          <w:numId w:val="22"/>
        </w:numPr>
        <w:spacing w:before="120" w:after="120" w:line="288" w:lineRule="auto"/>
        <w:ind w:left="0"/>
        <w:jc w:val="left"/>
      </w:pPr>
      <w:r>
        <w:rPr>
          <w:rFonts w:eastAsia="等线" w:ascii="Arial" w:cs="Arial" w:hAnsi="Arial"/>
          <w:sz w:val="22"/>
        </w:rPr>
        <w:t>凭证留存</w:t>
      </w:r>
    </w:p>
    <w:p>
      <w:pPr>
        <w:numPr>
          <w:numId w:val="23"/>
        </w:numPr>
        <w:spacing w:before="120" w:after="120" w:line="288" w:lineRule="auto"/>
        <w:ind w:left="0"/>
        <w:jc w:val="left"/>
      </w:pPr>
      <w:r>
        <w:rPr>
          <w:rFonts w:eastAsia="等线" w:ascii="Arial" w:cs="Arial" w:hAnsi="Arial"/>
          <w:sz w:val="22"/>
        </w:rPr>
        <w:t>传播模板生成</w:t>
      </w:r>
    </w:p>
    <w:p>
      <w:pPr>
        <w:numPr>
          <w:numId w:val="24"/>
        </w:numPr>
        <w:spacing w:before="120" w:after="120" w:line="288" w:lineRule="auto"/>
        <w:ind w:left="0"/>
        <w:jc w:val="left"/>
      </w:pPr>
      <w:r>
        <w:rPr>
          <w:rFonts w:eastAsia="等线" w:ascii="Arial" w:cs="Arial" w:hAnsi="Arial"/>
          <w:sz w:val="22"/>
        </w:rPr>
        <w:t>关键节点可信存证</w:t>
      </w:r>
    </w:p>
    <w:p>
      <w:pPr>
        <w:numPr>
          <w:numId w:val="25"/>
        </w:numPr>
        <w:spacing w:before="120" w:after="120" w:line="288" w:lineRule="auto"/>
        <w:ind w:left="0"/>
        <w:jc w:val="left"/>
      </w:pPr>
      <w:r>
        <w:rPr>
          <w:rFonts w:eastAsia="等线" w:ascii="Arial" w:cs="Arial" w:hAnsi="Arial"/>
          <w:sz w:val="22"/>
        </w:rPr>
        <w:t>支持方信任建立</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5" w:id="25"/>
      <w:r>
        <w:rPr>
          <w:rFonts w:eastAsia="等线" w:ascii="Arial" w:cs="Arial" w:hAnsi="Arial"/>
          <w:color w:val="3370ff"/>
          <w:sz w:val="32"/>
        </w:rPr>
        <w:t xml:space="preserve">5. </w:t>
      </w:r>
      <w:r>
        <w:rPr>
          <w:rFonts w:eastAsia="等线" w:ascii="Arial" w:cs="Arial" w:hAnsi="Arial"/>
          <w:b w:val="true"/>
          <w:sz w:val="32"/>
        </w:rPr>
        <w:t>产品目标与非目标</w:t>
      </w:r>
      <w:bookmarkEnd w:id="25"/>
    </w:p>
    <w:p>
      <w:pPr>
        <w:spacing w:before="120" w:after="120" w:line="288" w:lineRule="auto"/>
        <w:ind w:left="0"/>
        <w:jc w:val="left"/>
      </w:pPr>
    </w:p>
    <w:p>
      <w:pPr>
        <w:pStyle w:val="3"/>
        <w:spacing w:before="300" w:after="120" w:line="288" w:lineRule="auto"/>
        <w:ind w:left="0"/>
        <w:jc w:val="left"/>
        <w:outlineLvl w:val="2"/>
      </w:pPr>
      <w:bookmarkStart w:name="heading_26" w:id="26"/>
      <w:r>
        <w:rPr>
          <w:rFonts w:eastAsia="等线" w:ascii="Arial" w:cs="Arial" w:hAnsi="Arial"/>
          <w:b w:val="true"/>
          <w:sz w:val="30"/>
        </w:rPr>
        <w:t>5.1 产品目标</w:t>
      </w:r>
      <w:bookmarkEnd w:id="26"/>
    </w:p>
    <w:p>
      <w:pPr>
        <w:spacing w:before="120" w:after="120" w:line="288" w:lineRule="auto"/>
        <w:ind w:left="0"/>
        <w:jc w:val="left"/>
      </w:pPr>
    </w:p>
    <w:p>
      <w:pPr>
        <w:pStyle w:val="4"/>
        <w:spacing w:before="260" w:after="120" w:line="288" w:lineRule="auto"/>
        <w:ind w:left="0"/>
        <w:jc w:val="left"/>
        <w:outlineLvl w:val="3"/>
      </w:pPr>
      <w:bookmarkStart w:name="heading_27" w:id="27"/>
      <w:r>
        <w:rPr>
          <w:rFonts w:eastAsia="等线" w:ascii="Arial" w:cs="Arial" w:hAnsi="Arial"/>
          <w:b w:val="true"/>
          <w:sz w:val="28"/>
        </w:rPr>
        <w:t>目标一：建立统一个案入口</w:t>
      </w:r>
      <w:bookmarkEnd w:id="27"/>
    </w:p>
    <w:p>
      <w:pPr>
        <w:spacing w:before="120" w:after="120" w:line="288" w:lineRule="auto"/>
        <w:ind w:left="0"/>
        <w:jc w:val="left"/>
      </w:pPr>
      <w:r>
        <w:rPr>
          <w:rFonts w:eastAsia="等线" w:ascii="Arial" w:cs="Arial" w:hAnsi="Arial"/>
          <w:sz w:val="22"/>
        </w:rPr>
        <w:t>为每一个救助个案提供唯一、结构化、可持续更新的协作页面。</w:t>
      </w:r>
    </w:p>
    <w:p>
      <w:pPr>
        <w:spacing w:before="120" w:after="120" w:line="288" w:lineRule="auto"/>
        <w:ind w:left="0"/>
        <w:jc w:val="left"/>
      </w:pPr>
    </w:p>
    <w:p>
      <w:pPr>
        <w:pStyle w:val="4"/>
        <w:spacing w:before="260" w:after="120" w:line="288" w:lineRule="auto"/>
        <w:ind w:left="0"/>
        <w:jc w:val="left"/>
        <w:outlineLvl w:val="3"/>
      </w:pPr>
      <w:bookmarkStart w:name="heading_28" w:id="28"/>
      <w:r>
        <w:rPr>
          <w:rFonts w:eastAsia="等线" w:ascii="Arial" w:cs="Arial" w:hAnsi="Arial"/>
          <w:b w:val="true"/>
          <w:sz w:val="28"/>
        </w:rPr>
        <w:t>目标二：支持多方协作推进</w:t>
      </w:r>
      <w:bookmarkEnd w:id="28"/>
    </w:p>
    <w:p>
      <w:pPr>
        <w:spacing w:before="120" w:after="120" w:line="288" w:lineRule="auto"/>
        <w:ind w:left="0"/>
        <w:jc w:val="left"/>
      </w:pPr>
      <w:r>
        <w:rPr>
          <w:rFonts w:eastAsia="等线" w:ascii="Arial" w:cs="Arial" w:hAnsi="Arial"/>
          <w:sz w:val="22"/>
        </w:rPr>
        <w:t>让发起人、当前责任人、志愿者、医院、寄养方、捐助者、领养人及组织方可以围绕同一个个案查看进展、认领任务、完成交接与提交记录。</w:t>
      </w:r>
    </w:p>
    <w:p>
      <w:pPr>
        <w:spacing w:before="120" w:after="120" w:line="288" w:lineRule="auto"/>
        <w:ind w:left="0"/>
        <w:jc w:val="left"/>
      </w:pPr>
    </w:p>
    <w:p>
      <w:pPr>
        <w:pStyle w:val="4"/>
        <w:spacing w:before="260" w:after="120" w:line="288" w:lineRule="auto"/>
        <w:ind w:left="0"/>
        <w:jc w:val="left"/>
        <w:outlineLvl w:val="3"/>
      </w:pPr>
      <w:bookmarkStart w:name="heading_29" w:id="29"/>
      <w:r>
        <w:rPr>
          <w:rFonts w:eastAsia="等线" w:ascii="Arial" w:cs="Arial" w:hAnsi="Arial"/>
          <w:b w:val="true"/>
          <w:sz w:val="28"/>
        </w:rPr>
        <w:t>目标三：沉淀关键凭证与关键节点</w:t>
      </w:r>
      <w:bookmarkEnd w:id="29"/>
    </w:p>
    <w:p>
      <w:pPr>
        <w:spacing w:before="120" w:after="120" w:line="288" w:lineRule="auto"/>
        <w:ind w:left="0"/>
        <w:jc w:val="left"/>
      </w:pPr>
      <w:r>
        <w:rPr>
          <w:rFonts w:eastAsia="等线" w:ascii="Arial" w:cs="Arial" w:hAnsi="Arial"/>
          <w:sz w:val="22"/>
        </w:rPr>
        <w:t>通过凭证上传、节点交接记录、状态更新与摘要存证，提高个案透明度与可验证性。</w:t>
      </w:r>
    </w:p>
    <w:p>
      <w:pPr>
        <w:spacing w:before="120" w:after="120" w:line="288" w:lineRule="auto"/>
        <w:ind w:left="0"/>
        <w:jc w:val="left"/>
      </w:pPr>
    </w:p>
    <w:p>
      <w:pPr>
        <w:pStyle w:val="4"/>
        <w:spacing w:before="260" w:after="120" w:line="288" w:lineRule="auto"/>
        <w:ind w:left="0"/>
        <w:jc w:val="left"/>
        <w:outlineLvl w:val="3"/>
      </w:pPr>
      <w:bookmarkStart w:name="heading_30" w:id="30"/>
      <w:r>
        <w:rPr>
          <w:rFonts w:eastAsia="等线" w:ascii="Arial" w:cs="Arial" w:hAnsi="Arial"/>
          <w:b w:val="true"/>
          <w:sz w:val="28"/>
        </w:rPr>
        <w:t>目标四：提高支持匹配效率</w:t>
      </w:r>
      <w:bookmarkEnd w:id="30"/>
    </w:p>
    <w:p>
      <w:pPr>
        <w:spacing w:before="120" w:after="120" w:line="288" w:lineRule="auto"/>
        <w:ind w:left="0"/>
        <w:jc w:val="left"/>
      </w:pPr>
      <w:r>
        <w:rPr>
          <w:rFonts w:eastAsia="等线" w:ascii="Arial" w:cs="Arial" w:hAnsi="Arial"/>
          <w:sz w:val="22"/>
        </w:rPr>
        <w:t>让外部支持者更快理解“已经完成了什么、当前缺什么、谁在负责、凭证在哪里”。</w:t>
      </w:r>
    </w:p>
    <w:p>
      <w:pPr>
        <w:spacing w:before="120" w:after="120" w:line="288" w:lineRule="auto"/>
        <w:ind w:left="0"/>
        <w:jc w:val="left"/>
      </w:pPr>
    </w:p>
    <w:p>
      <w:pPr>
        <w:pStyle w:val="4"/>
        <w:spacing w:before="260" w:after="120" w:line="288" w:lineRule="auto"/>
        <w:ind w:left="0"/>
        <w:jc w:val="left"/>
        <w:outlineLvl w:val="3"/>
      </w:pPr>
      <w:bookmarkStart w:name="heading_31" w:id="31"/>
      <w:r>
        <w:rPr>
          <w:rFonts w:eastAsia="等线" w:ascii="Arial" w:cs="Arial" w:hAnsi="Arial"/>
          <w:b w:val="true"/>
          <w:sz w:val="28"/>
        </w:rPr>
        <w:t>目标五：优化求助传播前的信息质量</w:t>
      </w:r>
      <w:bookmarkEnd w:id="31"/>
    </w:p>
    <w:p>
      <w:pPr>
        <w:spacing w:before="120" w:after="120" w:line="288" w:lineRule="auto"/>
        <w:ind w:left="0"/>
        <w:jc w:val="left"/>
      </w:pPr>
      <w:r>
        <w:rPr>
          <w:rFonts w:eastAsia="等线" w:ascii="Arial" w:cs="Arial" w:hAnsi="Arial"/>
          <w:sz w:val="22"/>
        </w:rPr>
        <w:t>帮助发起人快速生成包含关键字段、适合社交平台传播、并更容易被目标人群搜索和转发的图文模板。</w:t>
      </w:r>
    </w:p>
    <w:p>
      <w:pPr>
        <w:spacing w:before="120" w:after="120" w:line="288" w:lineRule="auto"/>
        <w:ind w:left="0"/>
        <w:jc w:val="left"/>
      </w:pPr>
    </w:p>
    <w:p>
      <w:pPr>
        <w:pStyle w:val="4"/>
        <w:spacing w:before="260" w:after="120" w:line="288" w:lineRule="auto"/>
        <w:ind w:left="0"/>
        <w:jc w:val="left"/>
        <w:outlineLvl w:val="3"/>
      </w:pPr>
      <w:bookmarkStart w:name="heading_32" w:id="32"/>
      <w:r>
        <w:rPr>
          <w:rFonts w:eastAsia="等线" w:ascii="Arial" w:cs="Arial" w:hAnsi="Arial"/>
          <w:b w:val="true"/>
          <w:sz w:val="28"/>
        </w:rPr>
        <w:t>目标六：兼容两类核心场景</w:t>
      </w:r>
      <w:bookmarkEnd w:id="32"/>
    </w:p>
    <w:p>
      <w:pPr>
        <w:spacing w:before="120" w:after="120" w:line="288" w:lineRule="auto"/>
        <w:ind w:left="0"/>
        <w:jc w:val="left"/>
      </w:pPr>
      <w:r>
        <w:rPr>
          <w:rFonts w:eastAsia="等线" w:ascii="Arial" w:cs="Arial" w:hAnsi="Arial"/>
          <w:sz w:val="22"/>
        </w:rPr>
        <w:t>既支持以单个动物为核心的个人救助型个案，也支持民间组织与救助小院的长期资源求助型场景。</w:t>
      </w:r>
    </w:p>
    <w:p>
      <w:pPr>
        <w:spacing w:before="120" w:after="120" w:line="288" w:lineRule="auto"/>
        <w:ind w:left="0"/>
        <w:jc w:val="left"/>
      </w:pPr>
    </w:p>
    <w:p>
      <w:pPr>
        <w:pStyle w:val="3"/>
        <w:spacing w:before="300" w:after="120" w:line="288" w:lineRule="auto"/>
        <w:ind w:left="0"/>
        <w:jc w:val="left"/>
        <w:outlineLvl w:val="2"/>
      </w:pPr>
      <w:bookmarkStart w:name="heading_33" w:id="33"/>
      <w:r>
        <w:rPr>
          <w:rFonts w:eastAsia="等线" w:ascii="Arial" w:cs="Arial" w:hAnsi="Arial"/>
          <w:b w:val="true"/>
          <w:sz w:val="30"/>
        </w:rPr>
        <w:t>5.2 非目标</w:t>
      </w:r>
      <w:bookmarkEnd w:id="33"/>
    </w:p>
    <w:p>
      <w:pPr>
        <w:spacing w:before="120" w:after="120" w:line="288" w:lineRule="auto"/>
        <w:ind w:left="0"/>
        <w:jc w:val="left"/>
      </w:pPr>
    </w:p>
    <w:p>
      <w:pPr>
        <w:pStyle w:val="4"/>
        <w:spacing w:before="260" w:after="120" w:line="288" w:lineRule="auto"/>
        <w:ind w:left="0"/>
        <w:jc w:val="left"/>
        <w:outlineLvl w:val="3"/>
      </w:pPr>
      <w:bookmarkStart w:name="heading_34" w:id="34"/>
      <w:r>
        <w:rPr>
          <w:rFonts w:eastAsia="等线" w:ascii="Arial" w:cs="Arial" w:hAnsi="Arial"/>
          <w:b w:val="true"/>
          <w:sz w:val="28"/>
        </w:rPr>
        <w:t>非目标一：不做完整链上托管金融系统</w:t>
      </w:r>
      <w:bookmarkEnd w:id="34"/>
    </w:p>
    <w:p>
      <w:pPr>
        <w:spacing w:before="120" w:after="120" w:line="288" w:lineRule="auto"/>
        <w:ind w:left="0"/>
        <w:jc w:val="left"/>
      </w:pPr>
      <w:r>
        <w:rPr>
          <w:rFonts w:eastAsia="等线" w:ascii="Arial" w:cs="Arial" w:hAnsi="Arial"/>
          <w:sz w:val="22"/>
        </w:rPr>
        <w:t>MVP 阶段不实现复杂的链上资金托管、自动释放、清结算机制。</w:t>
      </w:r>
    </w:p>
    <w:p>
      <w:pPr>
        <w:spacing w:before="120" w:after="120" w:line="288" w:lineRule="auto"/>
        <w:ind w:left="0"/>
        <w:jc w:val="left"/>
      </w:pPr>
    </w:p>
    <w:p>
      <w:pPr>
        <w:pStyle w:val="4"/>
        <w:spacing w:before="260" w:after="120" w:line="288" w:lineRule="auto"/>
        <w:ind w:left="0"/>
        <w:jc w:val="left"/>
        <w:outlineLvl w:val="3"/>
      </w:pPr>
      <w:bookmarkStart w:name="heading_35" w:id="35"/>
      <w:r>
        <w:rPr>
          <w:rFonts w:eastAsia="等线" w:ascii="Arial" w:cs="Arial" w:hAnsi="Arial"/>
          <w:b w:val="true"/>
          <w:sz w:val="28"/>
        </w:rPr>
        <w:t>非目标二：不做复杂代币经济模型</w:t>
      </w:r>
      <w:bookmarkEnd w:id="35"/>
    </w:p>
    <w:p>
      <w:pPr>
        <w:spacing w:before="120" w:after="120" w:line="288" w:lineRule="auto"/>
        <w:ind w:left="0"/>
        <w:jc w:val="left"/>
      </w:pPr>
      <w:r>
        <w:rPr>
          <w:rFonts w:eastAsia="等线" w:ascii="Arial" w:cs="Arial" w:hAnsi="Arial"/>
          <w:sz w:val="22"/>
        </w:rPr>
        <w:t>MVP 阶段激励以贡献记录和可视化为主，不引入可交易代币体系。</w:t>
      </w:r>
    </w:p>
    <w:p>
      <w:pPr>
        <w:spacing w:before="120" w:after="120" w:line="288" w:lineRule="auto"/>
        <w:ind w:left="0"/>
        <w:jc w:val="left"/>
      </w:pPr>
    </w:p>
    <w:p>
      <w:pPr>
        <w:pStyle w:val="4"/>
        <w:spacing w:before="260" w:after="120" w:line="288" w:lineRule="auto"/>
        <w:ind w:left="0"/>
        <w:jc w:val="left"/>
        <w:outlineLvl w:val="3"/>
      </w:pPr>
      <w:bookmarkStart w:name="heading_36" w:id="36"/>
      <w:r>
        <w:rPr>
          <w:rFonts w:eastAsia="等线" w:ascii="Arial" w:cs="Arial" w:hAnsi="Arial"/>
          <w:b w:val="true"/>
          <w:sz w:val="28"/>
        </w:rPr>
        <w:t>非目标三：不替代所有社交平台入口</w:t>
      </w:r>
      <w:bookmarkEnd w:id="36"/>
    </w:p>
    <w:p>
      <w:pPr>
        <w:spacing w:before="120" w:after="120" w:line="288" w:lineRule="auto"/>
        <w:ind w:left="0"/>
        <w:jc w:val="left"/>
      </w:pPr>
      <w:r>
        <w:rPr>
          <w:rFonts w:eastAsia="等线" w:ascii="Arial" w:cs="Arial" w:hAnsi="Arial"/>
          <w:sz w:val="22"/>
        </w:rPr>
        <w:t>产品不是用来替代小红书、朋友圈、微信群，而是作为这些传播入口背后的可信协作页面，并为传播前表达提供优化工具。</w:t>
      </w:r>
    </w:p>
    <w:p>
      <w:pPr>
        <w:spacing w:before="120" w:after="120" w:line="288" w:lineRule="auto"/>
        <w:ind w:left="0"/>
        <w:jc w:val="left"/>
      </w:pPr>
    </w:p>
    <w:p>
      <w:pPr>
        <w:pStyle w:val="4"/>
        <w:spacing w:before="260" w:after="120" w:line="288" w:lineRule="auto"/>
        <w:ind w:left="0"/>
        <w:jc w:val="left"/>
        <w:outlineLvl w:val="3"/>
      </w:pPr>
      <w:bookmarkStart w:name="heading_37" w:id="37"/>
      <w:r>
        <w:rPr>
          <w:rFonts w:eastAsia="等线" w:ascii="Arial" w:cs="Arial" w:hAnsi="Arial"/>
          <w:b w:val="true"/>
          <w:sz w:val="28"/>
        </w:rPr>
        <w:t>非目标四：一开始不做重型组织管理后台</w:t>
      </w:r>
      <w:bookmarkEnd w:id="37"/>
    </w:p>
    <w:p>
      <w:pPr>
        <w:spacing w:before="120" w:after="120" w:line="288" w:lineRule="auto"/>
        <w:ind w:left="0"/>
        <w:jc w:val="left"/>
      </w:pPr>
      <w:r>
        <w:rPr>
          <w:rFonts w:eastAsia="等线" w:ascii="Arial" w:cs="Arial" w:hAnsi="Arial"/>
          <w:sz w:val="22"/>
        </w:rPr>
        <w:t>MVP 不追求完整的多组织、多角色、全流程 CRM/ERP 式后台管理能力。</w:t>
      </w:r>
    </w:p>
    <w:p>
      <w:pPr>
        <w:spacing w:before="120" w:after="120" w:line="288" w:lineRule="auto"/>
        <w:ind w:left="0"/>
        <w:jc w:val="left"/>
      </w:pPr>
    </w:p>
    <w:p>
      <w:pPr>
        <w:pStyle w:val="4"/>
        <w:spacing w:before="260" w:after="120" w:line="288" w:lineRule="auto"/>
        <w:ind w:left="0"/>
        <w:jc w:val="left"/>
        <w:outlineLvl w:val="3"/>
      </w:pPr>
      <w:bookmarkStart w:name="heading_38" w:id="38"/>
      <w:r>
        <w:rPr>
          <w:rFonts w:eastAsia="等线" w:ascii="Arial" w:cs="Arial" w:hAnsi="Arial"/>
          <w:b w:val="true"/>
          <w:sz w:val="28"/>
        </w:rPr>
        <w:t>非目标五：不承诺彻底消除欺诈</w:t>
      </w:r>
      <w:bookmarkEnd w:id="38"/>
    </w:p>
    <w:p>
      <w:pPr>
        <w:spacing w:before="120" w:after="120" w:line="288" w:lineRule="auto"/>
        <w:ind w:left="0"/>
        <w:jc w:val="left"/>
      </w:pPr>
      <w:r>
        <w:rPr>
          <w:rFonts w:eastAsia="等线" w:ascii="Arial" w:cs="Arial" w:hAnsi="Arial"/>
          <w:sz w:val="22"/>
        </w:rPr>
        <w:t>产品可降低风险、提高透明度，但不能仅凭技术完全杜绝欺诈行为。</w:t>
      </w:r>
    </w:p>
    <w:p>
      <w:pPr>
        <w:spacing w:before="120" w:after="120" w:line="288" w:lineRule="auto"/>
        <w:ind w:left="0"/>
        <w:jc w:val="left"/>
      </w:pPr>
    </w:p>
    <w:p>
      <w:pPr>
        <w:pStyle w:val="4"/>
        <w:spacing w:before="260" w:after="120" w:line="288" w:lineRule="auto"/>
        <w:ind w:left="0"/>
        <w:jc w:val="left"/>
        <w:outlineLvl w:val="3"/>
      </w:pPr>
      <w:bookmarkStart w:name="heading_39" w:id="39"/>
      <w:r>
        <w:rPr>
          <w:rFonts w:eastAsia="等线" w:ascii="Arial" w:cs="Arial" w:hAnsi="Arial"/>
          <w:b w:val="true"/>
          <w:sz w:val="28"/>
        </w:rPr>
        <w:t>非目标六：不做复杂的内容平台 / 社区 feed</w:t>
      </w:r>
      <w:bookmarkEnd w:id="39"/>
    </w:p>
    <w:p>
      <w:pPr>
        <w:spacing w:before="120" w:after="120" w:line="288" w:lineRule="auto"/>
        <w:ind w:left="0"/>
        <w:jc w:val="left"/>
      </w:pPr>
      <w:r>
        <w:rPr>
          <w:rFonts w:eastAsia="等线" w:ascii="Arial" w:cs="Arial" w:hAnsi="Arial"/>
          <w:sz w:val="22"/>
        </w:rPr>
        <w:t>产品重点是 case 页面、传播模板与协作承接，不是社交内容社区。</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40" w:id="40"/>
      <w:r>
        <w:rPr>
          <w:rFonts w:eastAsia="等线" w:ascii="Arial" w:cs="Arial" w:hAnsi="Arial"/>
          <w:color w:val="3370ff"/>
          <w:sz w:val="32"/>
        </w:rPr>
        <w:t xml:space="preserve">6. </w:t>
      </w:r>
      <w:r>
        <w:rPr>
          <w:rFonts w:eastAsia="等线" w:ascii="Arial" w:cs="Arial" w:hAnsi="Arial"/>
          <w:b w:val="true"/>
          <w:sz w:val="32"/>
        </w:rPr>
        <w:t>价值主张（Value Proposition）</w:t>
      </w:r>
      <w:bookmarkEnd w:id="40"/>
    </w:p>
    <w:p>
      <w:pPr>
        <w:spacing w:before="120" w:after="120" w:line="288" w:lineRule="auto"/>
        <w:ind w:left="0"/>
        <w:jc w:val="left"/>
      </w:pPr>
    </w:p>
    <w:p>
      <w:pPr>
        <w:pStyle w:val="3"/>
        <w:spacing w:before="300" w:after="120" w:line="288" w:lineRule="auto"/>
        <w:ind w:left="0"/>
        <w:jc w:val="left"/>
        <w:outlineLvl w:val="2"/>
      </w:pPr>
      <w:bookmarkStart w:name="heading_41" w:id="41"/>
      <w:r>
        <w:rPr>
          <w:rFonts w:eastAsia="等线" w:ascii="Arial" w:cs="Arial" w:hAnsi="Arial"/>
          <w:b w:val="true"/>
          <w:sz w:val="30"/>
        </w:rPr>
        <w:t>6.1 对救助发起人</w:t>
      </w:r>
      <w:bookmarkEnd w:id="41"/>
    </w:p>
    <w:p>
      <w:pPr>
        <w:numPr>
          <w:numId w:val="26"/>
        </w:numPr>
        <w:spacing w:before="120" w:after="120" w:line="288" w:lineRule="auto"/>
        <w:ind w:left="0"/>
        <w:jc w:val="left"/>
      </w:pPr>
      <w:r>
        <w:rPr>
          <w:rFonts w:eastAsia="等线" w:ascii="Arial" w:cs="Arial" w:hAnsi="Arial"/>
          <w:sz w:val="22"/>
        </w:rPr>
        <w:t>快速创建个案页面，集中整理信息</w:t>
      </w:r>
    </w:p>
    <w:p>
      <w:pPr>
        <w:numPr>
          <w:numId w:val="27"/>
        </w:numPr>
        <w:spacing w:before="120" w:after="120" w:line="288" w:lineRule="auto"/>
        <w:ind w:left="0"/>
        <w:jc w:val="left"/>
      </w:pPr>
      <w:r>
        <w:rPr>
          <w:rFonts w:eastAsia="等线" w:ascii="Arial" w:cs="Arial" w:hAnsi="Arial"/>
          <w:sz w:val="22"/>
        </w:rPr>
        <w:t>明确展示当前状态、缺口与已完成事项</w:t>
      </w:r>
    </w:p>
    <w:p>
      <w:pPr>
        <w:numPr>
          <w:numId w:val="28"/>
        </w:numPr>
        <w:spacing w:before="120" w:after="120" w:line="288" w:lineRule="auto"/>
        <w:ind w:left="0"/>
        <w:jc w:val="left"/>
      </w:pPr>
      <w:r>
        <w:rPr>
          <w:rFonts w:eastAsia="等线" w:ascii="Arial" w:cs="Arial" w:hAnsi="Arial"/>
          <w:sz w:val="22"/>
        </w:rPr>
        <w:t>自动生成社交传播模板，减少发帖时信息缺漏</w:t>
      </w:r>
    </w:p>
    <w:p>
      <w:pPr>
        <w:numPr>
          <w:numId w:val="29"/>
        </w:numPr>
        <w:spacing w:before="120" w:after="120" w:line="288" w:lineRule="auto"/>
        <w:ind w:left="0"/>
        <w:jc w:val="left"/>
      </w:pPr>
      <w:r>
        <w:rPr>
          <w:rFonts w:eastAsia="等线" w:ascii="Arial" w:cs="Arial" w:hAnsi="Arial"/>
          <w:sz w:val="22"/>
        </w:rPr>
        <w:t>降低在多个平台来回同步信息的压力</w:t>
      </w:r>
    </w:p>
    <w:p>
      <w:pPr>
        <w:numPr>
          <w:numId w:val="30"/>
        </w:numPr>
        <w:spacing w:before="120" w:after="120" w:line="288" w:lineRule="auto"/>
        <w:ind w:left="0"/>
        <w:jc w:val="left"/>
      </w:pPr>
      <w:r>
        <w:rPr>
          <w:rFonts w:eastAsia="等线" w:ascii="Arial" w:cs="Arial" w:hAnsi="Arial"/>
          <w:sz w:val="22"/>
        </w:rPr>
        <w:t>通过凭证和记录提升外部信任</w:t>
      </w:r>
    </w:p>
    <w:p>
      <w:pPr>
        <w:spacing w:before="120" w:after="120" w:line="288" w:lineRule="auto"/>
        <w:ind w:left="0"/>
        <w:jc w:val="left"/>
      </w:pPr>
    </w:p>
    <w:p>
      <w:pPr>
        <w:pStyle w:val="3"/>
        <w:spacing w:before="300" w:after="120" w:line="288" w:lineRule="auto"/>
        <w:ind w:left="0"/>
        <w:jc w:val="left"/>
        <w:outlineLvl w:val="2"/>
      </w:pPr>
      <w:bookmarkStart w:name="heading_42" w:id="42"/>
      <w:r>
        <w:rPr>
          <w:rFonts w:eastAsia="等线" w:ascii="Arial" w:cs="Arial" w:hAnsi="Arial"/>
          <w:b w:val="true"/>
          <w:sz w:val="30"/>
        </w:rPr>
        <w:t>6.2 对志愿者与协作者</w:t>
      </w:r>
      <w:bookmarkEnd w:id="42"/>
    </w:p>
    <w:p>
      <w:pPr>
        <w:numPr>
          <w:numId w:val="31"/>
        </w:numPr>
        <w:spacing w:before="120" w:after="120" w:line="288" w:lineRule="auto"/>
        <w:ind w:left="0"/>
        <w:jc w:val="left"/>
      </w:pPr>
      <w:r>
        <w:rPr>
          <w:rFonts w:eastAsia="等线" w:ascii="Arial" w:cs="Arial" w:hAnsi="Arial"/>
          <w:sz w:val="22"/>
        </w:rPr>
        <w:t>快速查看当前待协助事项</w:t>
      </w:r>
    </w:p>
    <w:p>
      <w:pPr>
        <w:numPr>
          <w:numId w:val="32"/>
        </w:numPr>
        <w:spacing w:before="120" w:after="120" w:line="288" w:lineRule="auto"/>
        <w:ind w:left="0"/>
        <w:jc w:val="left"/>
      </w:pPr>
      <w:r>
        <w:rPr>
          <w:rFonts w:eastAsia="等线" w:ascii="Arial" w:cs="Arial" w:hAnsi="Arial"/>
          <w:sz w:val="22"/>
        </w:rPr>
        <w:t>明确任务对象、责任边界和交接关系</w:t>
      </w:r>
    </w:p>
    <w:p>
      <w:pPr>
        <w:numPr>
          <w:numId w:val="33"/>
        </w:numPr>
        <w:spacing w:before="120" w:after="120" w:line="288" w:lineRule="auto"/>
        <w:ind w:left="0"/>
        <w:jc w:val="left"/>
      </w:pPr>
      <w:r>
        <w:rPr>
          <w:rFonts w:eastAsia="等线" w:ascii="Arial" w:cs="Arial" w:hAnsi="Arial"/>
          <w:sz w:val="22"/>
        </w:rPr>
        <w:t>上传完成记录与阶段反馈</w:t>
      </w:r>
    </w:p>
    <w:p>
      <w:pPr>
        <w:numPr>
          <w:numId w:val="34"/>
        </w:numPr>
        <w:spacing w:before="120" w:after="120" w:line="288" w:lineRule="auto"/>
        <w:ind w:left="0"/>
        <w:jc w:val="left"/>
      </w:pPr>
      <w:r>
        <w:rPr>
          <w:rFonts w:eastAsia="等线" w:ascii="Arial" w:cs="Arial" w:hAnsi="Arial"/>
          <w:sz w:val="22"/>
        </w:rPr>
        <w:t>积累可视化贡献与参与记录</w:t>
      </w:r>
    </w:p>
    <w:p>
      <w:pPr>
        <w:spacing w:before="120" w:after="120" w:line="288" w:lineRule="auto"/>
        <w:ind w:left="0"/>
        <w:jc w:val="left"/>
      </w:pPr>
    </w:p>
    <w:p>
      <w:pPr>
        <w:pStyle w:val="3"/>
        <w:spacing w:before="300" w:after="120" w:line="288" w:lineRule="auto"/>
        <w:ind w:left="0"/>
        <w:jc w:val="left"/>
        <w:outlineLvl w:val="2"/>
      </w:pPr>
      <w:bookmarkStart w:name="heading_43" w:id="43"/>
      <w:r>
        <w:rPr>
          <w:rFonts w:eastAsia="等线" w:ascii="Arial" w:cs="Arial" w:hAnsi="Arial"/>
          <w:b w:val="true"/>
          <w:sz w:val="30"/>
        </w:rPr>
        <w:t>6.3 对捐助者与资源支持方</w:t>
      </w:r>
      <w:bookmarkEnd w:id="43"/>
    </w:p>
    <w:p>
      <w:pPr>
        <w:numPr>
          <w:numId w:val="35"/>
        </w:numPr>
        <w:spacing w:before="120" w:after="120" w:line="288" w:lineRule="auto"/>
        <w:ind w:left="0"/>
        <w:jc w:val="left"/>
      </w:pPr>
      <w:r>
        <w:rPr>
          <w:rFonts w:eastAsia="等线" w:ascii="Arial" w:cs="Arial" w:hAnsi="Arial"/>
          <w:sz w:val="22"/>
        </w:rPr>
        <w:t>快速理解个案背景和当前紧急程度</w:t>
      </w:r>
    </w:p>
    <w:p>
      <w:pPr>
        <w:numPr>
          <w:numId w:val="36"/>
        </w:numPr>
        <w:spacing w:before="120" w:after="120" w:line="288" w:lineRule="auto"/>
        <w:ind w:left="0"/>
        <w:jc w:val="left"/>
      </w:pPr>
      <w:r>
        <w:rPr>
          <w:rFonts w:eastAsia="等线" w:ascii="Arial" w:cs="Arial" w:hAnsi="Arial"/>
          <w:sz w:val="22"/>
        </w:rPr>
        <w:t>看到真实缺口与最新进展</w:t>
      </w:r>
    </w:p>
    <w:p>
      <w:pPr>
        <w:numPr>
          <w:numId w:val="37"/>
        </w:numPr>
        <w:spacing w:before="120" w:after="120" w:line="288" w:lineRule="auto"/>
        <w:ind w:left="0"/>
        <w:jc w:val="left"/>
      </w:pPr>
      <w:r>
        <w:rPr>
          <w:rFonts w:eastAsia="等线" w:ascii="Arial" w:cs="Arial" w:hAnsi="Arial"/>
          <w:sz w:val="22"/>
        </w:rPr>
        <w:t>查看资金或物资支持所对应的记录和凭证</w:t>
      </w:r>
    </w:p>
    <w:p>
      <w:pPr>
        <w:numPr>
          <w:numId w:val="38"/>
        </w:numPr>
        <w:spacing w:before="120" w:after="120" w:line="288" w:lineRule="auto"/>
        <w:ind w:left="0"/>
        <w:jc w:val="left"/>
      </w:pPr>
      <w:r>
        <w:rPr>
          <w:rFonts w:eastAsia="等线" w:ascii="Arial" w:cs="Arial" w:hAnsi="Arial"/>
          <w:sz w:val="22"/>
        </w:rPr>
        <w:t>降低“怕被骗、怕信息不透明”的顾虑</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44" w:id="44"/>
      <w:r>
        <w:rPr>
          <w:rFonts w:eastAsia="等线" w:ascii="Arial" w:cs="Arial" w:hAnsi="Arial"/>
          <w:b w:val="true"/>
          <w:sz w:val="30"/>
        </w:rPr>
        <w:t>6.4 对民间救助组织 / 救助小院</w:t>
      </w:r>
      <w:bookmarkEnd w:id="44"/>
    </w:p>
    <w:p>
      <w:pPr>
        <w:numPr>
          <w:numId w:val="39"/>
        </w:numPr>
        <w:spacing w:before="120" w:after="120" w:line="288" w:lineRule="auto"/>
        <w:ind w:left="0"/>
        <w:jc w:val="left"/>
      </w:pPr>
      <w:r>
        <w:rPr>
          <w:rFonts w:eastAsia="等线" w:ascii="Arial" w:cs="Arial" w:hAnsi="Arial"/>
          <w:sz w:val="22"/>
        </w:rPr>
        <w:t>发布长期资源需求</w:t>
      </w:r>
    </w:p>
    <w:p>
      <w:pPr>
        <w:numPr>
          <w:numId w:val="40"/>
        </w:numPr>
        <w:spacing w:before="120" w:after="120" w:line="288" w:lineRule="auto"/>
        <w:ind w:left="0"/>
        <w:jc w:val="left"/>
      </w:pPr>
      <w:r>
        <w:rPr>
          <w:rFonts w:eastAsia="等线" w:ascii="Arial" w:cs="Arial" w:hAnsi="Arial"/>
          <w:sz w:val="22"/>
        </w:rPr>
        <w:t>统一管理多个个案或多个需求</w:t>
      </w:r>
    </w:p>
    <w:p>
      <w:pPr>
        <w:numPr>
          <w:numId w:val="41"/>
        </w:numPr>
        <w:spacing w:before="120" w:after="120" w:line="288" w:lineRule="auto"/>
        <w:ind w:left="0"/>
        <w:jc w:val="left"/>
      </w:pPr>
      <w:r>
        <w:rPr>
          <w:rFonts w:eastAsia="等线" w:ascii="Arial" w:cs="Arial" w:hAnsi="Arial"/>
          <w:sz w:val="22"/>
        </w:rPr>
        <w:t>沉淀组织协作记录与履约痕迹</w:t>
      </w:r>
    </w:p>
    <w:p>
      <w:pPr>
        <w:numPr>
          <w:numId w:val="42"/>
        </w:numPr>
        <w:spacing w:before="120" w:after="120" w:line="288" w:lineRule="auto"/>
        <w:ind w:left="0"/>
        <w:jc w:val="left"/>
      </w:pPr>
      <w:r>
        <w:rPr>
          <w:rFonts w:eastAsia="等线" w:ascii="Arial" w:cs="Arial" w:hAnsi="Arial"/>
          <w:sz w:val="22"/>
        </w:rPr>
        <w:t>为未来品牌合作、校园合作、医院合作提供基础材料</w:t>
      </w:r>
    </w:p>
    <w:p>
      <w:pPr>
        <w:spacing w:before="120" w:after="120" w:line="288" w:lineRule="auto"/>
        <w:ind w:left="0"/>
        <w:jc w:val="left"/>
      </w:pPr>
    </w:p>
    <w:p>
      <w:pPr>
        <w:pStyle w:val="3"/>
        <w:spacing w:before="300" w:after="120" w:line="288" w:lineRule="auto"/>
        <w:ind w:left="0"/>
        <w:jc w:val="left"/>
        <w:outlineLvl w:val="2"/>
      </w:pPr>
      <w:bookmarkStart w:name="heading_45" w:id="45"/>
      <w:r>
        <w:rPr>
          <w:rFonts w:eastAsia="等线" w:ascii="Arial" w:cs="Arial" w:hAnsi="Arial"/>
          <w:b w:val="true"/>
          <w:sz w:val="30"/>
        </w:rPr>
        <w:t>6.5 对合作机构</w:t>
      </w:r>
      <w:bookmarkEnd w:id="45"/>
    </w:p>
    <w:p>
      <w:pPr>
        <w:numPr>
          <w:numId w:val="43"/>
        </w:numPr>
        <w:spacing w:before="120" w:after="120" w:line="288" w:lineRule="auto"/>
        <w:ind w:left="0"/>
        <w:jc w:val="left"/>
      </w:pPr>
      <w:r>
        <w:rPr>
          <w:rFonts w:eastAsia="等线" w:ascii="Arial" w:cs="Arial" w:hAnsi="Arial"/>
          <w:sz w:val="22"/>
        </w:rPr>
        <w:t>获得更结构化的需求入口</w:t>
      </w:r>
    </w:p>
    <w:p>
      <w:pPr>
        <w:numPr>
          <w:numId w:val="44"/>
        </w:numPr>
        <w:spacing w:before="120" w:after="120" w:line="288" w:lineRule="auto"/>
        <w:ind w:left="0"/>
        <w:jc w:val="left"/>
      </w:pPr>
      <w:r>
        <w:rPr>
          <w:rFonts w:eastAsia="等线" w:ascii="Arial" w:cs="Arial" w:hAnsi="Arial"/>
          <w:sz w:val="22"/>
        </w:rPr>
        <w:t>降低合作不确定性</w:t>
      </w:r>
    </w:p>
    <w:p>
      <w:pPr>
        <w:numPr>
          <w:numId w:val="45"/>
        </w:numPr>
        <w:spacing w:before="120" w:after="120" w:line="288" w:lineRule="auto"/>
        <w:ind w:left="0"/>
        <w:jc w:val="left"/>
      </w:pPr>
      <w:r>
        <w:rPr>
          <w:rFonts w:eastAsia="等线" w:ascii="Arial" w:cs="Arial" w:hAnsi="Arial"/>
          <w:sz w:val="22"/>
        </w:rPr>
        <w:t>形成可持续合作关系的基础</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46" w:id="46"/>
      <w:r>
        <w:rPr>
          <w:rFonts w:eastAsia="等线" w:ascii="Arial" w:cs="Arial" w:hAnsi="Arial"/>
          <w:color w:val="3370ff"/>
          <w:sz w:val="32"/>
        </w:rPr>
        <w:t xml:space="preserve">7. </w:t>
      </w:r>
      <w:r>
        <w:rPr>
          <w:rFonts w:eastAsia="等线" w:ascii="Arial" w:cs="Arial" w:hAnsi="Arial"/>
          <w:b w:val="true"/>
          <w:sz w:val="32"/>
        </w:rPr>
        <w:t>用户与利益相关方</w:t>
      </w:r>
      <w:bookmarkEnd w:id="46"/>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47" w:id="47"/>
      <w:r>
        <w:rPr>
          <w:rFonts w:eastAsia="等线" w:ascii="Arial" w:cs="Arial" w:hAnsi="Arial"/>
          <w:b w:val="true"/>
          <w:sz w:val="30"/>
        </w:rPr>
        <w:t>7.1 核心用户</w:t>
      </w:r>
      <w:bookmarkEnd w:id="47"/>
    </w:p>
    <w:p>
      <w:pPr>
        <w:spacing w:before="120" w:after="120" w:line="288" w:lineRule="auto"/>
        <w:ind w:left="0"/>
        <w:jc w:val="left"/>
      </w:pPr>
    </w:p>
    <w:p>
      <w:pPr>
        <w:spacing w:before="120" w:after="120" w:line="288" w:lineRule="auto"/>
        <w:ind w:left="0"/>
        <w:jc w:val="left"/>
      </w:pPr>
      <w:r>
        <w:rPr>
          <w:rFonts w:eastAsia="等线" w:ascii="Arial" w:cs="Arial" w:hAnsi="Arial"/>
          <w:sz w:val="22"/>
        </w:rPr>
        <w:t>RescueLink 的核心用户主要分为两类：</w:t>
      </w:r>
      <w:r>
        <w:rPr>
          <w:rFonts w:eastAsia="等线" w:ascii="Arial" w:cs="Arial" w:hAnsi="Arial"/>
          <w:b w:val="true"/>
          <w:sz w:val="22"/>
        </w:rPr>
        <w:t>个人救助发起人</w:t>
      </w:r>
      <w:r>
        <w:rPr>
          <w:rFonts w:eastAsia="等线" w:ascii="Arial" w:cs="Arial" w:hAnsi="Arial"/>
          <w:sz w:val="22"/>
        </w:rPr>
        <w:t>与</w:t>
      </w:r>
      <w:r>
        <w:rPr>
          <w:rFonts w:eastAsia="等线" w:ascii="Arial" w:cs="Arial" w:hAnsi="Arial"/>
          <w:b w:val="true"/>
          <w:sz w:val="22"/>
        </w:rPr>
        <w:t>民间救助组织 / 救助小院</w:t>
      </w:r>
      <w:r>
        <w:rPr>
          <w:rFonts w:eastAsia="等线" w:ascii="Arial" w:cs="Arial" w:hAnsi="Arial"/>
          <w:sz w:val="22"/>
        </w:rPr>
        <w:t>。两类用户都处于真实救助流程的中心位置，决定了一个个案是否能够被及时发起、有效推进和持续更新。</w:t>
      </w:r>
    </w:p>
    <w:p>
      <w:pPr>
        <w:spacing w:before="120" w:after="120" w:line="288" w:lineRule="auto"/>
        <w:ind w:left="0"/>
        <w:jc w:val="left"/>
      </w:pPr>
    </w:p>
    <w:p>
      <w:pPr>
        <w:pStyle w:val="3"/>
        <w:spacing w:before="300" w:after="120" w:line="288" w:lineRule="auto"/>
        <w:ind w:left="0"/>
        <w:jc w:val="left"/>
        <w:outlineLvl w:val="2"/>
      </w:pPr>
      <w:bookmarkStart w:name="heading_48" w:id="48"/>
      <w:r>
        <w:rPr>
          <w:rFonts w:eastAsia="等线" w:ascii="Arial" w:cs="Arial" w:hAnsi="Arial"/>
          <w:b w:val="true"/>
          <w:sz w:val="30"/>
        </w:rPr>
        <w:t>7.1.1 救助发起人</w:t>
      </w:r>
      <w:bookmarkEnd w:id="48"/>
    </w:p>
    <w:p>
      <w:pPr>
        <w:spacing w:before="120" w:after="120" w:line="288" w:lineRule="auto"/>
        <w:ind w:left="0"/>
        <w:jc w:val="left"/>
      </w:pPr>
    </w:p>
    <w:p>
      <w:pPr>
        <w:spacing w:before="120" w:after="120" w:line="288" w:lineRule="auto"/>
        <w:ind w:left="0"/>
        <w:jc w:val="left"/>
      </w:pPr>
      <w:r>
        <w:rPr>
          <w:rFonts w:eastAsia="等线" w:ascii="Arial" w:cs="Arial" w:hAnsi="Arial"/>
          <w:sz w:val="22"/>
        </w:rPr>
        <w:t>救助发起人指创建某一救助个案并提交初始信息的人。发起人在个案创建时即为该个案的</w:t>
      </w:r>
      <w:r>
        <w:rPr>
          <w:rFonts w:eastAsia="等线" w:ascii="Arial" w:cs="Arial" w:hAnsi="Arial"/>
          <w:b w:val="true"/>
          <w:sz w:val="22"/>
        </w:rPr>
        <w:t>初始责任人</w:t>
      </w:r>
      <w:r>
        <w:rPr>
          <w:rFonts w:eastAsia="等线" w:ascii="Arial" w:cs="Arial" w:hAnsi="Arial"/>
          <w:sz w:val="22"/>
        </w:rPr>
        <w:t>，对个案的真实性说明、信息更新、协作推进和后续衔接承担首要责任。</w:t>
      </w:r>
    </w:p>
    <w:p>
      <w:pPr>
        <w:spacing w:before="120" w:after="120" w:line="288" w:lineRule="auto"/>
        <w:ind w:left="0"/>
        <w:jc w:val="left"/>
      </w:pPr>
      <w:r>
        <w:rPr>
          <w:rFonts w:eastAsia="等线" w:ascii="Arial" w:cs="Arial" w:hAnsi="Arial"/>
          <w:sz w:val="22"/>
        </w:rPr>
        <w:t>平台强调“</w:t>
      </w:r>
      <w:r>
        <w:rPr>
          <w:rFonts w:eastAsia="等线" w:ascii="Arial" w:cs="Arial" w:hAnsi="Arial"/>
          <w:b w:val="true"/>
          <w:sz w:val="22"/>
        </w:rPr>
        <w:t>谁发起，谁负责推进</w:t>
      </w:r>
      <w:r>
        <w:rPr>
          <w:rFonts w:eastAsia="等线" w:ascii="Arial" w:cs="Arial" w:hAnsi="Arial"/>
          <w:sz w:val="22"/>
        </w:rPr>
        <w:t>”的原则，以避免个案在发起后出现责任悬空、信息断裂或协作中止的情况。若发起人因客观原因无法继续推进，需通过平台的</w:t>
      </w:r>
      <w:r>
        <w:rPr>
          <w:rFonts w:eastAsia="等线" w:ascii="Arial" w:cs="Arial" w:hAnsi="Arial"/>
          <w:b w:val="true"/>
          <w:sz w:val="22"/>
        </w:rPr>
        <w:t>责任人变更机制</w:t>
      </w:r>
      <w:r>
        <w:rPr>
          <w:rFonts w:eastAsia="等线" w:ascii="Arial" w:cs="Arial" w:hAnsi="Arial"/>
          <w:sz w:val="22"/>
        </w:rPr>
        <w:t>，将责任明确移交给下一责任人；在责任变更完成前，发起人仍视为该个案的责任主体。</w:t>
      </w:r>
    </w:p>
    <w:p>
      <w:pPr>
        <w:spacing w:before="120" w:after="120" w:line="288" w:lineRule="auto"/>
        <w:ind w:left="0"/>
        <w:jc w:val="left"/>
      </w:pPr>
    </w:p>
    <w:p>
      <w:pPr>
        <w:pStyle w:val="3"/>
        <w:spacing w:before="300" w:after="120" w:line="288" w:lineRule="auto"/>
        <w:ind w:left="0"/>
        <w:jc w:val="left"/>
        <w:outlineLvl w:val="2"/>
      </w:pPr>
      <w:bookmarkStart w:name="heading_49" w:id="49"/>
      <w:r>
        <w:rPr>
          <w:rFonts w:eastAsia="等线" w:ascii="Arial" w:cs="Arial" w:hAnsi="Arial"/>
          <w:b w:val="true"/>
          <w:sz w:val="30"/>
        </w:rPr>
        <w:t>7.1.2 民间救助组织 / 救助小院</w:t>
      </w:r>
      <w:bookmarkEnd w:id="49"/>
    </w:p>
    <w:p>
      <w:pPr>
        <w:spacing w:before="120" w:after="120" w:line="288" w:lineRule="auto"/>
        <w:ind w:left="0"/>
        <w:jc w:val="left"/>
      </w:pPr>
    </w:p>
    <w:p>
      <w:pPr>
        <w:spacing w:before="120" w:after="120" w:line="288" w:lineRule="auto"/>
        <w:ind w:left="0"/>
        <w:jc w:val="left"/>
      </w:pPr>
      <w:r>
        <w:rPr>
          <w:rFonts w:eastAsia="等线" w:ascii="Arial" w:cs="Arial" w:hAnsi="Arial"/>
          <w:sz w:val="22"/>
        </w:rPr>
        <w:t>民间救助组织 / 救助小院指长期参与流浪动物救助、寄养、治疗、领养和照护工作的民间团队、个人站点或小型机构。与个体救助者相比，这类用户通常同时面对多个个案、多个资源缺口和更长期的运营压力。</w:t>
      </w:r>
    </w:p>
    <w:p>
      <w:pPr>
        <w:spacing w:before="120" w:after="120" w:line="288" w:lineRule="auto"/>
        <w:ind w:left="0"/>
        <w:jc w:val="left"/>
      </w:pPr>
    </w:p>
    <w:p>
      <w:pPr>
        <w:pStyle w:val="3"/>
        <w:spacing w:before="300" w:after="120" w:line="288" w:lineRule="auto"/>
        <w:ind w:left="0"/>
        <w:jc w:val="left"/>
        <w:outlineLvl w:val="2"/>
      </w:pPr>
      <w:bookmarkStart w:name="heading_50" w:id="50"/>
      <w:r>
        <w:rPr>
          <w:rFonts w:eastAsia="等线" w:ascii="Arial" w:cs="Arial" w:hAnsi="Arial"/>
          <w:b w:val="true"/>
          <w:sz w:val="30"/>
        </w:rPr>
        <w:t>7.2 直接参与者</w:t>
      </w:r>
      <w:bookmarkEnd w:id="50"/>
    </w:p>
    <w:p>
      <w:pPr>
        <w:spacing w:before="120" w:after="120" w:line="288" w:lineRule="auto"/>
        <w:ind w:left="0"/>
        <w:jc w:val="left"/>
      </w:pPr>
    </w:p>
    <w:p>
      <w:pPr>
        <w:pStyle w:val="3"/>
        <w:spacing w:before="300" w:after="120" w:line="288" w:lineRule="auto"/>
        <w:ind w:left="0"/>
        <w:jc w:val="left"/>
        <w:outlineLvl w:val="2"/>
      </w:pPr>
      <w:bookmarkStart w:name="heading_51" w:id="51"/>
      <w:r>
        <w:rPr>
          <w:rFonts w:eastAsia="等线" w:ascii="Arial" w:cs="Arial" w:hAnsi="Arial"/>
          <w:b w:val="true"/>
          <w:sz w:val="30"/>
        </w:rPr>
        <w:t>7.2.1 志愿者</w:t>
      </w:r>
      <w:bookmarkEnd w:id="51"/>
    </w:p>
    <w:p>
      <w:pPr>
        <w:spacing w:before="120" w:after="120" w:line="288" w:lineRule="auto"/>
        <w:ind w:left="0"/>
        <w:jc w:val="left"/>
      </w:pPr>
      <w:r>
        <w:rPr>
          <w:rFonts w:eastAsia="等线" w:ascii="Arial" w:cs="Arial" w:hAnsi="Arial"/>
          <w:sz w:val="22"/>
        </w:rPr>
        <w:t>志愿者包括陪诊、信息整理、物资协调、扩散宣传、线下协助、信息补充与现场确认支持等具体支持者；也可能协助完成运输相关任务。</w:t>
      </w:r>
    </w:p>
    <w:p>
      <w:pPr>
        <w:spacing w:before="120" w:after="120" w:line="288" w:lineRule="auto"/>
        <w:ind w:left="0"/>
        <w:jc w:val="left"/>
      </w:pPr>
    </w:p>
    <w:p>
      <w:pPr>
        <w:pStyle w:val="3"/>
        <w:spacing w:before="300" w:after="120" w:line="288" w:lineRule="auto"/>
        <w:ind w:left="0"/>
        <w:jc w:val="left"/>
        <w:outlineLvl w:val="2"/>
      </w:pPr>
      <w:bookmarkStart w:name="heading_52" w:id="52"/>
      <w:r>
        <w:rPr>
          <w:rFonts w:eastAsia="等线" w:ascii="Arial" w:cs="Arial" w:hAnsi="Arial"/>
          <w:b w:val="true"/>
          <w:sz w:val="30"/>
        </w:rPr>
        <w:t>7.2.2 医院 / 宠物诊所</w:t>
      </w:r>
      <w:bookmarkEnd w:id="52"/>
    </w:p>
    <w:p>
      <w:pPr>
        <w:spacing w:before="120" w:after="120" w:line="288" w:lineRule="auto"/>
        <w:ind w:left="0"/>
        <w:jc w:val="left"/>
      </w:pPr>
      <w:r>
        <w:rPr>
          <w:rFonts w:eastAsia="等线" w:ascii="Arial" w:cs="Arial" w:hAnsi="Arial"/>
          <w:sz w:val="22"/>
        </w:rPr>
        <w:t>是提供检查、治疗、住院、绝育等服务的专业机构。</w:t>
      </w:r>
    </w:p>
    <w:p>
      <w:pPr>
        <w:spacing w:before="120" w:after="120" w:line="288" w:lineRule="auto"/>
        <w:ind w:left="0"/>
        <w:jc w:val="left"/>
      </w:pPr>
    </w:p>
    <w:p>
      <w:pPr>
        <w:pStyle w:val="3"/>
        <w:spacing w:before="300" w:after="120" w:line="288" w:lineRule="auto"/>
        <w:ind w:left="0"/>
        <w:jc w:val="left"/>
        <w:outlineLvl w:val="2"/>
      </w:pPr>
      <w:bookmarkStart w:name="heading_53" w:id="53"/>
      <w:r>
        <w:rPr>
          <w:rFonts w:eastAsia="等线" w:ascii="Arial" w:cs="Arial" w:hAnsi="Arial"/>
          <w:b w:val="true"/>
          <w:sz w:val="30"/>
        </w:rPr>
        <w:t>7.2.3 寄养方</w:t>
      </w:r>
      <w:bookmarkEnd w:id="53"/>
    </w:p>
    <w:p>
      <w:pPr>
        <w:spacing w:before="120" w:after="120" w:line="288" w:lineRule="auto"/>
        <w:ind w:left="0"/>
        <w:jc w:val="left"/>
      </w:pPr>
      <w:r>
        <w:rPr>
          <w:rFonts w:eastAsia="等线" w:ascii="Arial" w:cs="Arial" w:hAnsi="Arial"/>
          <w:sz w:val="22"/>
        </w:rPr>
        <w:t>指临时承担动物照护责任的个人或机构。</w:t>
      </w:r>
    </w:p>
    <w:p>
      <w:pPr>
        <w:spacing w:before="120" w:after="120" w:line="288" w:lineRule="auto"/>
        <w:ind w:left="0"/>
        <w:jc w:val="left"/>
      </w:pPr>
    </w:p>
    <w:p>
      <w:pPr>
        <w:pStyle w:val="3"/>
        <w:spacing w:before="300" w:after="120" w:line="288" w:lineRule="auto"/>
        <w:ind w:left="0"/>
        <w:jc w:val="left"/>
        <w:outlineLvl w:val="2"/>
      </w:pPr>
      <w:bookmarkStart w:name="heading_54" w:id="54"/>
      <w:r>
        <w:rPr>
          <w:rFonts w:eastAsia="等线" w:ascii="Arial" w:cs="Arial" w:hAnsi="Arial"/>
          <w:b w:val="true"/>
          <w:sz w:val="30"/>
        </w:rPr>
        <w:t>7.2.4 转运/运输支持方</w:t>
      </w:r>
      <w:bookmarkEnd w:id="54"/>
    </w:p>
    <w:p>
      <w:pPr>
        <w:spacing w:before="120" w:after="120" w:line="288" w:lineRule="auto"/>
        <w:ind w:left="0"/>
        <w:jc w:val="left"/>
      </w:pPr>
      <w:r>
        <w:rPr>
          <w:rFonts w:eastAsia="等线" w:ascii="Arial" w:cs="Arial" w:hAnsi="Arial"/>
          <w:sz w:val="22"/>
        </w:rPr>
        <w:t>转运支持方指在救助过程中，协助动物或物资在不同地点之间完成流转的人或服务方式。</w:t>
      </w:r>
    </w:p>
    <w:p>
      <w:pPr>
        <w:spacing w:before="120" w:after="120" w:line="288" w:lineRule="auto"/>
        <w:ind w:left="0"/>
        <w:jc w:val="left"/>
      </w:pPr>
      <w:r>
        <w:rPr>
          <w:rFonts w:eastAsia="等线" w:ascii="Arial" w:cs="Arial" w:hAnsi="Arial"/>
          <w:sz w:val="22"/>
        </w:rPr>
        <w:t>该角色不一定是固定身份，可以包括：</w:t>
      </w:r>
    </w:p>
    <w:p>
      <w:pPr>
        <w:numPr>
          <w:numId w:val="46"/>
        </w:numPr>
        <w:spacing w:before="120" w:after="120" w:line="288" w:lineRule="auto"/>
        <w:ind w:left="0"/>
        <w:jc w:val="left"/>
      </w:pPr>
      <w:r>
        <w:rPr>
          <w:rFonts w:eastAsia="等线" w:ascii="Arial" w:cs="Arial" w:hAnsi="Arial"/>
          <w:sz w:val="22"/>
        </w:rPr>
        <w:t>志愿者</w:t>
      </w:r>
    </w:p>
    <w:p>
      <w:pPr>
        <w:numPr>
          <w:numId w:val="47"/>
        </w:numPr>
        <w:spacing w:before="120" w:after="120" w:line="288" w:lineRule="auto"/>
        <w:ind w:left="0"/>
        <w:jc w:val="left"/>
      </w:pPr>
      <w:r>
        <w:rPr>
          <w:rFonts w:eastAsia="等线" w:ascii="Arial" w:cs="Arial" w:hAnsi="Arial"/>
          <w:sz w:val="22"/>
        </w:rPr>
        <w:t>当前责任人本人</w:t>
      </w:r>
    </w:p>
    <w:p>
      <w:pPr>
        <w:numPr>
          <w:numId w:val="48"/>
        </w:numPr>
        <w:spacing w:before="120" w:after="120" w:line="288" w:lineRule="auto"/>
        <w:ind w:left="0"/>
        <w:jc w:val="left"/>
      </w:pPr>
      <w:r>
        <w:rPr>
          <w:rFonts w:eastAsia="等线" w:ascii="Arial" w:cs="Arial" w:hAnsi="Arial"/>
          <w:sz w:val="22"/>
        </w:rPr>
        <w:t>朋友或临时协助者</w:t>
      </w:r>
    </w:p>
    <w:p>
      <w:pPr>
        <w:numPr>
          <w:numId w:val="49"/>
        </w:numPr>
        <w:spacing w:before="120" w:after="120" w:line="288" w:lineRule="auto"/>
        <w:ind w:left="0"/>
        <w:jc w:val="left"/>
      </w:pPr>
      <w:r>
        <w:rPr>
          <w:rFonts w:eastAsia="等线" w:ascii="Arial" w:cs="Arial" w:hAnsi="Arial"/>
          <w:sz w:val="22"/>
        </w:rPr>
        <w:t>第三方运输服务，如货拉拉、网约车等</w:t>
      </w:r>
    </w:p>
    <w:p>
      <w:pPr>
        <w:spacing w:before="120" w:after="120" w:line="288" w:lineRule="auto"/>
        <w:ind w:left="0"/>
        <w:jc w:val="left"/>
      </w:pPr>
      <w:r>
        <w:rPr>
          <w:rFonts w:eastAsia="等线" w:ascii="Arial" w:cs="Arial" w:hAnsi="Arial"/>
          <w:sz w:val="22"/>
        </w:rPr>
        <w:t>转运在系统中更应被视为一种</w:t>
      </w:r>
      <w:r>
        <w:rPr>
          <w:rFonts w:eastAsia="等线" w:ascii="Arial" w:cs="Arial" w:hAnsi="Arial"/>
          <w:b w:val="true"/>
          <w:sz w:val="22"/>
        </w:rPr>
        <w:t>协作任务或节点</w:t>
      </w:r>
      <w:r>
        <w:rPr>
          <w:rFonts w:eastAsia="等线" w:ascii="Arial" w:cs="Arial" w:hAnsi="Arial"/>
          <w:sz w:val="22"/>
        </w:rPr>
        <w:t>，而不是必须存在的独立角色，但需要负责人记录此节点。</w:t>
      </w:r>
    </w:p>
    <w:p>
      <w:pPr>
        <w:spacing w:before="120" w:after="120" w:line="288" w:lineRule="auto"/>
        <w:ind w:left="0"/>
        <w:jc w:val="left"/>
      </w:pPr>
    </w:p>
    <w:p>
      <w:pPr>
        <w:pStyle w:val="3"/>
        <w:spacing w:before="300" w:after="120" w:line="288" w:lineRule="auto"/>
        <w:ind w:left="0"/>
        <w:jc w:val="left"/>
        <w:outlineLvl w:val="2"/>
      </w:pPr>
      <w:bookmarkStart w:name="heading_55" w:id="55"/>
      <w:r>
        <w:rPr>
          <w:rFonts w:eastAsia="等线" w:ascii="Arial" w:cs="Arial" w:hAnsi="Arial"/>
          <w:b w:val="true"/>
          <w:sz w:val="30"/>
        </w:rPr>
        <w:t>7.2.5 捐助者 / 资源支持者</w:t>
      </w:r>
      <w:bookmarkEnd w:id="55"/>
    </w:p>
    <w:p>
      <w:pPr>
        <w:spacing w:before="120" w:after="120" w:line="288" w:lineRule="auto"/>
        <w:ind w:left="0"/>
        <w:jc w:val="left"/>
      </w:pPr>
      <w:r>
        <w:rPr>
          <w:rFonts w:eastAsia="等线" w:ascii="Arial" w:cs="Arial" w:hAnsi="Arial"/>
          <w:sz w:val="22"/>
        </w:rPr>
        <w:t>包括提供医疗费用、物资、物流、寄养资源或其他帮助的人。</w:t>
      </w:r>
    </w:p>
    <w:p>
      <w:pPr>
        <w:spacing w:before="120" w:after="120" w:line="288" w:lineRule="auto"/>
        <w:ind w:left="0"/>
        <w:jc w:val="left"/>
      </w:pPr>
    </w:p>
    <w:p>
      <w:pPr>
        <w:pStyle w:val="3"/>
        <w:spacing w:before="300" w:after="120" w:line="288" w:lineRule="auto"/>
        <w:ind w:left="0"/>
        <w:jc w:val="left"/>
        <w:outlineLvl w:val="2"/>
      </w:pPr>
      <w:bookmarkStart w:name="heading_56" w:id="56"/>
      <w:r>
        <w:rPr>
          <w:rFonts w:eastAsia="等线" w:ascii="Arial" w:cs="Arial" w:hAnsi="Arial"/>
          <w:b w:val="true"/>
          <w:sz w:val="30"/>
        </w:rPr>
        <w:t>7.2.6 领养人</w:t>
      </w:r>
      <w:bookmarkEnd w:id="56"/>
    </w:p>
    <w:p>
      <w:pPr>
        <w:spacing w:before="120" w:after="120" w:line="288" w:lineRule="auto"/>
        <w:ind w:left="0"/>
        <w:jc w:val="left"/>
      </w:pPr>
      <w:r>
        <w:rPr>
          <w:rFonts w:eastAsia="等线" w:ascii="Arial" w:cs="Arial" w:hAnsi="Arial"/>
          <w:sz w:val="22"/>
        </w:rPr>
        <w:t>是最终承接动物长期照护责任的人。</w:t>
      </w:r>
    </w:p>
    <w:p>
      <w:pPr>
        <w:spacing w:before="120" w:after="120" w:line="288" w:lineRule="auto"/>
        <w:ind w:left="0"/>
        <w:jc w:val="left"/>
      </w:pPr>
    </w:p>
    <w:p>
      <w:pPr>
        <w:pStyle w:val="3"/>
        <w:spacing w:before="300" w:after="120" w:line="288" w:lineRule="auto"/>
        <w:ind w:left="0"/>
        <w:jc w:val="left"/>
        <w:outlineLvl w:val="2"/>
      </w:pPr>
      <w:bookmarkStart w:name="heading_57" w:id="57"/>
      <w:r>
        <w:rPr>
          <w:rFonts w:eastAsia="等线" w:ascii="Arial" w:cs="Arial" w:hAnsi="Arial"/>
          <w:b w:val="true"/>
          <w:sz w:val="30"/>
        </w:rPr>
        <w:t>7.3 支持资源方</w:t>
      </w:r>
      <w:bookmarkEnd w:id="57"/>
    </w:p>
    <w:p>
      <w:pPr>
        <w:numPr>
          <w:numId w:val="50"/>
        </w:numPr>
        <w:spacing w:before="120" w:after="120" w:line="288" w:lineRule="auto"/>
        <w:ind w:left="0"/>
        <w:jc w:val="left"/>
      </w:pPr>
      <w:r>
        <w:rPr>
          <w:rFonts w:eastAsia="等线" w:ascii="Arial" w:cs="Arial" w:hAnsi="Arial"/>
          <w:sz w:val="22"/>
        </w:rPr>
        <w:t>校园动物保护社团 / 青年志愿者组织</w:t>
      </w:r>
    </w:p>
    <w:p>
      <w:pPr>
        <w:numPr>
          <w:numId w:val="51"/>
        </w:numPr>
        <w:spacing w:before="120" w:after="120" w:line="288" w:lineRule="auto"/>
        <w:ind w:left="0"/>
        <w:jc w:val="left"/>
      </w:pPr>
      <w:r>
        <w:rPr>
          <w:rFonts w:eastAsia="等线" w:ascii="Arial" w:cs="Arial" w:hAnsi="Arial"/>
          <w:sz w:val="22"/>
        </w:rPr>
        <w:t>宠物品牌与宠物门店</w:t>
      </w:r>
    </w:p>
    <w:p>
      <w:pPr>
        <w:numPr>
          <w:numId w:val="52"/>
        </w:numPr>
        <w:spacing w:before="120" w:after="120" w:line="288" w:lineRule="auto"/>
        <w:ind w:left="0"/>
        <w:jc w:val="left"/>
      </w:pPr>
      <w:r>
        <w:rPr>
          <w:rFonts w:eastAsia="等线" w:ascii="Arial" w:cs="Arial" w:hAnsi="Arial"/>
          <w:sz w:val="22"/>
        </w:rPr>
        <w:t>公益机构 / CSR 合作方</w:t>
      </w:r>
    </w:p>
    <w:p>
      <w:pPr>
        <w:numPr>
          <w:numId w:val="53"/>
        </w:numPr>
        <w:spacing w:before="120" w:after="120" w:line="288" w:lineRule="auto"/>
        <w:ind w:left="0"/>
        <w:jc w:val="left"/>
      </w:pPr>
      <w:r>
        <w:rPr>
          <w:rFonts w:eastAsia="等线" w:ascii="Arial" w:cs="Arial" w:hAnsi="Arial"/>
          <w:sz w:val="22"/>
        </w:rPr>
        <w:t>其他合作服务方</w:t>
      </w:r>
    </w:p>
    <w:p>
      <w:pPr>
        <w:spacing w:before="120" w:after="120" w:line="288" w:lineRule="auto"/>
        <w:ind w:left="0"/>
        <w:jc w:val="left"/>
      </w:pPr>
    </w:p>
    <w:p>
      <w:pPr>
        <w:pStyle w:val="3"/>
        <w:spacing w:before="300" w:after="120" w:line="288" w:lineRule="auto"/>
        <w:ind w:left="0"/>
        <w:jc w:val="left"/>
        <w:outlineLvl w:val="2"/>
      </w:pPr>
      <w:bookmarkStart w:name="heading_58" w:id="58"/>
      <w:r>
        <w:rPr>
          <w:rFonts w:eastAsia="等线" w:ascii="Arial" w:cs="Arial" w:hAnsi="Arial"/>
          <w:b w:val="true"/>
          <w:sz w:val="30"/>
        </w:rPr>
        <w:t>7.4 核心用户画像与需求特征</w:t>
      </w:r>
      <w:bookmarkEnd w:id="58"/>
    </w:p>
    <w:p>
      <w:pPr>
        <w:spacing w:before="120" w:after="120" w:line="288" w:lineRule="auto"/>
        <w:ind w:left="0"/>
        <w:jc w:val="left"/>
      </w:pPr>
    </w:p>
    <w:p>
      <w:pPr>
        <w:pStyle w:val="4"/>
        <w:spacing w:before="260" w:after="120" w:line="288" w:lineRule="auto"/>
        <w:ind w:left="0"/>
        <w:jc w:val="left"/>
        <w:outlineLvl w:val="3"/>
      </w:pPr>
      <w:bookmarkStart w:name="heading_59" w:id="59"/>
      <w:r>
        <w:rPr>
          <w:rFonts w:eastAsia="等线" w:ascii="Arial" w:cs="Arial" w:hAnsi="Arial"/>
          <w:b w:val="true"/>
          <w:sz w:val="28"/>
        </w:rPr>
        <w:t>7.4.1 个人救助发起人画像</w:t>
      </w:r>
      <w:bookmarkEnd w:id="59"/>
    </w:p>
    <w:p>
      <w:pPr>
        <w:spacing w:before="120" w:after="120" w:line="288" w:lineRule="auto"/>
        <w:ind w:left="0"/>
        <w:jc w:val="left"/>
      </w:pPr>
      <w:r>
        <w:rPr>
          <w:rFonts w:eastAsia="等线" w:ascii="Arial" w:cs="Arial" w:hAnsi="Arial"/>
          <w:sz w:val="22"/>
        </w:rPr>
        <w:t>这类用户通常因偶发事件进入救助现场，短时间内承担“发现—判断—求助—执行—协调—解释”的多重角色。</w:t>
      </w:r>
    </w:p>
    <w:p>
      <w:pPr>
        <w:spacing w:before="120" w:after="120" w:line="288" w:lineRule="auto"/>
        <w:ind w:left="0"/>
        <w:jc w:val="left"/>
      </w:pPr>
      <w:r>
        <w:rPr>
          <w:rFonts w:eastAsia="等线" w:ascii="Arial" w:cs="Arial" w:hAnsi="Arial"/>
          <w:sz w:val="22"/>
        </w:rPr>
        <w:t>核心需求包括：快速创建公开页面、清晰说明紧急程度、明确表达缺口、持续更新进展、通过凭证增强可信度。</w:t>
      </w:r>
    </w:p>
    <w:p>
      <w:pPr>
        <w:spacing w:before="120" w:after="120" w:line="288" w:lineRule="auto"/>
        <w:ind w:left="0"/>
        <w:jc w:val="left"/>
      </w:pPr>
    </w:p>
    <w:p>
      <w:pPr>
        <w:pStyle w:val="4"/>
        <w:spacing w:before="260" w:after="120" w:line="288" w:lineRule="auto"/>
        <w:ind w:left="0"/>
        <w:jc w:val="left"/>
        <w:outlineLvl w:val="3"/>
      </w:pPr>
      <w:bookmarkStart w:name="heading_60" w:id="60"/>
      <w:r>
        <w:rPr>
          <w:rFonts w:eastAsia="等线" w:ascii="Arial" w:cs="Arial" w:hAnsi="Arial"/>
          <w:b w:val="true"/>
          <w:sz w:val="28"/>
        </w:rPr>
        <w:t>7.4.2 民间救助组织 / 救助小院画像</w:t>
      </w:r>
      <w:bookmarkEnd w:id="60"/>
    </w:p>
    <w:p>
      <w:pPr>
        <w:spacing w:before="120" w:after="120" w:line="288" w:lineRule="auto"/>
        <w:ind w:left="0"/>
        <w:jc w:val="left"/>
      </w:pPr>
      <w:r>
        <w:rPr>
          <w:rFonts w:eastAsia="等线" w:ascii="Arial" w:cs="Arial" w:hAnsi="Arial"/>
          <w:sz w:val="22"/>
        </w:rPr>
        <w:t>这类用户长期在高压、资源紧张的环境下运行。</w:t>
      </w:r>
    </w:p>
    <w:p>
      <w:pPr>
        <w:spacing w:before="120" w:after="120" w:line="288" w:lineRule="auto"/>
        <w:ind w:left="0"/>
        <w:jc w:val="left"/>
      </w:pPr>
      <w:r>
        <w:rPr>
          <w:rFonts w:eastAsia="等线" w:ascii="Arial" w:cs="Arial" w:hAnsi="Arial"/>
          <w:sz w:val="22"/>
        </w:rPr>
        <w:t>核心需求包括：展示长期需求、沉淀签收与履约记录、降低重复沟通成本、强化组织可信度。</w:t>
      </w:r>
    </w:p>
    <w:p>
      <w:pPr>
        <w:spacing w:before="120" w:after="120" w:line="288" w:lineRule="auto"/>
        <w:ind w:left="0"/>
        <w:jc w:val="left"/>
      </w:pPr>
    </w:p>
    <w:p>
      <w:pPr>
        <w:pStyle w:val="4"/>
        <w:spacing w:before="260" w:after="120" w:line="288" w:lineRule="auto"/>
        <w:ind w:left="0"/>
        <w:jc w:val="left"/>
        <w:outlineLvl w:val="3"/>
      </w:pPr>
      <w:bookmarkStart w:name="heading_61" w:id="61"/>
      <w:r>
        <w:rPr>
          <w:rFonts w:eastAsia="等线" w:ascii="Arial" w:cs="Arial" w:hAnsi="Arial"/>
          <w:b w:val="true"/>
          <w:sz w:val="28"/>
        </w:rPr>
        <w:t>7.4.3 志愿者画像</w:t>
      </w:r>
      <w:bookmarkEnd w:id="61"/>
    </w:p>
    <w:p>
      <w:pPr>
        <w:spacing w:before="120" w:after="120" w:line="288" w:lineRule="auto"/>
        <w:ind w:left="0"/>
        <w:jc w:val="left"/>
      </w:pPr>
      <w:r>
        <w:rPr>
          <w:rFonts w:eastAsia="等线" w:ascii="Arial" w:cs="Arial" w:hAnsi="Arial"/>
          <w:sz w:val="22"/>
        </w:rPr>
        <w:t>偏向任务驱动型参与，希望看到清晰、具体、可执行的帮助任务。</w:t>
      </w:r>
    </w:p>
    <w:p>
      <w:pPr>
        <w:spacing w:before="120" w:after="120" w:line="288" w:lineRule="auto"/>
        <w:ind w:left="0"/>
        <w:jc w:val="left"/>
      </w:pPr>
    </w:p>
    <w:p>
      <w:pPr>
        <w:pStyle w:val="4"/>
        <w:spacing w:before="260" w:after="120" w:line="288" w:lineRule="auto"/>
        <w:ind w:left="0"/>
        <w:jc w:val="left"/>
        <w:outlineLvl w:val="3"/>
      </w:pPr>
      <w:bookmarkStart w:name="heading_62" w:id="62"/>
      <w:r>
        <w:rPr>
          <w:rFonts w:eastAsia="等线" w:ascii="Arial" w:cs="Arial" w:hAnsi="Arial"/>
          <w:b w:val="true"/>
          <w:sz w:val="28"/>
        </w:rPr>
        <w:t>7.4.4 捐助者 / 支持者画像</w:t>
      </w:r>
      <w:bookmarkEnd w:id="62"/>
    </w:p>
    <w:p>
      <w:pPr>
        <w:spacing w:before="120" w:after="120" w:line="288" w:lineRule="auto"/>
        <w:ind w:left="0"/>
        <w:jc w:val="left"/>
      </w:pPr>
      <w:r>
        <w:rPr>
          <w:rFonts w:eastAsia="等线" w:ascii="Arial" w:cs="Arial" w:hAnsi="Arial"/>
          <w:sz w:val="22"/>
        </w:rPr>
        <w:t>对信息真假、资金去向和执行效果保持谨慎，希望快速判断真实性和支持结果。</w:t>
      </w:r>
    </w:p>
    <w:p>
      <w:pPr>
        <w:spacing w:before="120" w:after="120" w:line="288" w:lineRule="auto"/>
        <w:ind w:left="0"/>
        <w:jc w:val="left"/>
      </w:pPr>
    </w:p>
    <w:p>
      <w:pPr>
        <w:pStyle w:val="4"/>
        <w:spacing w:before="260" w:after="120" w:line="288" w:lineRule="auto"/>
        <w:ind w:left="0"/>
        <w:jc w:val="left"/>
        <w:outlineLvl w:val="3"/>
      </w:pPr>
      <w:bookmarkStart w:name="heading_63" w:id="63"/>
      <w:r>
        <w:rPr>
          <w:rFonts w:eastAsia="等线" w:ascii="Arial" w:cs="Arial" w:hAnsi="Arial"/>
          <w:b w:val="true"/>
          <w:sz w:val="28"/>
        </w:rPr>
        <w:t>7.4.5 结论</w:t>
      </w:r>
      <w:bookmarkEnd w:id="63"/>
    </w:p>
    <w:p>
      <w:pPr>
        <w:spacing w:before="120" w:after="120" w:line="288" w:lineRule="auto"/>
        <w:ind w:left="0"/>
        <w:jc w:val="left"/>
      </w:pPr>
      <w:r>
        <w:rPr>
          <w:rFonts w:eastAsia="等线" w:ascii="Arial" w:cs="Arial" w:hAnsi="Arial"/>
          <w:sz w:val="22"/>
        </w:rPr>
        <w:t>RescueLink 的重点不在做内容平台，而在于为不同用户提供一个围绕真实救助场景的</w:t>
      </w:r>
      <w:r>
        <w:rPr>
          <w:rFonts w:eastAsia="等线" w:ascii="Arial" w:cs="Arial" w:hAnsi="Arial"/>
          <w:b w:val="true"/>
          <w:sz w:val="22"/>
        </w:rPr>
        <w:t>结构化协作界面 + 传播优化工具 + 可信记录机制</w:t>
      </w:r>
      <w:r>
        <w:rPr>
          <w:rFonts w:eastAsia="等线" w:ascii="Arial" w:cs="Arial" w:hAnsi="Arial"/>
          <w:sz w:val="22"/>
        </w:rPr>
        <w:t>。</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64" w:id="64"/>
      <w:r>
        <w:rPr>
          <w:rFonts w:eastAsia="等线" w:ascii="Arial" w:cs="Arial" w:hAnsi="Arial"/>
          <w:color w:val="3370ff"/>
          <w:sz w:val="32"/>
        </w:rPr>
        <w:t xml:space="preserve">8. </w:t>
      </w:r>
      <w:r>
        <w:rPr>
          <w:rFonts w:eastAsia="等线" w:ascii="Arial" w:cs="Arial" w:hAnsi="Arial"/>
          <w:b w:val="true"/>
          <w:sz w:val="32"/>
        </w:rPr>
        <w:t>业务模式与 Case 类型定义</w:t>
      </w:r>
      <w:bookmarkEnd w:id="64"/>
    </w:p>
    <w:p>
      <w:pPr>
        <w:spacing w:before="120" w:after="120" w:line="288" w:lineRule="auto"/>
        <w:ind w:left="0"/>
        <w:jc w:val="left"/>
      </w:pPr>
    </w:p>
    <w:p>
      <w:pPr>
        <w:pStyle w:val="3"/>
        <w:spacing w:before="300" w:after="120" w:line="288" w:lineRule="auto"/>
        <w:ind w:left="0"/>
        <w:jc w:val="left"/>
        <w:outlineLvl w:val="2"/>
      </w:pPr>
      <w:bookmarkStart w:name="heading_65" w:id="65"/>
      <w:r>
        <w:rPr>
          <w:rFonts w:eastAsia="等线" w:ascii="Arial" w:cs="Arial" w:hAnsi="Arial"/>
          <w:b w:val="true"/>
          <w:sz w:val="30"/>
        </w:rPr>
        <w:t>8.1 个人救助型个案</w:t>
      </w:r>
      <w:bookmarkEnd w:id="6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定义：</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围绕单个动物、单次事件发起的救助协作个案。</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典型需求：</w:t>
      </w:r>
    </w:p>
    <w:p>
      <w:pPr>
        <w:numPr>
          <w:numId w:val="54"/>
        </w:numPr>
        <w:spacing w:before="120" w:after="120" w:line="288" w:lineRule="auto"/>
        <w:ind w:left="0"/>
        <w:jc w:val="left"/>
      </w:pPr>
      <w:r>
        <w:rPr>
          <w:rFonts w:eastAsia="等线" w:ascii="Arial" w:cs="Arial" w:hAnsi="Arial"/>
          <w:sz w:val="22"/>
        </w:rPr>
        <w:t>紧急送医</w:t>
      </w:r>
    </w:p>
    <w:p>
      <w:pPr>
        <w:numPr>
          <w:numId w:val="55"/>
        </w:numPr>
        <w:spacing w:before="120" w:after="120" w:line="288" w:lineRule="auto"/>
        <w:ind w:left="0"/>
        <w:jc w:val="left"/>
      </w:pPr>
      <w:r>
        <w:rPr>
          <w:rFonts w:eastAsia="等线" w:ascii="Arial" w:cs="Arial" w:hAnsi="Arial"/>
          <w:sz w:val="22"/>
        </w:rPr>
        <w:t>检查与治疗</w:t>
      </w:r>
    </w:p>
    <w:p>
      <w:pPr>
        <w:numPr>
          <w:numId w:val="56"/>
        </w:numPr>
        <w:spacing w:before="120" w:after="120" w:line="288" w:lineRule="auto"/>
        <w:ind w:left="0"/>
        <w:jc w:val="left"/>
      </w:pPr>
      <w:r>
        <w:rPr>
          <w:rFonts w:eastAsia="等线" w:ascii="Arial" w:cs="Arial" w:hAnsi="Arial"/>
          <w:sz w:val="22"/>
        </w:rPr>
        <w:t>临时寄养</w:t>
      </w:r>
    </w:p>
    <w:p>
      <w:pPr>
        <w:numPr>
          <w:numId w:val="57"/>
        </w:numPr>
        <w:spacing w:before="120" w:after="120" w:line="288" w:lineRule="auto"/>
        <w:ind w:left="0"/>
        <w:jc w:val="left"/>
      </w:pPr>
      <w:r>
        <w:rPr>
          <w:rFonts w:eastAsia="等线" w:ascii="Arial" w:cs="Arial" w:hAnsi="Arial"/>
          <w:sz w:val="22"/>
        </w:rPr>
        <w:t>转运协调</w:t>
      </w:r>
    </w:p>
    <w:p>
      <w:pPr>
        <w:numPr>
          <w:numId w:val="58"/>
        </w:numPr>
        <w:spacing w:before="120" w:after="120" w:line="288" w:lineRule="auto"/>
        <w:ind w:left="0"/>
        <w:jc w:val="left"/>
      </w:pPr>
      <w:r>
        <w:rPr>
          <w:rFonts w:eastAsia="等线" w:ascii="Arial" w:cs="Arial" w:hAnsi="Arial"/>
          <w:sz w:val="22"/>
        </w:rPr>
        <w:t>资金支持</w:t>
      </w:r>
    </w:p>
    <w:p>
      <w:pPr>
        <w:numPr>
          <w:numId w:val="59"/>
        </w:numPr>
        <w:spacing w:before="120" w:after="120" w:line="288" w:lineRule="auto"/>
        <w:ind w:left="0"/>
        <w:jc w:val="left"/>
      </w:pPr>
      <w:r>
        <w:rPr>
          <w:rFonts w:eastAsia="等线" w:ascii="Arial" w:cs="Arial" w:hAnsi="Arial"/>
          <w:sz w:val="22"/>
        </w:rPr>
        <w:t>物资支持</w:t>
      </w:r>
    </w:p>
    <w:p>
      <w:pPr>
        <w:numPr>
          <w:numId w:val="60"/>
        </w:numPr>
        <w:spacing w:before="120" w:after="120" w:line="288" w:lineRule="auto"/>
        <w:ind w:left="0"/>
        <w:jc w:val="left"/>
      </w:pPr>
      <w:r>
        <w:rPr>
          <w:rFonts w:eastAsia="等线" w:ascii="Arial" w:cs="Arial" w:hAnsi="Arial"/>
          <w:sz w:val="22"/>
        </w:rPr>
        <w:t>领养扩散</w:t>
      </w:r>
    </w:p>
    <w:p>
      <w:pPr>
        <w:numPr>
          <w:numId w:val="61"/>
        </w:numPr>
        <w:spacing w:before="120" w:after="120" w:line="288" w:lineRule="auto"/>
        <w:ind w:left="0"/>
        <w:jc w:val="left"/>
      </w:pPr>
      <w:r>
        <w:rPr>
          <w:rFonts w:eastAsia="等线" w:ascii="Arial" w:cs="Arial" w:hAnsi="Arial"/>
          <w:sz w:val="22"/>
        </w:rPr>
        <w:t>后续回访</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产品重点：</w:t>
      </w:r>
    </w:p>
    <w:p>
      <w:pPr>
        <w:numPr>
          <w:numId w:val="62"/>
        </w:numPr>
        <w:spacing w:before="120" w:after="120" w:line="288" w:lineRule="auto"/>
        <w:ind w:left="0"/>
        <w:jc w:val="left"/>
      </w:pPr>
      <w:r>
        <w:rPr>
          <w:rFonts w:eastAsia="等线" w:ascii="Arial" w:cs="Arial" w:hAnsi="Arial"/>
          <w:sz w:val="22"/>
        </w:rPr>
        <w:t>个案创建</w:t>
      </w:r>
    </w:p>
    <w:p>
      <w:pPr>
        <w:numPr>
          <w:numId w:val="63"/>
        </w:numPr>
        <w:spacing w:before="120" w:after="120" w:line="288" w:lineRule="auto"/>
        <w:ind w:left="0"/>
        <w:jc w:val="left"/>
      </w:pPr>
      <w:r>
        <w:rPr>
          <w:rFonts w:eastAsia="等线" w:ascii="Arial" w:cs="Arial" w:hAnsi="Arial"/>
          <w:sz w:val="22"/>
        </w:rPr>
        <w:t>状态追踪</w:t>
      </w:r>
    </w:p>
    <w:p>
      <w:pPr>
        <w:numPr>
          <w:numId w:val="64"/>
        </w:numPr>
        <w:spacing w:before="120" w:after="120" w:line="288" w:lineRule="auto"/>
        <w:ind w:left="0"/>
        <w:jc w:val="left"/>
      </w:pPr>
      <w:r>
        <w:rPr>
          <w:rFonts w:eastAsia="等线" w:ascii="Arial" w:cs="Arial" w:hAnsi="Arial"/>
          <w:sz w:val="22"/>
        </w:rPr>
        <w:t>任务协作</w:t>
      </w:r>
    </w:p>
    <w:p>
      <w:pPr>
        <w:numPr>
          <w:numId w:val="65"/>
        </w:numPr>
        <w:spacing w:before="120" w:after="120" w:line="288" w:lineRule="auto"/>
        <w:ind w:left="0"/>
        <w:jc w:val="left"/>
      </w:pPr>
      <w:r>
        <w:rPr>
          <w:rFonts w:eastAsia="等线" w:ascii="Arial" w:cs="Arial" w:hAnsi="Arial"/>
          <w:sz w:val="22"/>
        </w:rPr>
        <w:t>凭证上传</w:t>
      </w:r>
    </w:p>
    <w:p>
      <w:pPr>
        <w:numPr>
          <w:numId w:val="66"/>
        </w:numPr>
        <w:spacing w:before="120" w:after="120" w:line="288" w:lineRule="auto"/>
        <w:ind w:left="0"/>
        <w:jc w:val="left"/>
      </w:pPr>
      <w:r>
        <w:rPr>
          <w:rFonts w:eastAsia="等线" w:ascii="Arial" w:cs="Arial" w:hAnsi="Arial"/>
          <w:sz w:val="22"/>
        </w:rPr>
        <w:t>社交传播模板生成</w:t>
      </w:r>
    </w:p>
    <w:p>
      <w:pPr>
        <w:numPr>
          <w:numId w:val="67"/>
        </w:numPr>
        <w:spacing w:before="120" w:after="120" w:line="288" w:lineRule="auto"/>
        <w:ind w:left="0"/>
        <w:jc w:val="left"/>
      </w:pPr>
      <w:r>
        <w:rPr>
          <w:rFonts w:eastAsia="等线" w:ascii="Arial" w:cs="Arial" w:hAnsi="Arial"/>
          <w:sz w:val="22"/>
        </w:rPr>
        <w:t>分享页生成</w:t>
      </w:r>
    </w:p>
    <w:p>
      <w:pPr>
        <w:numPr>
          <w:numId w:val="68"/>
        </w:numPr>
        <w:spacing w:before="120" w:after="120" w:line="288" w:lineRule="auto"/>
        <w:ind w:left="0"/>
        <w:jc w:val="left"/>
      </w:pPr>
      <w:r>
        <w:rPr>
          <w:rFonts w:eastAsia="等线" w:ascii="Arial" w:cs="Arial" w:hAnsi="Arial"/>
          <w:sz w:val="22"/>
        </w:rPr>
        <w:t>关键节点留痕</w:t>
      </w:r>
    </w:p>
    <w:p>
      <w:pPr>
        <w:spacing w:before="120" w:after="120" w:line="288" w:lineRule="auto"/>
        <w:ind w:left="0"/>
        <w:jc w:val="left"/>
      </w:pPr>
    </w:p>
    <w:p>
      <w:pPr>
        <w:pStyle w:val="3"/>
        <w:spacing w:before="300" w:after="120" w:line="288" w:lineRule="auto"/>
        <w:ind w:left="0"/>
        <w:jc w:val="left"/>
        <w:outlineLvl w:val="2"/>
      </w:pPr>
      <w:bookmarkStart w:name="heading_66" w:id="66"/>
      <w:r>
        <w:rPr>
          <w:rFonts w:eastAsia="等线" w:ascii="Arial" w:cs="Arial" w:hAnsi="Arial"/>
          <w:b w:val="true"/>
          <w:sz w:val="30"/>
        </w:rPr>
        <w:t>8.2 组织资源求助型 Case</w:t>
      </w:r>
      <w:bookmarkEnd w:id="66"/>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定义：</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围绕组织、救助小院或长期救助主体发起的周期性或持续性资源需求页面。</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典型需求：</w:t>
      </w:r>
    </w:p>
    <w:p>
      <w:pPr>
        <w:numPr>
          <w:numId w:val="69"/>
        </w:numPr>
        <w:spacing w:before="120" w:after="120" w:line="288" w:lineRule="auto"/>
        <w:ind w:left="0"/>
        <w:jc w:val="left"/>
      </w:pPr>
      <w:r>
        <w:rPr>
          <w:rFonts w:eastAsia="等线" w:ascii="Arial" w:cs="Arial" w:hAnsi="Arial"/>
          <w:sz w:val="22"/>
        </w:rPr>
        <w:t>猫粮 / 狗粮 / 猫砂</w:t>
      </w:r>
    </w:p>
    <w:p>
      <w:pPr>
        <w:numPr>
          <w:numId w:val="70"/>
        </w:numPr>
        <w:spacing w:before="120" w:after="120" w:line="288" w:lineRule="auto"/>
        <w:ind w:left="0"/>
        <w:jc w:val="left"/>
      </w:pPr>
      <w:r>
        <w:rPr>
          <w:rFonts w:eastAsia="等线" w:ascii="Arial" w:cs="Arial" w:hAnsi="Arial"/>
          <w:sz w:val="22"/>
        </w:rPr>
        <w:t>药品与医疗耗材</w:t>
      </w:r>
    </w:p>
    <w:p>
      <w:pPr>
        <w:numPr>
          <w:numId w:val="71"/>
        </w:numPr>
        <w:spacing w:before="120" w:after="120" w:line="288" w:lineRule="auto"/>
        <w:ind w:left="0"/>
        <w:jc w:val="left"/>
      </w:pPr>
      <w:r>
        <w:rPr>
          <w:rFonts w:eastAsia="等线" w:ascii="Arial" w:cs="Arial" w:hAnsi="Arial"/>
          <w:sz w:val="22"/>
        </w:rPr>
        <w:t>长期寄养位</w:t>
      </w:r>
    </w:p>
    <w:p>
      <w:pPr>
        <w:numPr>
          <w:numId w:val="72"/>
        </w:numPr>
        <w:spacing w:before="120" w:after="120" w:line="288" w:lineRule="auto"/>
        <w:ind w:left="0"/>
        <w:jc w:val="left"/>
      </w:pPr>
      <w:r>
        <w:rPr>
          <w:rFonts w:eastAsia="等线" w:ascii="Arial" w:cs="Arial" w:hAnsi="Arial"/>
          <w:sz w:val="22"/>
        </w:rPr>
        <w:t>志愿者招募</w:t>
      </w:r>
    </w:p>
    <w:p>
      <w:pPr>
        <w:numPr>
          <w:numId w:val="73"/>
        </w:numPr>
        <w:spacing w:before="120" w:after="120" w:line="288" w:lineRule="auto"/>
        <w:ind w:left="0"/>
        <w:jc w:val="left"/>
      </w:pPr>
      <w:r>
        <w:rPr>
          <w:rFonts w:eastAsia="等线" w:ascii="Arial" w:cs="Arial" w:hAnsi="Arial"/>
          <w:sz w:val="22"/>
        </w:rPr>
        <w:t>运输资源</w:t>
      </w:r>
    </w:p>
    <w:p>
      <w:pPr>
        <w:numPr>
          <w:numId w:val="74"/>
        </w:numPr>
        <w:spacing w:before="120" w:after="120" w:line="288" w:lineRule="auto"/>
        <w:ind w:left="0"/>
        <w:jc w:val="left"/>
      </w:pPr>
      <w:r>
        <w:rPr>
          <w:rFonts w:eastAsia="等线" w:ascii="Arial" w:cs="Arial" w:hAnsi="Arial"/>
          <w:sz w:val="22"/>
        </w:rPr>
        <w:t>固定合作医院支持</w:t>
      </w:r>
    </w:p>
    <w:p>
      <w:pPr>
        <w:numPr>
          <w:numId w:val="75"/>
        </w:numPr>
        <w:spacing w:before="120" w:after="120" w:line="288" w:lineRule="auto"/>
        <w:ind w:left="0"/>
        <w:jc w:val="left"/>
      </w:pPr>
      <w:r>
        <w:rPr>
          <w:rFonts w:eastAsia="等线" w:ascii="Arial" w:cs="Arial" w:hAnsi="Arial"/>
          <w:sz w:val="22"/>
        </w:rPr>
        <w:t>月度运营型支持</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产品重点：</w:t>
      </w:r>
    </w:p>
    <w:p>
      <w:pPr>
        <w:numPr>
          <w:numId w:val="76"/>
        </w:numPr>
        <w:spacing w:before="120" w:after="120" w:line="288" w:lineRule="auto"/>
        <w:ind w:left="0"/>
        <w:jc w:val="left"/>
      </w:pPr>
      <w:r>
        <w:rPr>
          <w:rFonts w:eastAsia="等线" w:ascii="Arial" w:cs="Arial" w:hAnsi="Arial"/>
          <w:sz w:val="22"/>
        </w:rPr>
        <w:t>需求发布</w:t>
      </w:r>
    </w:p>
    <w:p>
      <w:pPr>
        <w:numPr>
          <w:numId w:val="77"/>
        </w:numPr>
        <w:spacing w:before="120" w:after="120" w:line="288" w:lineRule="auto"/>
        <w:ind w:left="0"/>
        <w:jc w:val="left"/>
      </w:pPr>
      <w:r>
        <w:rPr>
          <w:rFonts w:eastAsia="等线" w:ascii="Arial" w:cs="Arial" w:hAnsi="Arial"/>
          <w:sz w:val="22"/>
        </w:rPr>
        <w:t>资源缺口展示</w:t>
      </w:r>
    </w:p>
    <w:p>
      <w:pPr>
        <w:numPr>
          <w:numId w:val="78"/>
        </w:numPr>
        <w:spacing w:before="120" w:after="120" w:line="288" w:lineRule="auto"/>
        <w:ind w:left="0"/>
        <w:jc w:val="left"/>
      </w:pPr>
      <w:r>
        <w:rPr>
          <w:rFonts w:eastAsia="等线" w:ascii="Arial" w:cs="Arial" w:hAnsi="Arial"/>
          <w:sz w:val="22"/>
        </w:rPr>
        <w:t>支持认领</w:t>
      </w:r>
    </w:p>
    <w:p>
      <w:pPr>
        <w:numPr>
          <w:numId w:val="79"/>
        </w:numPr>
        <w:spacing w:before="120" w:after="120" w:line="288" w:lineRule="auto"/>
        <w:ind w:left="0"/>
        <w:jc w:val="left"/>
      </w:pPr>
      <w:r>
        <w:rPr>
          <w:rFonts w:eastAsia="等线" w:ascii="Arial" w:cs="Arial" w:hAnsi="Arial"/>
          <w:sz w:val="22"/>
        </w:rPr>
        <w:t>签收与完成记录</w:t>
      </w:r>
    </w:p>
    <w:p>
      <w:pPr>
        <w:numPr>
          <w:numId w:val="80"/>
        </w:numPr>
        <w:spacing w:before="120" w:after="120" w:line="288" w:lineRule="auto"/>
        <w:ind w:left="0"/>
        <w:jc w:val="left"/>
      </w:pPr>
      <w:r>
        <w:rPr>
          <w:rFonts w:eastAsia="等线" w:ascii="Arial" w:cs="Arial" w:hAnsi="Arial"/>
          <w:sz w:val="22"/>
        </w:rPr>
        <w:t>周期性更新</w:t>
      </w:r>
    </w:p>
    <w:p>
      <w:pPr>
        <w:numPr>
          <w:numId w:val="81"/>
        </w:numPr>
        <w:spacing w:before="120" w:after="120" w:line="288" w:lineRule="auto"/>
        <w:ind w:left="0"/>
        <w:jc w:val="left"/>
      </w:pPr>
      <w:r>
        <w:rPr>
          <w:rFonts w:eastAsia="等线" w:ascii="Arial" w:cs="Arial" w:hAnsi="Arial"/>
          <w:sz w:val="22"/>
        </w:rPr>
        <w:t>组织信誉展示</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67" w:id="67"/>
      <w:r>
        <w:rPr>
          <w:rFonts w:eastAsia="等线" w:ascii="Arial" w:cs="Arial" w:hAnsi="Arial"/>
          <w:b w:val="true"/>
          <w:sz w:val="30"/>
        </w:rPr>
        <w:t>8.3 两类 Case 的关系</w:t>
      </w:r>
      <w:bookmarkEnd w:id="67"/>
    </w:p>
    <w:p>
      <w:pPr>
        <w:spacing w:before="120" w:after="120" w:line="288" w:lineRule="auto"/>
        <w:ind w:left="0"/>
        <w:jc w:val="left"/>
      </w:pPr>
    </w:p>
    <w:p>
      <w:pPr>
        <w:spacing w:before="120" w:after="120" w:line="288" w:lineRule="auto"/>
        <w:ind w:left="0"/>
        <w:jc w:val="left"/>
      </w:pPr>
      <w:r>
        <w:rPr>
          <w:rFonts w:eastAsia="等线" w:ascii="Arial" w:cs="Arial" w:hAnsi="Arial"/>
          <w:sz w:val="22"/>
        </w:rPr>
        <w:t>产品以“个人救助型个案”为 MVP 核心，同时支持“组织资源求助型 Case”作为扩展场景。两类场景共用的底层能力包括：</w:t>
      </w:r>
    </w:p>
    <w:p>
      <w:pPr>
        <w:numPr>
          <w:numId w:val="82"/>
        </w:numPr>
        <w:spacing w:before="120" w:after="120" w:line="288" w:lineRule="auto"/>
        <w:ind w:left="0"/>
        <w:jc w:val="left"/>
      </w:pPr>
      <w:r>
        <w:rPr>
          <w:rFonts w:eastAsia="等线" w:ascii="Arial" w:cs="Arial" w:hAnsi="Arial"/>
          <w:sz w:val="22"/>
        </w:rPr>
        <w:t>信息展示</w:t>
      </w:r>
    </w:p>
    <w:p>
      <w:pPr>
        <w:numPr>
          <w:numId w:val="83"/>
        </w:numPr>
        <w:spacing w:before="120" w:after="120" w:line="288" w:lineRule="auto"/>
        <w:ind w:left="0"/>
        <w:jc w:val="left"/>
      </w:pPr>
      <w:r>
        <w:rPr>
          <w:rFonts w:eastAsia="等线" w:ascii="Arial" w:cs="Arial" w:hAnsi="Arial"/>
          <w:sz w:val="22"/>
        </w:rPr>
        <w:t>进展更新</w:t>
      </w:r>
    </w:p>
    <w:p>
      <w:pPr>
        <w:numPr>
          <w:numId w:val="84"/>
        </w:numPr>
        <w:spacing w:before="120" w:after="120" w:line="288" w:lineRule="auto"/>
        <w:ind w:left="0"/>
        <w:jc w:val="left"/>
      </w:pPr>
      <w:r>
        <w:rPr>
          <w:rFonts w:eastAsia="等线" w:ascii="Arial" w:cs="Arial" w:hAnsi="Arial"/>
          <w:sz w:val="22"/>
        </w:rPr>
        <w:t>凭证上传</w:t>
      </w:r>
    </w:p>
    <w:p>
      <w:pPr>
        <w:numPr>
          <w:numId w:val="85"/>
        </w:numPr>
        <w:spacing w:before="120" w:after="120" w:line="288" w:lineRule="auto"/>
        <w:ind w:left="0"/>
        <w:jc w:val="left"/>
      </w:pPr>
      <w:r>
        <w:rPr>
          <w:rFonts w:eastAsia="等线" w:ascii="Arial" w:cs="Arial" w:hAnsi="Arial"/>
          <w:sz w:val="22"/>
        </w:rPr>
        <w:t>支持记录</w:t>
      </w:r>
    </w:p>
    <w:p>
      <w:pPr>
        <w:numPr>
          <w:numId w:val="86"/>
        </w:numPr>
        <w:spacing w:before="120" w:after="120" w:line="288" w:lineRule="auto"/>
        <w:ind w:left="0"/>
        <w:jc w:val="left"/>
      </w:pPr>
      <w:r>
        <w:rPr>
          <w:rFonts w:eastAsia="等线" w:ascii="Arial" w:cs="Arial" w:hAnsi="Arial"/>
          <w:sz w:val="22"/>
        </w:rPr>
        <w:t>传播模板生成</w:t>
      </w:r>
    </w:p>
    <w:p>
      <w:pPr>
        <w:numPr>
          <w:numId w:val="87"/>
        </w:numPr>
        <w:spacing w:before="120" w:after="120" w:line="288" w:lineRule="auto"/>
        <w:ind w:left="0"/>
        <w:jc w:val="left"/>
      </w:pPr>
      <w:r>
        <w:rPr>
          <w:rFonts w:eastAsia="等线" w:ascii="Arial" w:cs="Arial" w:hAnsi="Arial"/>
          <w:sz w:val="22"/>
        </w:rPr>
        <w:t>可信留痕</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68" w:id="68"/>
      <w:r>
        <w:rPr>
          <w:rFonts w:eastAsia="等线" w:ascii="Arial" w:cs="Arial" w:hAnsi="Arial"/>
          <w:color w:val="3370ff"/>
          <w:sz w:val="32"/>
        </w:rPr>
        <w:t xml:space="preserve">9. </w:t>
      </w:r>
      <w:r>
        <w:rPr>
          <w:rFonts w:eastAsia="等线" w:ascii="Arial" w:cs="Arial" w:hAnsi="Arial"/>
          <w:b w:val="true"/>
          <w:sz w:val="32"/>
        </w:rPr>
        <w:t>商业模式与可持续运营路径</w:t>
      </w:r>
      <w:bookmarkEnd w:id="68"/>
    </w:p>
    <w:p>
      <w:pPr>
        <w:spacing w:before="120" w:after="120" w:line="288" w:lineRule="auto"/>
        <w:ind w:left="0"/>
        <w:jc w:val="left"/>
      </w:pPr>
    </w:p>
    <w:p>
      <w:pPr>
        <w:pStyle w:val="3"/>
        <w:spacing w:before="300" w:after="120" w:line="288" w:lineRule="auto"/>
        <w:ind w:left="0"/>
        <w:jc w:val="left"/>
        <w:outlineLvl w:val="2"/>
      </w:pPr>
      <w:bookmarkStart w:name="heading_69" w:id="69"/>
      <w:r>
        <w:rPr>
          <w:rFonts w:eastAsia="等线" w:ascii="Arial" w:cs="Arial" w:hAnsi="Arial"/>
          <w:b w:val="true"/>
          <w:sz w:val="30"/>
        </w:rPr>
        <w:t>9.1 商业模式定位</w:t>
      </w:r>
      <w:bookmarkEnd w:id="69"/>
    </w:p>
    <w:p>
      <w:pPr>
        <w:spacing w:before="120" w:after="120" w:line="288" w:lineRule="auto"/>
        <w:ind w:left="0"/>
        <w:jc w:val="left"/>
      </w:pPr>
      <w:r>
        <w:rPr>
          <w:rFonts w:eastAsia="等线" w:ascii="Arial" w:cs="Arial" w:hAnsi="Arial"/>
          <w:sz w:val="22"/>
        </w:rPr>
        <w:t>RescueLink 的价值建立在真实救助场景中的协作效率提升、传播表达优化与可信记录能力之上。早期阶段的核心目标不是尽快变现，而是验证：</w:t>
      </w:r>
    </w:p>
    <w:p>
      <w:pPr>
        <w:numPr>
          <w:numId w:val="88"/>
        </w:numPr>
        <w:spacing w:before="120" w:after="120" w:line="288" w:lineRule="auto"/>
        <w:ind w:left="0"/>
        <w:jc w:val="left"/>
      </w:pPr>
      <w:r>
        <w:rPr>
          <w:rFonts w:eastAsia="等线" w:ascii="Arial" w:cs="Arial" w:hAnsi="Arial"/>
          <w:sz w:val="22"/>
        </w:rPr>
        <w:t>个人救助型个案是否需要结构化协作页面</w:t>
      </w:r>
    </w:p>
    <w:p>
      <w:pPr>
        <w:numPr>
          <w:numId w:val="89"/>
        </w:numPr>
        <w:spacing w:before="120" w:after="120" w:line="288" w:lineRule="auto"/>
        <w:ind w:left="0"/>
        <w:jc w:val="left"/>
      </w:pPr>
      <w:r>
        <w:rPr>
          <w:rFonts w:eastAsia="等线" w:ascii="Arial" w:cs="Arial" w:hAnsi="Arial"/>
          <w:sz w:val="22"/>
        </w:rPr>
        <w:t>民间组织是否需要长期资源需求管理能力</w:t>
      </w:r>
    </w:p>
    <w:p>
      <w:pPr>
        <w:numPr>
          <w:numId w:val="90"/>
        </w:numPr>
        <w:spacing w:before="120" w:after="120" w:line="288" w:lineRule="auto"/>
        <w:ind w:left="0"/>
        <w:jc w:val="left"/>
      </w:pPr>
      <w:r>
        <w:rPr>
          <w:rFonts w:eastAsia="等线" w:ascii="Arial" w:cs="Arial" w:hAnsi="Arial"/>
          <w:sz w:val="22"/>
        </w:rPr>
        <w:t>支持者是否会因透明度和记录能力提升而更愿意参与</w:t>
      </w:r>
    </w:p>
    <w:p>
      <w:pPr>
        <w:numPr>
          <w:numId w:val="91"/>
        </w:numPr>
        <w:spacing w:before="120" w:after="120" w:line="288" w:lineRule="auto"/>
        <w:ind w:left="0"/>
        <w:jc w:val="left"/>
      </w:pPr>
      <w:r>
        <w:rPr>
          <w:rFonts w:eastAsia="等线" w:ascii="Arial" w:cs="Arial" w:hAnsi="Arial"/>
          <w:sz w:val="22"/>
        </w:rPr>
        <w:t>传播模板生成功能是否能提升求助触达效率</w:t>
      </w:r>
    </w:p>
    <w:p>
      <w:pPr>
        <w:numPr>
          <w:numId w:val="92"/>
        </w:numPr>
        <w:spacing w:before="120" w:after="120" w:line="288" w:lineRule="auto"/>
        <w:ind w:left="0"/>
        <w:jc w:val="left"/>
      </w:pPr>
      <w:r>
        <w:rPr>
          <w:rFonts w:eastAsia="等线" w:ascii="Arial" w:cs="Arial" w:hAnsi="Arial"/>
          <w:sz w:val="22"/>
        </w:rPr>
        <w:t>区块链摘要存证是否能增强产品叙事和可信基础</w:t>
      </w:r>
    </w:p>
    <w:p>
      <w:pPr>
        <w:spacing w:before="120" w:after="120" w:line="288" w:lineRule="auto"/>
        <w:ind w:left="0"/>
        <w:jc w:val="left"/>
      </w:pPr>
    </w:p>
    <w:p>
      <w:pPr>
        <w:pStyle w:val="3"/>
        <w:spacing w:before="300" w:after="120" w:line="288" w:lineRule="auto"/>
        <w:ind w:left="0"/>
        <w:jc w:val="left"/>
        <w:outlineLvl w:val="2"/>
      </w:pPr>
      <w:bookmarkStart w:name="heading_70" w:id="70"/>
      <w:r>
        <w:rPr>
          <w:rFonts w:eastAsia="等线" w:ascii="Arial" w:cs="Arial" w:hAnsi="Arial"/>
          <w:b w:val="true"/>
          <w:sz w:val="30"/>
        </w:rPr>
        <w:t>9.2 商业模式基本原则</w:t>
      </w:r>
      <w:bookmarkEnd w:id="70"/>
    </w:p>
    <w:p>
      <w:pPr>
        <w:numPr>
          <w:numId w:val="93"/>
        </w:numPr>
        <w:spacing w:before="120" w:after="120" w:line="288" w:lineRule="auto"/>
        <w:ind w:left="0"/>
        <w:jc w:val="left"/>
      </w:pPr>
      <w:r>
        <w:rPr>
          <w:rFonts w:eastAsia="等线" w:ascii="Arial" w:cs="Arial" w:hAnsi="Arial"/>
          <w:sz w:val="22"/>
        </w:rPr>
        <w:t>不以个体救助者为主要收费对象</w:t>
      </w:r>
    </w:p>
    <w:p>
      <w:pPr>
        <w:numPr>
          <w:numId w:val="94"/>
        </w:numPr>
        <w:spacing w:before="120" w:after="120" w:line="288" w:lineRule="auto"/>
        <w:ind w:left="0"/>
        <w:jc w:val="left"/>
      </w:pPr>
      <w:r>
        <w:rPr>
          <w:rFonts w:eastAsia="等线" w:ascii="Arial" w:cs="Arial" w:hAnsi="Arial"/>
          <w:sz w:val="22"/>
        </w:rPr>
        <w:t>不以抽取善款分成为主要盈利逻辑</w:t>
      </w:r>
    </w:p>
    <w:p>
      <w:pPr>
        <w:numPr>
          <w:numId w:val="95"/>
        </w:numPr>
        <w:spacing w:before="120" w:after="120" w:line="288" w:lineRule="auto"/>
        <w:ind w:left="0"/>
        <w:jc w:val="left"/>
      </w:pPr>
      <w:r>
        <w:rPr>
          <w:rFonts w:eastAsia="等线" w:ascii="Arial" w:cs="Arial" w:hAnsi="Arial"/>
          <w:sz w:val="22"/>
        </w:rPr>
        <w:t>谁从效率提升中长期受益，谁为此付费</w:t>
      </w:r>
    </w:p>
    <w:p>
      <w:pPr>
        <w:spacing w:before="120" w:after="120" w:line="288" w:lineRule="auto"/>
        <w:ind w:left="0"/>
        <w:jc w:val="left"/>
      </w:pPr>
    </w:p>
    <w:p>
      <w:pPr>
        <w:pStyle w:val="3"/>
        <w:spacing w:before="300" w:after="120" w:line="288" w:lineRule="auto"/>
        <w:ind w:left="0"/>
        <w:jc w:val="left"/>
        <w:outlineLvl w:val="2"/>
      </w:pPr>
      <w:bookmarkStart w:name="heading_71" w:id="71"/>
      <w:r>
        <w:rPr>
          <w:rFonts w:eastAsia="等线" w:ascii="Arial" w:cs="Arial" w:hAnsi="Arial"/>
          <w:b w:val="true"/>
          <w:sz w:val="30"/>
        </w:rPr>
        <w:t>9.3 潜在付费对象</w:t>
      </w:r>
      <w:bookmarkEnd w:id="71"/>
    </w:p>
    <w:p>
      <w:pPr>
        <w:numPr>
          <w:numId w:val="96"/>
        </w:numPr>
        <w:spacing w:before="120" w:after="120" w:line="288" w:lineRule="auto"/>
        <w:ind w:left="0"/>
        <w:jc w:val="left"/>
      </w:pPr>
      <w:r>
        <w:rPr>
          <w:rFonts w:eastAsia="等线" w:ascii="Arial" w:cs="Arial" w:hAnsi="Arial"/>
          <w:sz w:val="22"/>
        </w:rPr>
        <w:t>民间救助组织 / 救助小院</w:t>
      </w:r>
    </w:p>
    <w:p>
      <w:pPr>
        <w:numPr>
          <w:numId w:val="97"/>
        </w:numPr>
        <w:spacing w:before="120" w:after="120" w:line="288" w:lineRule="auto"/>
        <w:ind w:left="0"/>
        <w:jc w:val="left"/>
      </w:pPr>
      <w:r>
        <w:rPr>
          <w:rFonts w:eastAsia="等线" w:ascii="Arial" w:cs="Arial" w:hAnsi="Arial"/>
          <w:sz w:val="22"/>
        </w:rPr>
        <w:t>宠物品牌 / 门店 / CSR 合作方</w:t>
      </w:r>
    </w:p>
    <w:p>
      <w:pPr>
        <w:numPr>
          <w:numId w:val="98"/>
        </w:numPr>
        <w:spacing w:before="120" w:after="120" w:line="288" w:lineRule="auto"/>
        <w:ind w:left="0"/>
        <w:jc w:val="left"/>
      </w:pPr>
      <w:r>
        <w:rPr>
          <w:rFonts w:eastAsia="等线" w:ascii="Arial" w:cs="Arial" w:hAnsi="Arial"/>
          <w:sz w:val="22"/>
        </w:rPr>
        <w:t>公益机构 / 基金会</w:t>
      </w:r>
    </w:p>
    <w:p>
      <w:pPr>
        <w:numPr>
          <w:numId w:val="99"/>
        </w:numPr>
        <w:spacing w:before="120" w:after="120" w:line="288" w:lineRule="auto"/>
        <w:ind w:left="0"/>
        <w:jc w:val="left"/>
      </w:pPr>
      <w:r>
        <w:rPr>
          <w:rFonts w:eastAsia="等线" w:ascii="Arial" w:cs="Arial" w:hAnsi="Arial"/>
          <w:sz w:val="22"/>
        </w:rPr>
        <w:t>高校公益合作项目</w:t>
      </w:r>
    </w:p>
    <w:p>
      <w:pPr>
        <w:numPr>
          <w:numId w:val="100"/>
        </w:numPr>
        <w:spacing w:before="120" w:after="120" w:line="288" w:lineRule="auto"/>
        <w:ind w:left="0"/>
        <w:jc w:val="left"/>
      </w:pPr>
      <w:r>
        <w:rPr>
          <w:rFonts w:eastAsia="等线" w:ascii="Arial" w:cs="Arial" w:hAnsi="Arial"/>
          <w:sz w:val="22"/>
        </w:rPr>
        <w:t>未来合作医院 / 服务提供方</w:t>
      </w:r>
    </w:p>
    <w:p>
      <w:pPr>
        <w:spacing w:before="120" w:after="120" w:line="288" w:lineRule="auto"/>
        <w:ind w:left="0"/>
        <w:jc w:val="left"/>
      </w:pPr>
    </w:p>
    <w:p>
      <w:pPr>
        <w:pStyle w:val="3"/>
        <w:spacing w:before="300" w:after="120" w:line="288" w:lineRule="auto"/>
        <w:ind w:left="0"/>
        <w:jc w:val="left"/>
        <w:outlineLvl w:val="2"/>
      </w:pPr>
      <w:bookmarkStart w:name="heading_72" w:id="72"/>
      <w:r>
        <w:rPr>
          <w:rFonts w:eastAsia="等线" w:ascii="Arial" w:cs="Arial" w:hAnsi="Arial"/>
          <w:b w:val="true"/>
          <w:sz w:val="30"/>
        </w:rPr>
        <w:t>9.4 可行收入来源</w:t>
      </w:r>
      <w:bookmarkEnd w:id="72"/>
    </w:p>
    <w:p>
      <w:pPr>
        <w:numPr>
          <w:numId w:val="101"/>
        </w:numPr>
        <w:spacing w:before="120" w:after="120" w:line="288" w:lineRule="auto"/>
        <w:ind w:left="0"/>
        <w:jc w:val="left"/>
      </w:pPr>
      <w:r>
        <w:rPr>
          <w:rFonts w:eastAsia="等线" w:ascii="Arial" w:cs="Arial" w:hAnsi="Arial"/>
          <w:sz w:val="22"/>
        </w:rPr>
        <w:t>组织版订阅 / 协作工具服务费</w:t>
      </w:r>
    </w:p>
    <w:p>
      <w:pPr>
        <w:numPr>
          <w:numId w:val="102"/>
        </w:numPr>
        <w:spacing w:before="120" w:after="120" w:line="288" w:lineRule="auto"/>
        <w:ind w:left="0"/>
        <w:jc w:val="left"/>
      </w:pPr>
      <w:r>
        <w:rPr>
          <w:rFonts w:eastAsia="等线" w:ascii="Arial" w:cs="Arial" w:hAnsi="Arial"/>
          <w:sz w:val="22"/>
        </w:rPr>
        <w:t>品牌公益合作 / 联名支持项目</w:t>
      </w:r>
    </w:p>
    <w:p>
      <w:pPr>
        <w:numPr>
          <w:numId w:val="103"/>
        </w:numPr>
        <w:spacing w:before="120" w:after="120" w:line="288" w:lineRule="auto"/>
        <w:ind w:left="0"/>
        <w:jc w:val="left"/>
      </w:pPr>
      <w:r>
        <w:rPr>
          <w:rFonts w:eastAsia="等线" w:ascii="Arial" w:cs="Arial" w:hAnsi="Arial"/>
          <w:sz w:val="22"/>
        </w:rPr>
        <w:t>公益项目合作经费</w:t>
      </w:r>
    </w:p>
    <w:p>
      <w:pPr>
        <w:numPr>
          <w:numId w:val="104"/>
        </w:numPr>
        <w:spacing w:before="120" w:after="120" w:line="288" w:lineRule="auto"/>
        <w:ind w:left="0"/>
        <w:jc w:val="left"/>
      </w:pPr>
      <w:r>
        <w:rPr>
          <w:rFonts w:eastAsia="等线" w:ascii="Arial" w:cs="Arial" w:hAnsi="Arial"/>
          <w:sz w:val="22"/>
        </w:rPr>
        <w:t>增值协作服务费（后期）</w:t>
      </w:r>
    </w:p>
    <w:p>
      <w:pPr>
        <w:spacing w:before="120" w:after="120" w:line="288" w:lineRule="auto"/>
        <w:ind w:left="0"/>
        <w:jc w:val="left"/>
      </w:pPr>
    </w:p>
    <w:p>
      <w:pPr>
        <w:pStyle w:val="3"/>
        <w:spacing w:before="300" w:after="120" w:line="288" w:lineRule="auto"/>
        <w:ind w:left="0"/>
        <w:jc w:val="left"/>
        <w:outlineLvl w:val="2"/>
      </w:pPr>
      <w:bookmarkStart w:name="heading_73" w:id="73"/>
      <w:r>
        <w:rPr>
          <w:rFonts w:eastAsia="等线" w:ascii="Arial" w:cs="Arial" w:hAnsi="Arial"/>
          <w:b w:val="true"/>
          <w:sz w:val="30"/>
        </w:rPr>
        <w:t>9.5 MVP 阶段不采用的商业方式</w:t>
      </w:r>
      <w:bookmarkEnd w:id="73"/>
    </w:p>
    <w:p>
      <w:pPr>
        <w:numPr>
          <w:numId w:val="105"/>
        </w:numPr>
        <w:spacing w:before="120" w:after="120" w:line="288" w:lineRule="auto"/>
        <w:ind w:left="0"/>
        <w:jc w:val="left"/>
      </w:pPr>
      <w:r>
        <w:rPr>
          <w:rFonts w:eastAsia="等线" w:ascii="Arial" w:cs="Arial" w:hAnsi="Arial"/>
          <w:sz w:val="22"/>
        </w:rPr>
        <w:t>不向个人发起人收平台费</w:t>
      </w:r>
    </w:p>
    <w:p>
      <w:pPr>
        <w:numPr>
          <w:numId w:val="106"/>
        </w:numPr>
        <w:spacing w:before="120" w:after="120" w:line="288" w:lineRule="auto"/>
        <w:ind w:left="0"/>
        <w:jc w:val="left"/>
      </w:pPr>
      <w:r>
        <w:rPr>
          <w:rFonts w:eastAsia="等线" w:ascii="Arial" w:cs="Arial" w:hAnsi="Arial"/>
          <w:sz w:val="22"/>
        </w:rPr>
        <w:t>不从善款中抽成</w:t>
      </w:r>
    </w:p>
    <w:p>
      <w:pPr>
        <w:numPr>
          <w:numId w:val="107"/>
        </w:numPr>
        <w:spacing w:before="120" w:after="120" w:line="288" w:lineRule="auto"/>
        <w:ind w:left="0"/>
        <w:jc w:val="left"/>
      </w:pPr>
      <w:r>
        <w:rPr>
          <w:rFonts w:eastAsia="等线" w:ascii="Arial" w:cs="Arial" w:hAnsi="Arial"/>
          <w:sz w:val="22"/>
        </w:rPr>
        <w:t>不发行投机型代币</w:t>
      </w:r>
    </w:p>
    <w:p>
      <w:pPr>
        <w:numPr>
          <w:numId w:val="108"/>
        </w:numPr>
        <w:spacing w:before="120" w:after="120" w:line="288" w:lineRule="auto"/>
        <w:ind w:left="0"/>
        <w:jc w:val="left"/>
      </w:pPr>
      <w:r>
        <w:rPr>
          <w:rFonts w:eastAsia="等线" w:ascii="Arial" w:cs="Arial" w:hAnsi="Arial"/>
          <w:sz w:val="22"/>
        </w:rPr>
        <w:t>不依赖广告流量逻辑</w:t>
      </w:r>
    </w:p>
    <w:p>
      <w:pPr>
        <w:spacing w:before="120" w:after="120" w:line="288" w:lineRule="auto"/>
        <w:ind w:left="0"/>
        <w:jc w:val="left"/>
      </w:pPr>
    </w:p>
    <w:p>
      <w:pPr>
        <w:pStyle w:val="3"/>
        <w:spacing w:before="300" w:after="120" w:line="288" w:lineRule="auto"/>
        <w:ind w:left="0"/>
        <w:jc w:val="left"/>
        <w:outlineLvl w:val="2"/>
      </w:pPr>
      <w:bookmarkStart w:name="heading_74" w:id="74"/>
      <w:r>
        <w:rPr>
          <w:rFonts w:eastAsia="等线" w:ascii="Arial" w:cs="Arial" w:hAnsi="Arial"/>
          <w:b w:val="true"/>
          <w:sz w:val="30"/>
        </w:rPr>
        <w:t>9.6 三阶段可持续运营路径</w:t>
      </w:r>
      <w:bookmarkEnd w:id="74"/>
    </w:p>
    <w:p>
      <w:pPr>
        <w:pStyle w:val="4"/>
        <w:spacing w:before="260" w:after="120" w:line="288" w:lineRule="auto"/>
        <w:ind w:left="0"/>
        <w:jc w:val="left"/>
        <w:outlineLvl w:val="3"/>
      </w:pPr>
      <w:bookmarkStart w:name="heading_75" w:id="75"/>
      <w:r>
        <w:rPr>
          <w:rFonts w:eastAsia="等线" w:ascii="Arial" w:cs="Arial" w:hAnsi="Arial"/>
          <w:b w:val="true"/>
          <w:sz w:val="28"/>
        </w:rPr>
        <w:t>阶段一：需求验证阶段</w:t>
      </w:r>
      <w:bookmarkEnd w:id="75"/>
    </w:p>
    <w:p>
      <w:pPr>
        <w:spacing w:before="120" w:after="120" w:line="288" w:lineRule="auto"/>
        <w:ind w:left="0"/>
        <w:jc w:val="left"/>
      </w:pPr>
      <w:r>
        <w:rPr>
          <w:rFonts w:eastAsia="等线" w:ascii="Arial" w:cs="Arial" w:hAnsi="Arial"/>
          <w:sz w:val="22"/>
        </w:rPr>
        <w:t>验证 case 协作、传播模板、凭证上传和关键节点存证是否成立。</w:t>
      </w:r>
    </w:p>
    <w:p>
      <w:pPr>
        <w:pStyle w:val="4"/>
        <w:spacing w:before="260" w:after="120" w:line="288" w:lineRule="auto"/>
        <w:ind w:left="0"/>
        <w:jc w:val="left"/>
        <w:outlineLvl w:val="3"/>
      </w:pPr>
      <w:bookmarkStart w:name="heading_76" w:id="76"/>
      <w:r>
        <w:rPr>
          <w:rFonts w:eastAsia="等线" w:ascii="Arial" w:cs="Arial" w:hAnsi="Arial"/>
          <w:b w:val="true"/>
          <w:sz w:val="28"/>
        </w:rPr>
        <w:t>阶段二：组织协作产品化阶段</w:t>
      </w:r>
      <w:bookmarkEnd w:id="76"/>
    </w:p>
    <w:p>
      <w:pPr>
        <w:spacing w:before="120" w:after="120" w:line="288" w:lineRule="auto"/>
        <w:ind w:left="0"/>
        <w:jc w:val="left"/>
      </w:pPr>
      <w:r>
        <w:rPr>
          <w:rFonts w:eastAsia="等线" w:ascii="Arial" w:cs="Arial" w:hAnsi="Arial"/>
          <w:sz w:val="22"/>
        </w:rPr>
        <w:t>强化组织型用户的长期需求管理能力，形成面向组织的持续使用价值。</w:t>
      </w:r>
    </w:p>
    <w:p>
      <w:pPr>
        <w:pStyle w:val="4"/>
        <w:spacing w:before="260" w:after="120" w:line="288" w:lineRule="auto"/>
        <w:ind w:left="0"/>
        <w:jc w:val="left"/>
        <w:outlineLvl w:val="3"/>
      </w:pPr>
      <w:bookmarkStart w:name="heading_77" w:id="77"/>
      <w:r>
        <w:rPr>
          <w:rFonts w:eastAsia="等线" w:ascii="Arial" w:cs="Arial" w:hAnsi="Arial"/>
          <w:b w:val="true"/>
          <w:sz w:val="28"/>
        </w:rPr>
        <w:t>阶段三：合作网络扩展阶段</w:t>
      </w:r>
      <w:bookmarkEnd w:id="77"/>
    </w:p>
    <w:p>
      <w:pPr>
        <w:spacing w:before="120" w:after="120" w:line="288" w:lineRule="auto"/>
        <w:ind w:left="0"/>
        <w:jc w:val="left"/>
      </w:pPr>
      <w:r>
        <w:rPr>
          <w:rFonts w:eastAsia="等线" w:ascii="Arial" w:cs="Arial" w:hAnsi="Arial"/>
          <w:sz w:val="22"/>
        </w:rPr>
        <w:t>连接品牌、高校、公益机构、医院等多方资源，让产品成为可信公益协作接口。</w:t>
      </w:r>
    </w:p>
    <w:p>
      <w:pPr>
        <w:spacing w:before="120" w:after="120" w:line="288" w:lineRule="auto"/>
        <w:ind w:left="0"/>
        <w:jc w:val="left"/>
      </w:pPr>
    </w:p>
    <w:p>
      <w:pPr>
        <w:pStyle w:val="3"/>
        <w:spacing w:before="300" w:after="120" w:line="288" w:lineRule="auto"/>
        <w:ind w:left="0"/>
        <w:jc w:val="left"/>
        <w:outlineLvl w:val="2"/>
      </w:pPr>
      <w:bookmarkStart w:name="heading_78" w:id="78"/>
      <w:r>
        <w:rPr>
          <w:rFonts w:eastAsia="等线" w:ascii="Arial" w:cs="Arial" w:hAnsi="Arial"/>
          <w:b w:val="true"/>
          <w:sz w:val="30"/>
        </w:rPr>
        <w:t>9.7 近期 6-12 个月验证路径</w:t>
      </w:r>
      <w:bookmarkEnd w:id="78"/>
    </w:p>
    <w:p>
      <w:pPr>
        <w:numPr>
          <w:numId w:val="109"/>
        </w:numPr>
        <w:spacing w:before="120" w:after="120" w:line="288" w:lineRule="auto"/>
        <w:ind w:left="0"/>
        <w:jc w:val="left"/>
      </w:pPr>
      <w:r>
        <w:rPr>
          <w:rFonts w:eastAsia="等线" w:ascii="Arial" w:cs="Arial" w:hAnsi="Arial"/>
          <w:sz w:val="22"/>
        </w:rPr>
        <w:t>与 1-2 个民间救助组织开展试点</w:t>
      </w:r>
    </w:p>
    <w:p>
      <w:pPr>
        <w:numPr>
          <w:numId w:val="110"/>
        </w:numPr>
        <w:spacing w:before="120" w:after="120" w:line="288" w:lineRule="auto"/>
        <w:ind w:left="0"/>
        <w:jc w:val="left"/>
      </w:pPr>
      <w:r>
        <w:rPr>
          <w:rFonts w:eastAsia="等线" w:ascii="Arial" w:cs="Arial" w:hAnsi="Arial"/>
          <w:sz w:val="22"/>
        </w:rPr>
        <w:t>完成 1 个组织资源求助页试运行</w:t>
      </w:r>
    </w:p>
    <w:p>
      <w:pPr>
        <w:numPr>
          <w:numId w:val="111"/>
        </w:numPr>
        <w:spacing w:before="120" w:after="120" w:line="288" w:lineRule="auto"/>
        <w:ind w:left="0"/>
        <w:jc w:val="left"/>
      </w:pPr>
      <w:r>
        <w:rPr>
          <w:rFonts w:eastAsia="等线" w:ascii="Arial" w:cs="Arial" w:hAnsi="Arial"/>
          <w:sz w:val="22"/>
        </w:rPr>
        <w:t>完成 1 个品牌物资支持专题页试点</w:t>
      </w:r>
    </w:p>
    <w:p>
      <w:pPr>
        <w:numPr>
          <w:numId w:val="112"/>
        </w:numPr>
        <w:spacing w:before="120" w:after="120" w:line="288" w:lineRule="auto"/>
        <w:ind w:left="0"/>
        <w:jc w:val="left"/>
      </w:pPr>
      <w:r>
        <w:rPr>
          <w:rFonts w:eastAsia="等线" w:ascii="Arial" w:cs="Arial" w:hAnsi="Arial"/>
          <w:sz w:val="22"/>
        </w:rPr>
        <w:t>完成 1 个校园社团合作模板验证</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79" w:id="79"/>
      <w:r>
        <w:rPr>
          <w:rFonts w:eastAsia="等线" w:ascii="Arial" w:cs="Arial" w:hAnsi="Arial"/>
          <w:color w:val="3370ff"/>
          <w:sz w:val="32"/>
        </w:rPr>
        <w:t xml:space="preserve">10. </w:t>
      </w:r>
      <w:r>
        <w:rPr>
          <w:rFonts w:eastAsia="等线" w:ascii="Arial" w:cs="Arial" w:hAnsi="Arial"/>
          <w:b w:val="true"/>
          <w:sz w:val="32"/>
        </w:rPr>
        <w:t>核心业务流程</w:t>
      </w:r>
      <w:bookmarkEnd w:id="79"/>
    </w:p>
    <w:p>
      <w:pPr>
        <w:pStyle w:val="3"/>
        <w:spacing w:before="300" w:after="120" w:line="288" w:lineRule="auto"/>
        <w:ind w:left="0"/>
        <w:jc w:val="left"/>
        <w:outlineLvl w:val="2"/>
      </w:pPr>
      <w:bookmarkStart w:name="heading_80" w:id="80"/>
      <w:r>
        <w:rPr>
          <w:rFonts w:eastAsia="等线" w:ascii="Arial" w:cs="Arial" w:hAnsi="Arial"/>
          <w:b w:val="true"/>
          <w:sz w:val="30"/>
        </w:rPr>
        <w:t>10.1 个人救助型个案流程</w:t>
      </w:r>
      <w:bookmarkEnd w:id="80"/>
    </w:p>
    <w:p>
      <w:pPr>
        <w:spacing w:before="120" w:after="120" w:line="288" w:lineRule="auto"/>
        <w:ind w:left="0"/>
        <w:jc w:val="left"/>
      </w:pPr>
      <w:r>
        <w:rPr>
          <w:rFonts w:eastAsia="等线" w:ascii="Arial" w:cs="Arial" w:hAnsi="Arial"/>
          <w:sz w:val="22"/>
        </w:rPr>
        <w:t>发现动物</w:t>
      </w:r>
    </w:p>
    <w:p>
      <w:pPr>
        <w:spacing w:before="120" w:after="120" w:line="288" w:lineRule="auto"/>
        <w:ind w:left="0"/>
        <w:jc w:val="left"/>
      </w:pPr>
      <w:r>
        <w:rPr>
          <w:rFonts w:eastAsia="等线" w:ascii="Arial" w:cs="Arial" w:hAnsi="Arial"/>
          <w:sz w:val="22"/>
        </w:rPr>
        <w:t>→ 发起救助个案</w:t>
      </w:r>
    </w:p>
    <w:p>
      <w:pPr>
        <w:spacing w:before="120" w:after="120" w:line="288" w:lineRule="auto"/>
        <w:ind w:left="0"/>
        <w:jc w:val="left"/>
      </w:pPr>
      <w:r>
        <w:rPr>
          <w:rFonts w:eastAsia="等线" w:ascii="Arial" w:cs="Arial" w:hAnsi="Arial"/>
          <w:sz w:val="22"/>
        </w:rPr>
        <w:t>→ 填写基础信息与紧急情况</w:t>
      </w:r>
    </w:p>
    <w:p>
      <w:pPr>
        <w:spacing w:before="120" w:after="120" w:line="288" w:lineRule="auto"/>
        <w:ind w:left="0"/>
        <w:jc w:val="left"/>
      </w:pPr>
      <w:r>
        <w:rPr>
          <w:rFonts w:eastAsia="等线" w:ascii="Arial" w:cs="Arial" w:hAnsi="Arial"/>
          <w:sz w:val="22"/>
        </w:rPr>
        <w:t>→ 上传现场图片 / 视频</w:t>
      </w:r>
    </w:p>
    <w:p>
      <w:pPr>
        <w:spacing w:before="120" w:after="120" w:line="288" w:lineRule="auto"/>
        <w:ind w:left="0"/>
        <w:jc w:val="left"/>
      </w:pPr>
      <w:r>
        <w:rPr>
          <w:rFonts w:eastAsia="等线" w:ascii="Arial" w:cs="Arial" w:hAnsi="Arial"/>
          <w:sz w:val="22"/>
        </w:rPr>
        <w:t>→ 发起需求（送医 / 寄养 / 资金 / 物资 / 领养 / TNR ）</w:t>
      </w:r>
    </w:p>
    <w:p>
      <w:pPr>
        <w:spacing w:before="120" w:after="120" w:line="288" w:lineRule="auto"/>
        <w:ind w:left="0"/>
        <w:jc w:val="left"/>
      </w:pPr>
      <w:r>
        <w:rPr>
          <w:rFonts w:eastAsia="等线" w:ascii="Arial" w:cs="Arial" w:hAnsi="Arial"/>
          <w:sz w:val="22"/>
        </w:rPr>
        <w:t>→ 平台生成统一个案页面</w:t>
      </w:r>
    </w:p>
    <w:p>
      <w:pPr>
        <w:spacing w:before="120" w:after="120" w:line="288" w:lineRule="auto"/>
        <w:ind w:left="0"/>
        <w:jc w:val="left"/>
      </w:pPr>
      <w:r>
        <w:rPr>
          <w:rFonts w:eastAsia="等线" w:ascii="Arial" w:cs="Arial" w:hAnsi="Arial"/>
          <w:sz w:val="22"/>
        </w:rPr>
        <w:t>→ 自动生成社交传播模板 (case card 可直接分享至社交账号)</w:t>
      </w:r>
    </w:p>
    <w:p>
      <w:pPr>
        <w:spacing w:before="120" w:after="120" w:line="288" w:lineRule="auto"/>
        <w:ind w:left="0"/>
        <w:jc w:val="left"/>
      </w:pPr>
      <w:r>
        <w:rPr>
          <w:rFonts w:eastAsia="等线" w:ascii="Arial" w:cs="Arial" w:hAnsi="Arial"/>
          <w:sz w:val="22"/>
        </w:rPr>
        <w:t>→ 外部参与者查看并认领任务或提供支持</w:t>
      </w:r>
    </w:p>
    <w:p>
      <w:pPr>
        <w:spacing w:before="120" w:after="120" w:line="288" w:lineRule="auto"/>
        <w:ind w:left="0"/>
        <w:jc w:val="left"/>
      </w:pPr>
      <w:r>
        <w:rPr>
          <w:rFonts w:eastAsia="等线" w:ascii="Arial" w:cs="Arial" w:hAnsi="Arial"/>
          <w:sz w:val="22"/>
        </w:rPr>
        <w:t>→ 发起人 / 当前责任人持续更新进展</w:t>
      </w:r>
    </w:p>
    <w:p>
      <w:pPr>
        <w:spacing w:before="120" w:after="120" w:line="288" w:lineRule="auto"/>
        <w:ind w:left="0"/>
        <w:jc w:val="left"/>
      </w:pPr>
      <w:r>
        <w:rPr>
          <w:rFonts w:eastAsia="等线" w:ascii="Arial" w:cs="Arial" w:hAnsi="Arial"/>
          <w:sz w:val="22"/>
        </w:rPr>
        <w:t>→ 上传票据、报告、签收等凭证</w:t>
      </w:r>
    </w:p>
    <w:p>
      <w:pPr>
        <w:spacing w:before="120" w:after="120" w:line="288" w:lineRule="auto"/>
        <w:ind w:left="0"/>
        <w:jc w:val="left"/>
      </w:pPr>
      <w:r>
        <w:rPr>
          <w:rFonts w:eastAsia="等线" w:ascii="Arial" w:cs="Arial" w:hAnsi="Arial"/>
          <w:sz w:val="22"/>
        </w:rPr>
        <w:t>→ 记录关键节点交接</w:t>
      </w:r>
    </w:p>
    <w:p>
      <w:pPr>
        <w:spacing w:before="120" w:after="120" w:line="288" w:lineRule="auto"/>
        <w:ind w:left="0"/>
        <w:jc w:val="left"/>
      </w:pPr>
      <w:r>
        <w:rPr>
          <w:rFonts w:eastAsia="等线" w:ascii="Arial" w:cs="Arial" w:hAnsi="Arial"/>
          <w:sz w:val="22"/>
        </w:rPr>
        <w:t>→ 如有需要，完成责任人变更</w:t>
      </w:r>
    </w:p>
    <w:p>
      <w:pPr>
        <w:spacing w:before="120" w:after="120" w:line="288" w:lineRule="auto"/>
        <w:ind w:left="0"/>
        <w:jc w:val="left"/>
      </w:pPr>
      <w:r>
        <w:rPr>
          <w:rFonts w:eastAsia="等线" w:ascii="Arial" w:cs="Arial" w:hAnsi="Arial"/>
          <w:sz w:val="22"/>
        </w:rPr>
        <w:t>→ 进入寄养 / 领养 / 结案流程</w:t>
      </w:r>
    </w:p>
    <w:p>
      <w:pPr>
        <w:spacing w:before="120" w:after="120" w:line="288" w:lineRule="auto"/>
        <w:ind w:left="0"/>
        <w:jc w:val="left"/>
      </w:pPr>
      <w:r>
        <w:rPr>
          <w:rFonts w:eastAsia="等线" w:ascii="Arial" w:cs="Arial" w:hAnsi="Arial"/>
          <w:sz w:val="22"/>
        </w:rPr>
        <w:t xml:space="preserve">→ 对关键记录进行摘要存证 </w:t>
      </w:r>
    </w:p>
    <w:p>
      <w:pPr>
        <w:spacing w:before="120" w:after="120" w:line="288" w:lineRule="auto"/>
        <w:ind w:left="0"/>
        <w:jc w:val="left"/>
      </w:pPr>
    </w:p>
    <w:p>
      <w:pPr>
        <w:pStyle w:val="3"/>
        <w:spacing w:before="300" w:after="120" w:line="288" w:lineRule="auto"/>
        <w:ind w:left="0"/>
        <w:jc w:val="left"/>
        <w:outlineLvl w:val="2"/>
      </w:pPr>
      <w:bookmarkStart w:name="heading_81" w:id="81"/>
      <w:r>
        <w:rPr>
          <w:rFonts w:eastAsia="等线" w:ascii="Arial" w:cs="Arial" w:hAnsi="Arial"/>
          <w:b w:val="true"/>
          <w:sz w:val="30"/>
        </w:rPr>
        <w:t>10.2 组织资源求助型 Case 流程</w:t>
      </w:r>
      <w:bookmarkEnd w:id="81"/>
    </w:p>
    <w:p>
      <w:pPr>
        <w:spacing w:before="120" w:after="120" w:line="288" w:lineRule="auto"/>
        <w:ind w:left="0"/>
        <w:jc w:val="left"/>
      </w:pPr>
      <w:r>
        <w:rPr>
          <w:rFonts w:eastAsia="等线" w:ascii="Arial" w:cs="Arial" w:hAnsi="Arial"/>
          <w:sz w:val="22"/>
        </w:rPr>
        <w:t>组织创建需求页面</w:t>
      </w:r>
    </w:p>
    <w:p>
      <w:pPr>
        <w:spacing w:before="120" w:after="120" w:line="288" w:lineRule="auto"/>
        <w:ind w:left="0"/>
        <w:jc w:val="left"/>
      </w:pPr>
      <w:r>
        <w:rPr>
          <w:rFonts w:eastAsia="等线" w:ascii="Arial" w:cs="Arial" w:hAnsi="Arial"/>
          <w:sz w:val="22"/>
        </w:rPr>
        <w:t>→ 发布当前资源缺口</w:t>
      </w:r>
    </w:p>
    <w:p>
      <w:pPr>
        <w:spacing w:before="120" w:after="120" w:line="288" w:lineRule="auto"/>
        <w:ind w:left="0"/>
        <w:jc w:val="left"/>
      </w:pPr>
      <w:r>
        <w:rPr>
          <w:rFonts w:eastAsia="等线" w:ascii="Arial" w:cs="Arial" w:hAnsi="Arial"/>
          <w:sz w:val="22"/>
        </w:rPr>
        <w:t>→ 标记需求周期（一次性 / 每周 / 每月）</w:t>
      </w:r>
    </w:p>
    <w:p>
      <w:pPr>
        <w:spacing w:before="120" w:after="120" w:line="288" w:lineRule="auto"/>
        <w:ind w:left="0"/>
        <w:jc w:val="left"/>
      </w:pPr>
      <w:r>
        <w:rPr>
          <w:rFonts w:eastAsia="等线" w:ascii="Arial" w:cs="Arial" w:hAnsi="Arial"/>
          <w:sz w:val="22"/>
        </w:rPr>
        <w:t>→ 生成传播模板</w:t>
      </w:r>
    </w:p>
    <w:p>
      <w:pPr>
        <w:spacing w:before="120" w:after="120" w:line="288" w:lineRule="auto"/>
        <w:ind w:left="0"/>
        <w:jc w:val="left"/>
      </w:pPr>
      <w:r>
        <w:rPr>
          <w:rFonts w:eastAsia="等线" w:ascii="Arial" w:cs="Arial" w:hAnsi="Arial"/>
          <w:sz w:val="22"/>
        </w:rPr>
        <w:t>→ 外部支持者查看需求并认领 / 提供支持</w:t>
      </w:r>
    </w:p>
    <w:p>
      <w:pPr>
        <w:spacing w:before="120" w:after="120" w:line="288" w:lineRule="auto"/>
        <w:ind w:left="0"/>
        <w:jc w:val="left"/>
      </w:pPr>
      <w:r>
        <w:rPr>
          <w:rFonts w:eastAsia="等线" w:ascii="Arial" w:cs="Arial" w:hAnsi="Arial"/>
          <w:sz w:val="22"/>
        </w:rPr>
        <w:t>→ 组织上传签收、使用或阶段性反馈</w:t>
      </w:r>
    </w:p>
    <w:p>
      <w:pPr>
        <w:spacing w:before="120" w:after="120" w:line="288" w:lineRule="auto"/>
        <w:ind w:left="0"/>
        <w:jc w:val="left"/>
      </w:pPr>
      <w:r>
        <w:rPr>
          <w:rFonts w:eastAsia="等线" w:ascii="Arial" w:cs="Arial" w:hAnsi="Arial"/>
          <w:sz w:val="22"/>
        </w:rPr>
        <w:t>→ 更新剩余缺口与需求状态</w:t>
      </w:r>
    </w:p>
    <w:p>
      <w:pPr>
        <w:spacing w:before="120" w:after="120" w:line="288" w:lineRule="auto"/>
        <w:ind w:left="0"/>
        <w:jc w:val="left"/>
      </w:pPr>
      <w:r>
        <w:rPr>
          <w:rFonts w:eastAsia="等线" w:ascii="Arial" w:cs="Arial" w:hAnsi="Arial"/>
          <w:sz w:val="22"/>
        </w:rPr>
        <w:t>→ 周期性结项或继续开放需求</w:t>
      </w:r>
    </w:p>
    <w:p>
      <w:pPr>
        <w:spacing w:before="120" w:after="120" w:line="288" w:lineRule="auto"/>
        <w:ind w:left="0"/>
        <w:jc w:val="left"/>
      </w:pPr>
    </w:p>
    <w:p>
      <w:pPr>
        <w:pStyle w:val="3"/>
        <w:spacing w:before="300" w:after="120" w:line="288" w:lineRule="auto"/>
        <w:ind w:left="0"/>
        <w:jc w:val="left"/>
        <w:outlineLvl w:val="2"/>
      </w:pPr>
      <w:bookmarkStart w:name="heading_82" w:id="82"/>
      <w:r>
        <w:rPr>
          <w:rFonts w:eastAsia="等线" w:ascii="Arial" w:cs="Arial" w:hAnsi="Arial"/>
          <w:b w:val="true"/>
          <w:sz w:val="30"/>
        </w:rPr>
        <w:t>10.3 产品业务闭环</w:t>
      </w:r>
      <w:bookmarkEnd w:id="82"/>
    </w:p>
    <w:p>
      <w:pPr>
        <w:spacing w:before="120" w:after="120" w:line="288" w:lineRule="auto"/>
        <w:ind w:left="0"/>
        <w:jc w:val="left"/>
      </w:pPr>
      <w:r>
        <w:rPr>
          <w:rFonts w:eastAsia="等线" w:ascii="Arial" w:cs="Arial" w:hAnsi="Arial"/>
          <w:sz w:val="22"/>
        </w:rPr>
        <w:t>真实需求被结构化表达</w:t>
      </w:r>
    </w:p>
    <w:p>
      <w:pPr>
        <w:spacing w:before="120" w:after="120" w:line="288" w:lineRule="auto"/>
        <w:ind w:left="0"/>
        <w:jc w:val="left"/>
      </w:pPr>
      <w:r>
        <w:rPr>
          <w:rFonts w:eastAsia="等线" w:ascii="Arial" w:cs="Arial" w:hAnsi="Arial"/>
          <w:sz w:val="22"/>
        </w:rPr>
        <w:t>→ 传播内容更容易被看到</w:t>
      </w:r>
    </w:p>
    <w:p>
      <w:pPr>
        <w:spacing w:before="120" w:after="120" w:line="288" w:lineRule="auto"/>
        <w:ind w:left="0"/>
        <w:jc w:val="left"/>
      </w:pPr>
      <w:r>
        <w:rPr>
          <w:rFonts w:eastAsia="等线" w:ascii="Arial" w:cs="Arial" w:hAnsi="Arial"/>
          <w:sz w:val="22"/>
        </w:rPr>
        <w:t>→ 外部支持更容易接入</w:t>
      </w:r>
    </w:p>
    <w:p>
      <w:pPr>
        <w:spacing w:before="120" w:after="120" w:line="288" w:lineRule="auto"/>
        <w:ind w:left="0"/>
        <w:jc w:val="left"/>
      </w:pPr>
      <w:r>
        <w:rPr>
          <w:rFonts w:eastAsia="等线" w:ascii="Arial" w:cs="Arial" w:hAnsi="Arial"/>
          <w:sz w:val="22"/>
        </w:rPr>
        <w:t>→ 支持过程被记录</w:t>
      </w:r>
    </w:p>
    <w:p>
      <w:pPr>
        <w:spacing w:before="120" w:after="120" w:line="288" w:lineRule="auto"/>
        <w:ind w:left="0"/>
        <w:jc w:val="left"/>
      </w:pPr>
      <w:r>
        <w:rPr>
          <w:rFonts w:eastAsia="等线" w:ascii="Arial" w:cs="Arial" w:hAnsi="Arial"/>
          <w:sz w:val="22"/>
        </w:rPr>
        <w:t>→ 关键凭证被沉淀</w:t>
      </w:r>
    </w:p>
    <w:p>
      <w:pPr>
        <w:spacing w:before="120" w:after="120" w:line="288" w:lineRule="auto"/>
        <w:ind w:left="0"/>
        <w:jc w:val="left"/>
      </w:pPr>
      <w:r>
        <w:rPr>
          <w:rFonts w:eastAsia="等线" w:ascii="Arial" w:cs="Arial" w:hAnsi="Arial"/>
          <w:sz w:val="22"/>
        </w:rPr>
        <w:t>→ 信任增强</w:t>
      </w:r>
    </w:p>
    <w:p>
      <w:pPr>
        <w:spacing w:before="120" w:after="120" w:line="288" w:lineRule="auto"/>
        <w:ind w:left="0"/>
        <w:jc w:val="left"/>
      </w:pPr>
      <w:r>
        <w:rPr>
          <w:rFonts w:eastAsia="等线" w:ascii="Arial" w:cs="Arial" w:hAnsi="Arial"/>
          <w:sz w:val="22"/>
        </w:rPr>
        <w:t>→ 协作效率提升</w:t>
      </w:r>
    </w:p>
    <w:p>
      <w:pPr>
        <w:spacing w:before="120" w:after="120" w:line="288" w:lineRule="auto"/>
        <w:ind w:left="0"/>
        <w:jc w:val="left"/>
      </w:pPr>
      <w:r>
        <w:rPr>
          <w:rFonts w:eastAsia="等线" w:ascii="Arial" w:cs="Arial" w:hAnsi="Arial"/>
          <w:sz w:val="22"/>
        </w:rPr>
        <w:t>→ 更多人更愿意参与真实救助</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83" w:id="83"/>
      <w:r>
        <w:rPr>
          <w:rFonts w:eastAsia="等线" w:ascii="Arial" w:cs="Arial" w:hAnsi="Arial"/>
          <w:color w:val="3370ff"/>
          <w:sz w:val="32"/>
        </w:rPr>
        <w:t xml:space="preserve">11. </w:t>
      </w:r>
      <w:r>
        <w:rPr>
          <w:rFonts w:eastAsia="等线" w:ascii="Arial" w:cs="Arial" w:hAnsi="Arial"/>
          <w:b w:val="true"/>
          <w:sz w:val="32"/>
        </w:rPr>
        <w:t>功能架构</w:t>
      </w:r>
      <w:bookmarkEnd w:id="83"/>
    </w:p>
    <w:p>
      <w:pPr>
        <w:spacing w:before="120" w:after="120" w:line="288" w:lineRule="auto"/>
        <w:ind w:left="0"/>
        <w:jc w:val="left"/>
      </w:pPr>
    </w:p>
    <w:p>
      <w:pPr>
        <w:pStyle w:val="3"/>
        <w:spacing w:before="300" w:after="120" w:line="288" w:lineRule="auto"/>
        <w:ind w:left="0"/>
        <w:jc w:val="left"/>
        <w:outlineLvl w:val="2"/>
      </w:pPr>
      <w:bookmarkStart w:name="heading_84" w:id="84"/>
      <w:r>
        <w:rPr>
          <w:rFonts w:eastAsia="等线" w:ascii="Arial" w:cs="Arial" w:hAnsi="Arial"/>
          <w:b w:val="true"/>
          <w:sz w:val="30"/>
        </w:rPr>
        <w:t>11.1 个案管理模块</w:t>
      </w:r>
      <w:bookmarkEnd w:id="84"/>
    </w:p>
    <w:p>
      <w:pPr>
        <w:numPr>
          <w:numId w:val="113"/>
        </w:numPr>
        <w:spacing w:before="120" w:after="120" w:line="288" w:lineRule="auto"/>
        <w:ind w:left="0"/>
        <w:jc w:val="left"/>
      </w:pPr>
      <w:r>
        <w:rPr>
          <w:rFonts w:eastAsia="等线" w:ascii="Arial" w:cs="Arial" w:hAnsi="Arial"/>
          <w:sz w:val="22"/>
        </w:rPr>
        <w:t>创建个案</w:t>
      </w:r>
    </w:p>
    <w:p>
      <w:pPr>
        <w:numPr>
          <w:numId w:val="114"/>
        </w:numPr>
        <w:spacing w:before="120" w:after="120" w:line="288" w:lineRule="auto"/>
        <w:ind w:left="0"/>
        <w:jc w:val="left"/>
      </w:pPr>
      <w:r>
        <w:rPr>
          <w:rFonts w:eastAsia="等线" w:ascii="Arial" w:cs="Arial" w:hAnsi="Arial"/>
          <w:sz w:val="22"/>
        </w:rPr>
        <w:t>编辑个案基础信息</w:t>
      </w:r>
    </w:p>
    <w:p>
      <w:pPr>
        <w:numPr>
          <w:numId w:val="115"/>
        </w:numPr>
        <w:spacing w:before="120" w:after="120" w:line="288" w:lineRule="auto"/>
        <w:ind w:left="0"/>
        <w:jc w:val="left"/>
      </w:pPr>
      <w:r>
        <w:rPr>
          <w:rFonts w:eastAsia="等线" w:ascii="Arial" w:cs="Arial" w:hAnsi="Arial"/>
          <w:sz w:val="22"/>
        </w:rPr>
        <w:t>查看个案详情</w:t>
      </w:r>
    </w:p>
    <w:p>
      <w:pPr>
        <w:numPr>
          <w:numId w:val="116"/>
        </w:numPr>
        <w:spacing w:before="120" w:after="120" w:line="288" w:lineRule="auto"/>
        <w:ind w:left="0"/>
        <w:jc w:val="left"/>
      </w:pPr>
      <w:r>
        <w:rPr>
          <w:rFonts w:eastAsia="等线" w:ascii="Arial" w:cs="Arial" w:hAnsi="Arial"/>
          <w:sz w:val="22"/>
        </w:rPr>
        <w:t>更改个案状态</w:t>
      </w:r>
    </w:p>
    <w:p>
      <w:pPr>
        <w:numPr>
          <w:numId w:val="117"/>
        </w:numPr>
        <w:spacing w:before="120" w:after="120" w:line="288" w:lineRule="auto"/>
        <w:ind w:left="0"/>
        <w:jc w:val="left"/>
      </w:pPr>
      <w:r>
        <w:rPr>
          <w:rFonts w:eastAsia="等线" w:ascii="Arial" w:cs="Arial" w:hAnsi="Arial"/>
          <w:sz w:val="22"/>
        </w:rPr>
        <w:t>个案结案 / 归档</w:t>
      </w:r>
    </w:p>
    <w:p>
      <w:pPr>
        <w:spacing w:before="120" w:after="120" w:line="288" w:lineRule="auto"/>
        <w:ind w:left="0"/>
        <w:jc w:val="left"/>
      </w:pPr>
    </w:p>
    <w:p>
      <w:pPr>
        <w:pStyle w:val="3"/>
        <w:spacing w:before="300" w:after="120" w:line="288" w:lineRule="auto"/>
        <w:ind w:left="0"/>
        <w:jc w:val="left"/>
        <w:outlineLvl w:val="2"/>
      </w:pPr>
      <w:bookmarkStart w:name="heading_85" w:id="85"/>
      <w:r>
        <w:rPr>
          <w:rFonts w:eastAsia="等线" w:ascii="Arial" w:cs="Arial" w:hAnsi="Arial"/>
          <w:b w:val="true"/>
          <w:sz w:val="30"/>
        </w:rPr>
        <w:t>11.2 状态追踪模块</w:t>
      </w:r>
      <w:bookmarkEnd w:id="85"/>
    </w:p>
    <w:p>
      <w:pPr>
        <w:numPr>
          <w:numId w:val="118"/>
        </w:numPr>
        <w:spacing w:before="120" w:after="120" w:line="288" w:lineRule="auto"/>
        <w:ind w:left="0"/>
        <w:jc w:val="left"/>
      </w:pPr>
      <w:r>
        <w:rPr>
          <w:rFonts w:eastAsia="等线" w:ascii="Arial" w:cs="Arial" w:hAnsi="Arial"/>
          <w:sz w:val="22"/>
        </w:rPr>
        <w:t>当前状态展示</w:t>
      </w:r>
    </w:p>
    <w:p>
      <w:pPr>
        <w:numPr>
          <w:numId w:val="119"/>
        </w:numPr>
        <w:spacing w:before="120" w:after="120" w:line="288" w:lineRule="auto"/>
        <w:ind w:left="0"/>
        <w:jc w:val="left"/>
      </w:pPr>
      <w:r>
        <w:rPr>
          <w:rFonts w:eastAsia="等线" w:ascii="Arial" w:cs="Arial" w:hAnsi="Arial"/>
          <w:sz w:val="22"/>
        </w:rPr>
        <w:t>进度时间线</w:t>
      </w:r>
    </w:p>
    <w:p>
      <w:pPr>
        <w:numPr>
          <w:numId w:val="120"/>
        </w:numPr>
        <w:spacing w:before="120" w:after="120" w:line="288" w:lineRule="auto"/>
        <w:ind w:left="0"/>
        <w:jc w:val="left"/>
      </w:pPr>
      <w:r>
        <w:rPr>
          <w:rFonts w:eastAsia="等线" w:ascii="Arial" w:cs="Arial" w:hAnsi="Arial"/>
          <w:sz w:val="22"/>
        </w:rPr>
        <w:t>已完成事项</w:t>
      </w:r>
    </w:p>
    <w:p>
      <w:pPr>
        <w:numPr>
          <w:numId w:val="121"/>
        </w:numPr>
        <w:spacing w:before="120" w:after="120" w:line="288" w:lineRule="auto"/>
        <w:ind w:left="0"/>
        <w:jc w:val="left"/>
      </w:pPr>
      <w:r>
        <w:rPr>
          <w:rFonts w:eastAsia="等线" w:ascii="Arial" w:cs="Arial" w:hAnsi="Arial"/>
          <w:sz w:val="22"/>
        </w:rPr>
        <w:t>待完成事项</w:t>
      </w:r>
    </w:p>
    <w:p>
      <w:pPr>
        <w:numPr>
          <w:numId w:val="122"/>
        </w:numPr>
        <w:spacing w:before="120" w:after="120" w:line="288" w:lineRule="auto"/>
        <w:ind w:left="0"/>
        <w:jc w:val="left"/>
      </w:pPr>
      <w:r>
        <w:rPr>
          <w:rFonts w:eastAsia="等线" w:ascii="Arial" w:cs="Arial" w:hAnsi="Arial"/>
          <w:sz w:val="22"/>
        </w:rPr>
        <w:t>状态变更记录</w:t>
      </w:r>
    </w:p>
    <w:p>
      <w:pPr>
        <w:spacing w:before="120" w:after="120" w:line="288" w:lineRule="auto"/>
        <w:ind w:left="0"/>
        <w:jc w:val="left"/>
      </w:pPr>
    </w:p>
    <w:p>
      <w:pPr>
        <w:pStyle w:val="3"/>
        <w:spacing w:before="300" w:after="120" w:line="288" w:lineRule="auto"/>
        <w:ind w:left="0"/>
        <w:jc w:val="left"/>
        <w:outlineLvl w:val="2"/>
      </w:pPr>
      <w:bookmarkStart w:name="heading_86" w:id="86"/>
      <w:r>
        <w:rPr>
          <w:rFonts w:eastAsia="等线" w:ascii="Arial" w:cs="Arial" w:hAnsi="Arial"/>
          <w:b w:val="true"/>
          <w:sz w:val="30"/>
        </w:rPr>
        <w:t>11.3 需求与资源模块</w:t>
      </w:r>
      <w:bookmarkEnd w:id="86"/>
    </w:p>
    <w:p>
      <w:pPr>
        <w:numPr>
          <w:numId w:val="123"/>
        </w:numPr>
        <w:spacing w:before="120" w:after="120" w:line="288" w:lineRule="auto"/>
        <w:ind w:left="0"/>
        <w:jc w:val="left"/>
      </w:pPr>
      <w:r>
        <w:rPr>
          <w:rFonts w:eastAsia="等线" w:ascii="Arial" w:cs="Arial" w:hAnsi="Arial"/>
          <w:sz w:val="22"/>
        </w:rPr>
        <w:t>医疗支持</w:t>
      </w:r>
    </w:p>
    <w:p>
      <w:pPr>
        <w:numPr>
          <w:numId w:val="124"/>
        </w:numPr>
        <w:spacing w:before="120" w:after="120" w:line="288" w:lineRule="auto"/>
        <w:ind w:left="0"/>
        <w:jc w:val="left"/>
      </w:pPr>
      <w:r>
        <w:rPr>
          <w:rFonts w:eastAsia="等线" w:ascii="Arial" w:cs="Arial" w:hAnsi="Arial"/>
          <w:sz w:val="22"/>
        </w:rPr>
        <w:t>物资支持</w:t>
      </w:r>
    </w:p>
    <w:p>
      <w:pPr>
        <w:numPr>
          <w:numId w:val="125"/>
        </w:numPr>
        <w:spacing w:before="120" w:after="120" w:line="288" w:lineRule="auto"/>
        <w:ind w:left="0"/>
        <w:jc w:val="left"/>
      </w:pPr>
      <w:r>
        <w:rPr>
          <w:rFonts w:eastAsia="等线" w:ascii="Arial" w:cs="Arial" w:hAnsi="Arial"/>
          <w:sz w:val="22"/>
        </w:rPr>
        <w:t>寄养支持</w:t>
      </w:r>
    </w:p>
    <w:p>
      <w:pPr>
        <w:numPr>
          <w:numId w:val="126"/>
        </w:numPr>
        <w:spacing w:before="120" w:after="120" w:line="288" w:lineRule="auto"/>
        <w:ind w:left="0"/>
        <w:jc w:val="left"/>
      </w:pPr>
      <w:r>
        <w:rPr>
          <w:rFonts w:eastAsia="等线" w:ascii="Arial" w:cs="Arial" w:hAnsi="Arial"/>
          <w:sz w:val="22"/>
        </w:rPr>
        <w:t>运输支持</w:t>
      </w:r>
    </w:p>
    <w:p>
      <w:pPr>
        <w:numPr>
          <w:numId w:val="127"/>
        </w:numPr>
        <w:spacing w:before="120" w:after="120" w:line="288" w:lineRule="auto"/>
        <w:ind w:left="0"/>
        <w:jc w:val="left"/>
      </w:pPr>
      <w:r>
        <w:rPr>
          <w:rFonts w:eastAsia="等线" w:ascii="Arial" w:cs="Arial" w:hAnsi="Arial"/>
          <w:sz w:val="22"/>
        </w:rPr>
        <w:t>志愿协助</w:t>
      </w:r>
    </w:p>
    <w:p>
      <w:pPr>
        <w:numPr>
          <w:numId w:val="128"/>
        </w:numPr>
        <w:spacing w:before="120" w:after="120" w:line="288" w:lineRule="auto"/>
        <w:ind w:left="0"/>
        <w:jc w:val="left"/>
      </w:pPr>
      <w:r>
        <w:rPr>
          <w:rFonts w:eastAsia="等线" w:ascii="Arial" w:cs="Arial" w:hAnsi="Arial"/>
          <w:sz w:val="22"/>
        </w:rPr>
        <w:t>领养</w:t>
      </w:r>
    </w:p>
    <w:p>
      <w:pPr>
        <w:numPr>
          <w:numId w:val="129"/>
        </w:numPr>
        <w:spacing w:before="120" w:after="120" w:line="288" w:lineRule="auto"/>
        <w:ind w:left="0"/>
        <w:jc w:val="left"/>
      </w:pPr>
      <w:r>
        <w:rPr>
          <w:rFonts w:eastAsia="等线" w:ascii="Arial" w:cs="Arial" w:hAnsi="Arial"/>
          <w:sz w:val="22"/>
        </w:rPr>
        <w:t>组织补给</w:t>
      </w:r>
    </w:p>
    <w:p>
      <w:pPr>
        <w:numPr>
          <w:numId w:val="130"/>
        </w:numPr>
        <w:spacing w:before="120" w:after="120" w:line="288" w:lineRule="auto"/>
        <w:ind w:left="0"/>
        <w:jc w:val="left"/>
      </w:pPr>
      <w:r>
        <w:rPr>
          <w:rFonts w:eastAsia="等线" w:ascii="Arial" w:cs="Arial" w:hAnsi="Arial"/>
          <w:sz w:val="22"/>
        </w:rPr>
        <w:t>TNR</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87" w:id="87"/>
      <w:r>
        <w:rPr>
          <w:rFonts w:eastAsia="等线" w:ascii="Arial" w:cs="Arial" w:hAnsi="Arial"/>
          <w:b w:val="true"/>
          <w:sz w:val="30"/>
        </w:rPr>
        <w:t>11.4 凭证与记录模块</w:t>
      </w:r>
      <w:bookmarkEnd w:id="87"/>
    </w:p>
    <w:p>
      <w:pPr>
        <w:numPr>
          <w:numId w:val="131"/>
        </w:numPr>
        <w:spacing w:before="120" w:after="120" w:line="288" w:lineRule="auto"/>
        <w:ind w:left="0"/>
        <w:jc w:val="left"/>
      </w:pPr>
      <w:r>
        <w:rPr>
          <w:rFonts w:eastAsia="等线" w:ascii="Arial" w:cs="Arial" w:hAnsi="Arial"/>
          <w:sz w:val="22"/>
        </w:rPr>
        <w:t>医疗单据上传</w:t>
      </w:r>
    </w:p>
    <w:p>
      <w:pPr>
        <w:numPr>
          <w:numId w:val="132"/>
        </w:numPr>
        <w:spacing w:before="120" w:after="120" w:line="288" w:lineRule="auto"/>
        <w:ind w:left="0"/>
        <w:jc w:val="left"/>
      </w:pPr>
      <w:r>
        <w:rPr>
          <w:rFonts w:eastAsia="等线" w:ascii="Arial" w:cs="Arial" w:hAnsi="Arial"/>
          <w:sz w:val="22"/>
        </w:rPr>
        <w:t>检查报告上传</w:t>
      </w:r>
    </w:p>
    <w:p>
      <w:pPr>
        <w:numPr>
          <w:numId w:val="133"/>
        </w:numPr>
        <w:spacing w:before="120" w:after="120" w:line="288" w:lineRule="auto"/>
        <w:ind w:left="0"/>
        <w:jc w:val="left"/>
      </w:pPr>
      <w:r>
        <w:rPr>
          <w:rFonts w:eastAsia="等线" w:ascii="Arial" w:cs="Arial" w:hAnsi="Arial"/>
          <w:sz w:val="22"/>
        </w:rPr>
        <w:t>付款记录上传</w:t>
      </w:r>
    </w:p>
    <w:p>
      <w:pPr>
        <w:numPr>
          <w:numId w:val="134"/>
        </w:numPr>
        <w:spacing w:before="120" w:after="120" w:line="288" w:lineRule="auto"/>
        <w:ind w:left="0"/>
        <w:jc w:val="left"/>
      </w:pPr>
      <w:r>
        <w:rPr>
          <w:rFonts w:eastAsia="等线" w:ascii="Arial" w:cs="Arial" w:hAnsi="Arial"/>
          <w:sz w:val="22"/>
        </w:rPr>
        <w:t>物资签收上传</w:t>
      </w:r>
    </w:p>
    <w:p>
      <w:pPr>
        <w:numPr>
          <w:numId w:val="135"/>
        </w:numPr>
        <w:spacing w:before="120" w:after="120" w:line="288" w:lineRule="auto"/>
        <w:ind w:left="0"/>
        <w:jc w:val="left"/>
      </w:pPr>
      <w:r>
        <w:rPr>
          <w:rFonts w:eastAsia="等线" w:ascii="Arial" w:cs="Arial" w:hAnsi="Arial"/>
          <w:sz w:val="22"/>
        </w:rPr>
        <w:t>节点交接证明上传</w:t>
      </w:r>
    </w:p>
    <w:p>
      <w:pPr>
        <w:numPr>
          <w:numId w:val="136"/>
        </w:numPr>
        <w:spacing w:before="120" w:after="120" w:line="288" w:lineRule="auto"/>
        <w:ind w:left="0"/>
        <w:jc w:val="left"/>
      </w:pPr>
      <w:r>
        <w:rPr>
          <w:rFonts w:eastAsia="等线" w:ascii="Arial" w:cs="Arial" w:hAnsi="Arial"/>
          <w:sz w:val="22"/>
        </w:rPr>
        <w:t>回访记录上传</w:t>
      </w:r>
    </w:p>
    <w:p>
      <w:pPr>
        <w:spacing w:before="120" w:after="120" w:line="288" w:lineRule="auto"/>
        <w:ind w:left="0"/>
        <w:jc w:val="left"/>
      </w:pPr>
    </w:p>
    <w:p>
      <w:pPr>
        <w:pStyle w:val="3"/>
        <w:spacing w:before="300" w:after="120" w:line="288" w:lineRule="auto"/>
        <w:ind w:left="0"/>
        <w:jc w:val="left"/>
        <w:outlineLvl w:val="2"/>
      </w:pPr>
      <w:bookmarkStart w:name="heading_88" w:id="88"/>
      <w:r>
        <w:rPr>
          <w:rFonts w:eastAsia="等线" w:ascii="Arial" w:cs="Arial" w:hAnsi="Arial"/>
          <w:b w:val="true"/>
          <w:sz w:val="30"/>
        </w:rPr>
        <w:t>11.5 协作角色模块</w:t>
      </w:r>
      <w:bookmarkEnd w:id="88"/>
    </w:p>
    <w:p>
      <w:pPr>
        <w:numPr>
          <w:numId w:val="137"/>
        </w:numPr>
        <w:spacing w:before="120" w:after="120" w:line="288" w:lineRule="auto"/>
        <w:ind w:left="0"/>
        <w:jc w:val="left"/>
      </w:pPr>
      <w:r>
        <w:rPr>
          <w:rFonts w:eastAsia="等线" w:ascii="Arial" w:cs="Arial" w:hAnsi="Arial"/>
          <w:sz w:val="22"/>
        </w:rPr>
        <w:t>标记参与角色</w:t>
      </w:r>
    </w:p>
    <w:p>
      <w:pPr>
        <w:numPr>
          <w:numId w:val="138"/>
        </w:numPr>
        <w:spacing w:before="120" w:after="120" w:line="288" w:lineRule="auto"/>
        <w:ind w:left="0"/>
        <w:jc w:val="left"/>
      </w:pPr>
      <w:r>
        <w:rPr>
          <w:rFonts w:eastAsia="等线" w:ascii="Arial" w:cs="Arial" w:hAnsi="Arial"/>
          <w:sz w:val="22"/>
        </w:rPr>
        <w:t>当前责任人展示</w:t>
      </w:r>
    </w:p>
    <w:p>
      <w:pPr>
        <w:numPr>
          <w:numId w:val="139"/>
        </w:numPr>
        <w:spacing w:before="120" w:after="120" w:line="288" w:lineRule="auto"/>
        <w:ind w:left="0"/>
        <w:jc w:val="left"/>
      </w:pPr>
      <w:r>
        <w:rPr>
          <w:rFonts w:eastAsia="等线" w:ascii="Arial" w:cs="Arial" w:hAnsi="Arial"/>
          <w:sz w:val="22"/>
        </w:rPr>
        <w:t>任务认领</w:t>
      </w:r>
    </w:p>
    <w:p>
      <w:pPr>
        <w:numPr>
          <w:numId w:val="140"/>
        </w:numPr>
        <w:spacing w:before="120" w:after="120" w:line="288" w:lineRule="auto"/>
        <w:ind w:left="0"/>
        <w:jc w:val="left"/>
      </w:pPr>
      <w:r>
        <w:rPr>
          <w:rFonts w:eastAsia="等线" w:ascii="Arial" w:cs="Arial" w:hAnsi="Arial"/>
          <w:sz w:val="22"/>
        </w:rPr>
        <w:t>节点交接确认</w:t>
      </w:r>
    </w:p>
    <w:p>
      <w:pPr>
        <w:numPr>
          <w:numId w:val="141"/>
        </w:numPr>
        <w:spacing w:before="120" w:after="120" w:line="288" w:lineRule="auto"/>
        <w:ind w:left="0"/>
        <w:jc w:val="left"/>
      </w:pPr>
      <w:r>
        <w:rPr>
          <w:rFonts w:eastAsia="等线" w:ascii="Arial" w:cs="Arial" w:hAnsi="Arial"/>
          <w:sz w:val="22"/>
        </w:rPr>
        <w:t>参与记录</w:t>
      </w:r>
    </w:p>
    <w:p>
      <w:pPr>
        <w:spacing w:before="120" w:after="120" w:line="288" w:lineRule="auto"/>
        <w:ind w:left="0"/>
        <w:jc w:val="left"/>
      </w:pPr>
    </w:p>
    <w:p>
      <w:pPr>
        <w:pStyle w:val="3"/>
        <w:spacing w:before="300" w:after="120" w:line="288" w:lineRule="auto"/>
        <w:ind w:left="0"/>
        <w:jc w:val="left"/>
        <w:outlineLvl w:val="2"/>
      </w:pPr>
      <w:bookmarkStart w:name="heading_89" w:id="89"/>
      <w:r>
        <w:rPr>
          <w:rFonts w:eastAsia="等线" w:ascii="Arial" w:cs="Arial" w:hAnsi="Arial"/>
          <w:b w:val="true"/>
          <w:sz w:val="30"/>
        </w:rPr>
        <w:t>11.6 责任机制模块</w:t>
      </w:r>
      <w:bookmarkEnd w:id="89"/>
    </w:p>
    <w:p>
      <w:pPr>
        <w:numPr>
          <w:numId w:val="142"/>
        </w:numPr>
        <w:spacing w:before="120" w:after="120" w:line="288" w:lineRule="auto"/>
        <w:ind w:left="0"/>
        <w:jc w:val="left"/>
      </w:pPr>
      <w:r>
        <w:rPr>
          <w:rFonts w:eastAsia="等线" w:ascii="Arial" w:cs="Arial" w:hAnsi="Arial"/>
          <w:sz w:val="22"/>
        </w:rPr>
        <w:t>初始责任确认</w:t>
      </w:r>
    </w:p>
    <w:p>
      <w:pPr>
        <w:numPr>
          <w:numId w:val="143"/>
        </w:numPr>
        <w:spacing w:before="120" w:after="120" w:line="288" w:lineRule="auto"/>
        <w:ind w:left="0"/>
        <w:jc w:val="left"/>
      </w:pPr>
      <w:r>
        <w:rPr>
          <w:rFonts w:eastAsia="等线" w:ascii="Arial" w:cs="Arial" w:hAnsi="Arial"/>
          <w:sz w:val="22"/>
        </w:rPr>
        <w:t>当前责任人展示</w:t>
      </w:r>
    </w:p>
    <w:p>
      <w:pPr>
        <w:numPr>
          <w:numId w:val="144"/>
        </w:numPr>
        <w:spacing w:before="120" w:after="120" w:line="288" w:lineRule="auto"/>
        <w:ind w:left="0"/>
        <w:jc w:val="left"/>
      </w:pPr>
      <w:r>
        <w:rPr>
          <w:rFonts w:eastAsia="等线" w:ascii="Arial" w:cs="Arial" w:hAnsi="Arial"/>
          <w:sz w:val="22"/>
        </w:rPr>
        <w:t>责任人变更申请</w:t>
      </w:r>
    </w:p>
    <w:p>
      <w:pPr>
        <w:numPr>
          <w:numId w:val="145"/>
        </w:numPr>
        <w:spacing w:before="120" w:after="120" w:line="288" w:lineRule="auto"/>
        <w:ind w:left="0"/>
        <w:jc w:val="left"/>
      </w:pPr>
      <w:r>
        <w:rPr>
          <w:rFonts w:eastAsia="等线" w:ascii="Arial" w:cs="Arial" w:hAnsi="Arial"/>
          <w:sz w:val="22"/>
        </w:rPr>
        <w:t>责任人变更确认</w:t>
      </w:r>
    </w:p>
    <w:p>
      <w:pPr>
        <w:numPr>
          <w:numId w:val="146"/>
        </w:numPr>
        <w:spacing w:before="120" w:after="120" w:line="288" w:lineRule="auto"/>
        <w:ind w:left="0"/>
        <w:jc w:val="left"/>
      </w:pPr>
      <w:r>
        <w:rPr>
          <w:rFonts w:eastAsia="等线" w:ascii="Arial" w:cs="Arial" w:hAnsi="Arial"/>
          <w:sz w:val="22"/>
        </w:rPr>
        <w:t>责任人变更留痕</w:t>
      </w:r>
    </w:p>
    <w:p>
      <w:pPr>
        <w:spacing w:before="120" w:after="120" w:line="288" w:lineRule="auto"/>
        <w:ind w:left="0"/>
        <w:jc w:val="left"/>
      </w:pPr>
    </w:p>
    <w:p>
      <w:pPr>
        <w:pStyle w:val="3"/>
        <w:spacing w:before="300" w:after="120" w:line="288" w:lineRule="auto"/>
        <w:ind w:left="0"/>
        <w:jc w:val="left"/>
        <w:outlineLvl w:val="2"/>
      </w:pPr>
      <w:bookmarkStart w:name="heading_90" w:id="90"/>
      <w:r>
        <w:rPr>
          <w:rFonts w:eastAsia="等线" w:ascii="Arial" w:cs="Arial" w:hAnsi="Arial"/>
          <w:b w:val="true"/>
          <w:sz w:val="30"/>
        </w:rPr>
        <w:t>11.7 公开展示与分享模块</w:t>
      </w:r>
      <w:bookmarkEnd w:id="90"/>
    </w:p>
    <w:p>
      <w:pPr>
        <w:numPr>
          <w:numId w:val="147"/>
        </w:numPr>
        <w:spacing w:before="120" w:after="120" w:line="288" w:lineRule="auto"/>
        <w:ind w:left="0"/>
        <w:jc w:val="left"/>
      </w:pPr>
      <w:r>
        <w:rPr>
          <w:rFonts w:eastAsia="等线" w:ascii="Arial" w:cs="Arial" w:hAnsi="Arial"/>
          <w:sz w:val="22"/>
        </w:rPr>
        <w:t>对外个案展示页</w:t>
      </w:r>
    </w:p>
    <w:p>
      <w:pPr>
        <w:numPr>
          <w:numId w:val="148"/>
        </w:numPr>
        <w:spacing w:before="120" w:after="120" w:line="288" w:lineRule="auto"/>
        <w:ind w:left="0"/>
        <w:jc w:val="left"/>
      </w:pPr>
      <w:r>
        <w:rPr>
          <w:rFonts w:eastAsia="等线" w:ascii="Arial" w:cs="Arial" w:hAnsi="Arial"/>
          <w:sz w:val="22"/>
        </w:rPr>
        <w:t>对外组织需求页</w:t>
      </w:r>
    </w:p>
    <w:p>
      <w:pPr>
        <w:numPr>
          <w:numId w:val="149"/>
        </w:numPr>
        <w:spacing w:before="120" w:after="120" w:line="288" w:lineRule="auto"/>
        <w:ind w:left="0"/>
        <w:jc w:val="left"/>
      </w:pPr>
      <w:r>
        <w:rPr>
          <w:rFonts w:eastAsia="等线" w:ascii="Arial" w:cs="Arial" w:hAnsi="Arial"/>
          <w:sz w:val="22"/>
        </w:rPr>
        <w:t>分享链接 / 轻量入口</w:t>
      </w:r>
    </w:p>
    <w:p>
      <w:pPr>
        <w:numPr>
          <w:numId w:val="150"/>
        </w:numPr>
        <w:spacing w:before="120" w:after="120" w:line="288" w:lineRule="auto"/>
        <w:ind w:left="0"/>
        <w:jc w:val="left"/>
      </w:pPr>
      <w:r>
        <w:rPr>
          <w:rFonts w:eastAsia="等线" w:ascii="Arial" w:cs="Arial" w:hAnsi="Arial"/>
          <w:sz w:val="22"/>
        </w:rPr>
        <w:t>对外进展摘要展示</w:t>
      </w:r>
    </w:p>
    <w:p>
      <w:pPr>
        <w:spacing w:before="120" w:after="120" w:line="288" w:lineRule="auto"/>
        <w:ind w:left="0"/>
        <w:jc w:val="left"/>
      </w:pPr>
    </w:p>
    <w:p>
      <w:pPr>
        <w:pStyle w:val="3"/>
        <w:spacing w:before="300" w:after="120" w:line="288" w:lineRule="auto"/>
        <w:ind w:left="0"/>
        <w:jc w:val="left"/>
        <w:outlineLvl w:val="2"/>
      </w:pPr>
      <w:bookmarkStart w:name="heading_91" w:id="91"/>
      <w:r>
        <w:rPr>
          <w:rFonts w:eastAsia="等线" w:ascii="Arial" w:cs="Arial" w:hAnsi="Arial"/>
          <w:b w:val="true"/>
          <w:sz w:val="30"/>
        </w:rPr>
        <w:t>11.8 社交传播生成模块</w:t>
      </w:r>
      <w:bookmarkEnd w:id="91"/>
    </w:p>
    <w:p>
      <w:pPr>
        <w:numPr>
          <w:numId w:val="151"/>
        </w:numPr>
        <w:spacing w:before="120" w:after="120" w:line="288" w:lineRule="auto"/>
        <w:ind w:left="0"/>
        <w:jc w:val="left"/>
      </w:pPr>
      <w:r>
        <w:rPr>
          <w:rFonts w:eastAsia="等线" w:ascii="Arial" w:cs="Arial" w:hAnsi="Arial"/>
          <w:sz w:val="22"/>
        </w:rPr>
        <w:t>关键信息补齐提示</w:t>
      </w:r>
    </w:p>
    <w:p>
      <w:pPr>
        <w:numPr>
          <w:numId w:val="152"/>
        </w:numPr>
        <w:spacing w:before="120" w:after="120" w:line="288" w:lineRule="auto"/>
        <w:ind w:left="0"/>
        <w:jc w:val="left"/>
      </w:pPr>
      <w:r>
        <w:rPr>
          <w:rFonts w:eastAsia="等线" w:ascii="Arial" w:cs="Arial" w:hAnsi="Arial"/>
          <w:sz w:val="22"/>
        </w:rPr>
        <w:t>标准化标题生成</w:t>
      </w:r>
    </w:p>
    <w:p>
      <w:pPr>
        <w:numPr>
          <w:numId w:val="153"/>
        </w:numPr>
        <w:spacing w:before="120" w:after="120" w:line="288" w:lineRule="auto"/>
        <w:ind w:left="0"/>
        <w:jc w:val="left"/>
      </w:pPr>
      <w:r>
        <w:rPr>
          <w:rFonts w:eastAsia="等线" w:ascii="Arial" w:cs="Arial" w:hAnsi="Arial"/>
          <w:sz w:val="22"/>
        </w:rPr>
        <w:t>图文模板生成</w:t>
      </w:r>
    </w:p>
    <w:p>
      <w:pPr>
        <w:numPr>
          <w:numId w:val="154"/>
        </w:numPr>
        <w:spacing w:before="120" w:after="120" w:line="288" w:lineRule="auto"/>
        <w:ind w:left="0"/>
        <w:jc w:val="left"/>
      </w:pPr>
      <w:r>
        <w:rPr>
          <w:rFonts w:eastAsia="等线" w:ascii="Arial" w:cs="Arial" w:hAnsi="Arial"/>
          <w:sz w:val="22"/>
        </w:rPr>
        <w:t>城市 / 区域标签建议</w:t>
      </w:r>
    </w:p>
    <w:p>
      <w:pPr>
        <w:numPr>
          <w:numId w:val="155"/>
        </w:numPr>
        <w:spacing w:before="120" w:after="120" w:line="288" w:lineRule="auto"/>
        <w:ind w:left="0"/>
        <w:jc w:val="left"/>
      </w:pPr>
      <w:r>
        <w:rPr>
          <w:rFonts w:eastAsia="等线" w:ascii="Arial" w:cs="Arial" w:hAnsi="Arial"/>
          <w:sz w:val="22"/>
        </w:rPr>
        <w:t>搜索关键词建议</w:t>
      </w:r>
    </w:p>
    <w:p>
      <w:pPr>
        <w:numPr>
          <w:numId w:val="156"/>
        </w:numPr>
        <w:spacing w:before="120" w:after="120" w:line="288" w:lineRule="auto"/>
        <w:ind w:left="0"/>
        <w:jc w:val="left"/>
      </w:pPr>
      <w:r>
        <w:rPr>
          <w:rFonts w:eastAsia="等线" w:ascii="Arial" w:cs="Arial" w:hAnsi="Arial"/>
          <w:sz w:val="22"/>
        </w:rPr>
        <w:t>多场景模板输出</w:t>
      </w:r>
    </w:p>
    <w:p>
      <w:pPr>
        <w:numPr>
          <w:numId w:val="157"/>
        </w:numPr>
        <w:spacing w:before="120" w:after="120" w:line="288" w:lineRule="auto"/>
        <w:ind w:left="0"/>
        <w:jc w:val="left"/>
      </w:pPr>
      <w:r>
        <w:rPr>
          <w:rFonts w:eastAsia="等线" w:ascii="Arial" w:cs="Arial" w:hAnsi="Arial"/>
          <w:sz w:val="22"/>
        </w:rPr>
        <w:t>一键复制 / 导出图片版本</w:t>
      </w:r>
    </w:p>
    <w:p>
      <w:pPr>
        <w:spacing w:before="120" w:after="120" w:line="288" w:lineRule="auto"/>
        <w:ind w:left="0"/>
        <w:jc w:val="left"/>
      </w:pPr>
    </w:p>
    <w:p>
      <w:pPr>
        <w:pStyle w:val="3"/>
        <w:spacing w:before="300" w:after="120" w:line="288" w:lineRule="auto"/>
        <w:ind w:left="0"/>
        <w:jc w:val="left"/>
        <w:outlineLvl w:val="2"/>
      </w:pPr>
      <w:bookmarkStart w:name="heading_92" w:id="92"/>
      <w:r>
        <w:rPr>
          <w:rFonts w:eastAsia="等线" w:ascii="Arial" w:cs="Arial" w:hAnsi="Arial"/>
          <w:b w:val="true"/>
          <w:sz w:val="30"/>
        </w:rPr>
        <w:t>11.9 贡献与激励模块</w:t>
      </w:r>
      <w:bookmarkEnd w:id="92"/>
    </w:p>
    <w:p>
      <w:pPr>
        <w:numPr>
          <w:numId w:val="158"/>
        </w:numPr>
        <w:spacing w:before="120" w:after="120" w:line="288" w:lineRule="auto"/>
        <w:ind w:left="0"/>
        <w:jc w:val="left"/>
      </w:pPr>
      <w:r>
        <w:rPr>
          <w:rFonts w:eastAsia="等线" w:ascii="Arial" w:cs="Arial" w:hAnsi="Arial"/>
          <w:sz w:val="22"/>
        </w:rPr>
        <w:t>贡献记录</w:t>
      </w:r>
    </w:p>
    <w:p>
      <w:pPr>
        <w:numPr>
          <w:numId w:val="159"/>
        </w:numPr>
        <w:spacing w:before="120" w:after="120" w:line="288" w:lineRule="auto"/>
        <w:ind w:left="0"/>
        <w:jc w:val="left"/>
      </w:pPr>
      <w:r>
        <w:rPr>
          <w:rFonts w:eastAsia="等线" w:ascii="Arial" w:cs="Arial" w:hAnsi="Arial"/>
          <w:sz w:val="22"/>
        </w:rPr>
        <w:t>角色标签</w:t>
      </w:r>
    </w:p>
    <w:p>
      <w:pPr>
        <w:numPr>
          <w:numId w:val="160"/>
        </w:numPr>
        <w:spacing w:before="120" w:after="120" w:line="288" w:lineRule="auto"/>
        <w:ind w:left="0"/>
        <w:jc w:val="left"/>
      </w:pPr>
      <w:r>
        <w:rPr>
          <w:rFonts w:eastAsia="等线" w:ascii="Arial" w:cs="Arial" w:hAnsi="Arial"/>
          <w:sz w:val="22"/>
        </w:rPr>
        <w:t xml:space="preserve">行为计数 </w:t>
      </w:r>
    </w:p>
    <w:p>
      <w:pPr>
        <w:numPr>
          <w:numId w:val="161"/>
        </w:numPr>
        <w:spacing w:before="120" w:after="120" w:line="288" w:lineRule="auto"/>
        <w:ind w:left="0"/>
        <w:jc w:val="left"/>
      </w:pPr>
      <w:r>
        <w:rPr>
          <w:rFonts w:eastAsia="等线" w:ascii="Arial" w:cs="Arial" w:hAnsi="Arial"/>
          <w:sz w:val="22"/>
        </w:rPr>
        <w:t>徽章与等级（后续）</w:t>
      </w:r>
    </w:p>
    <w:p>
      <w:pPr>
        <w:spacing w:before="120" w:after="120" w:line="288" w:lineRule="auto"/>
        <w:ind w:left="0"/>
        <w:jc w:val="left"/>
      </w:pPr>
    </w:p>
    <w:p>
      <w:pPr>
        <w:pStyle w:val="3"/>
        <w:spacing w:before="300" w:after="120" w:line="288" w:lineRule="auto"/>
        <w:ind w:left="0"/>
        <w:jc w:val="left"/>
        <w:outlineLvl w:val="2"/>
      </w:pPr>
      <w:bookmarkStart w:name="heading_93" w:id="93"/>
      <w:r>
        <w:rPr>
          <w:rFonts w:eastAsia="等线" w:ascii="Arial" w:cs="Arial" w:hAnsi="Arial"/>
          <w:b w:val="true"/>
          <w:sz w:val="30"/>
        </w:rPr>
        <w:t>11.10 存证模块</w:t>
      </w:r>
      <w:bookmarkEnd w:id="93"/>
    </w:p>
    <w:p>
      <w:pPr>
        <w:numPr>
          <w:numId w:val="162"/>
        </w:numPr>
        <w:spacing w:before="120" w:after="120" w:line="288" w:lineRule="auto"/>
        <w:ind w:left="0"/>
        <w:jc w:val="left"/>
      </w:pPr>
      <w:r>
        <w:rPr>
          <w:rFonts w:eastAsia="等线" w:ascii="Arial" w:cs="Arial" w:hAnsi="Arial"/>
          <w:sz w:val="22"/>
        </w:rPr>
        <w:t>个案创建摘要上链</w:t>
      </w:r>
    </w:p>
    <w:p>
      <w:pPr>
        <w:numPr>
          <w:numId w:val="163"/>
        </w:numPr>
        <w:spacing w:before="120" w:after="120" w:line="288" w:lineRule="auto"/>
        <w:ind w:left="0"/>
        <w:jc w:val="left"/>
      </w:pPr>
      <w:r>
        <w:rPr>
          <w:rFonts w:eastAsia="等线" w:ascii="Arial" w:cs="Arial" w:hAnsi="Arial"/>
          <w:sz w:val="22"/>
        </w:rPr>
        <w:t>状态更新摘要上链</w:t>
      </w:r>
    </w:p>
    <w:p>
      <w:pPr>
        <w:numPr>
          <w:numId w:val="164"/>
        </w:numPr>
        <w:spacing w:before="120" w:after="120" w:line="288" w:lineRule="auto"/>
        <w:ind w:left="0"/>
        <w:jc w:val="left"/>
      </w:pPr>
      <w:r>
        <w:rPr>
          <w:rFonts w:eastAsia="等线" w:ascii="Arial" w:cs="Arial" w:hAnsi="Arial"/>
          <w:sz w:val="22"/>
        </w:rPr>
        <w:t>凭证哈希记录</w:t>
      </w:r>
    </w:p>
    <w:p>
      <w:pPr>
        <w:numPr>
          <w:numId w:val="165"/>
        </w:numPr>
        <w:spacing w:before="120" w:after="120" w:line="288" w:lineRule="auto"/>
        <w:ind w:left="0"/>
        <w:jc w:val="left"/>
      </w:pPr>
      <w:r>
        <w:rPr>
          <w:rFonts w:eastAsia="等线" w:ascii="Arial" w:cs="Arial" w:hAnsi="Arial"/>
          <w:sz w:val="22"/>
        </w:rPr>
        <w:t>节点交接哈希记录</w:t>
      </w:r>
    </w:p>
    <w:p>
      <w:pPr>
        <w:numPr>
          <w:numId w:val="166"/>
        </w:numPr>
        <w:spacing w:before="120" w:after="120" w:line="288" w:lineRule="auto"/>
        <w:ind w:left="0"/>
        <w:jc w:val="left"/>
      </w:pPr>
      <w:r>
        <w:rPr>
          <w:rFonts w:eastAsia="等线" w:ascii="Arial" w:cs="Arial" w:hAnsi="Arial"/>
          <w:sz w:val="22"/>
        </w:rPr>
        <w:t>责任变更哈希记录</w:t>
      </w:r>
    </w:p>
    <w:p>
      <w:pPr>
        <w:numPr>
          <w:numId w:val="167"/>
        </w:numPr>
        <w:spacing w:before="120" w:after="120" w:line="288" w:lineRule="auto"/>
        <w:ind w:left="0"/>
        <w:jc w:val="left"/>
      </w:pPr>
      <w:r>
        <w:rPr>
          <w:rFonts w:eastAsia="等线" w:ascii="Arial" w:cs="Arial" w:hAnsi="Arial"/>
          <w:sz w:val="22"/>
        </w:rPr>
        <w:t>结案摘要上链</w:t>
      </w:r>
    </w:p>
    <w:p>
      <w:pPr>
        <w:spacing w:before="120" w:after="120" w:line="288" w:lineRule="auto"/>
        <w:ind w:left="0"/>
        <w:jc w:val="left"/>
      </w:pPr>
    </w:p>
    <w:p>
      <w:pPr>
        <w:pStyle w:val="3"/>
        <w:spacing w:before="300" w:after="120" w:line="288" w:lineRule="auto"/>
        <w:ind w:left="0"/>
        <w:jc w:val="left"/>
        <w:outlineLvl w:val="2"/>
      </w:pPr>
      <w:bookmarkStart w:name="heading_94" w:id="94"/>
      <w:r>
        <w:rPr>
          <w:rFonts w:eastAsia="等线" w:ascii="Arial" w:cs="Arial" w:hAnsi="Arial"/>
          <w:b w:val="true"/>
          <w:sz w:val="30"/>
        </w:rPr>
        <w:t>11.11 组织需求模块</w:t>
      </w:r>
      <w:bookmarkEnd w:id="94"/>
    </w:p>
    <w:p>
      <w:pPr>
        <w:numPr>
          <w:numId w:val="168"/>
        </w:numPr>
        <w:spacing w:before="120" w:after="120" w:line="288" w:lineRule="auto"/>
        <w:ind w:left="0"/>
        <w:jc w:val="left"/>
      </w:pPr>
      <w:r>
        <w:rPr>
          <w:rFonts w:eastAsia="等线" w:ascii="Arial" w:cs="Arial" w:hAnsi="Arial"/>
          <w:sz w:val="22"/>
        </w:rPr>
        <w:t>发布长期需求</w:t>
      </w:r>
    </w:p>
    <w:p>
      <w:pPr>
        <w:numPr>
          <w:numId w:val="169"/>
        </w:numPr>
        <w:spacing w:before="120" w:after="120" w:line="288" w:lineRule="auto"/>
        <w:ind w:left="0"/>
        <w:jc w:val="left"/>
      </w:pPr>
      <w:r>
        <w:rPr>
          <w:rFonts w:eastAsia="等线" w:ascii="Arial" w:cs="Arial" w:hAnsi="Arial"/>
          <w:sz w:val="22"/>
        </w:rPr>
        <w:t>展示资源缺口</w:t>
      </w:r>
    </w:p>
    <w:p>
      <w:pPr>
        <w:numPr>
          <w:numId w:val="170"/>
        </w:numPr>
        <w:spacing w:before="120" w:after="120" w:line="288" w:lineRule="auto"/>
        <w:ind w:left="0"/>
        <w:jc w:val="left"/>
      </w:pPr>
      <w:r>
        <w:rPr>
          <w:rFonts w:eastAsia="等线" w:ascii="Arial" w:cs="Arial" w:hAnsi="Arial"/>
          <w:sz w:val="22"/>
        </w:rPr>
        <w:t>接收认领与支持</w:t>
      </w:r>
    </w:p>
    <w:p>
      <w:pPr>
        <w:numPr>
          <w:numId w:val="171"/>
        </w:numPr>
        <w:spacing w:before="120" w:after="120" w:line="288" w:lineRule="auto"/>
        <w:ind w:left="0"/>
        <w:jc w:val="left"/>
      </w:pPr>
      <w:r>
        <w:rPr>
          <w:rFonts w:eastAsia="等线" w:ascii="Arial" w:cs="Arial" w:hAnsi="Arial"/>
          <w:sz w:val="22"/>
        </w:rPr>
        <w:t>更新签收与完成状态</w:t>
      </w:r>
    </w:p>
    <w:p>
      <w:pPr>
        <w:numPr>
          <w:numId w:val="172"/>
        </w:numPr>
        <w:spacing w:before="120" w:after="120" w:line="288" w:lineRule="auto"/>
        <w:ind w:left="0"/>
        <w:jc w:val="left"/>
      </w:pPr>
      <w:r>
        <w:rPr>
          <w:rFonts w:eastAsia="等线" w:ascii="Arial" w:cs="Arial" w:hAnsi="Arial"/>
          <w:sz w:val="22"/>
        </w:rPr>
        <w:t>展示组织履约记录</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95" w:id="95"/>
      <w:r>
        <w:rPr>
          <w:rFonts w:eastAsia="等线" w:ascii="Arial" w:cs="Arial" w:hAnsi="Arial"/>
          <w:color w:val="3370ff"/>
          <w:sz w:val="32"/>
        </w:rPr>
        <w:t xml:space="preserve">12. </w:t>
      </w:r>
      <w:r>
        <w:rPr>
          <w:rFonts w:eastAsia="等线" w:ascii="Arial" w:cs="Arial" w:hAnsi="Arial"/>
          <w:b w:val="true"/>
          <w:sz w:val="32"/>
        </w:rPr>
        <w:t>信息架构 / 页面架构</w:t>
      </w:r>
      <w:bookmarkEnd w:id="95"/>
    </w:p>
    <w:p>
      <w:pPr>
        <w:spacing w:before="120" w:after="120" w:line="288" w:lineRule="auto"/>
        <w:ind w:left="0"/>
        <w:jc w:val="left"/>
      </w:pPr>
    </w:p>
    <w:p>
      <w:pPr>
        <w:pStyle w:val="3"/>
        <w:spacing w:before="300" w:after="120" w:line="288" w:lineRule="auto"/>
        <w:ind w:left="0"/>
        <w:jc w:val="left"/>
        <w:outlineLvl w:val="2"/>
      </w:pPr>
      <w:bookmarkStart w:name="heading_96" w:id="96"/>
      <w:r>
        <w:rPr>
          <w:rFonts w:eastAsia="等线" w:ascii="Arial" w:cs="Arial" w:hAnsi="Arial"/>
          <w:b w:val="true"/>
          <w:sz w:val="30"/>
        </w:rPr>
        <w:t>12.1 首页 / 项目入口页</w:t>
      </w:r>
      <w:bookmarkEnd w:id="96"/>
    </w:p>
    <w:p>
      <w:pPr>
        <w:numPr>
          <w:numId w:val="173"/>
        </w:numPr>
        <w:spacing w:before="120" w:after="120" w:line="288" w:lineRule="auto"/>
        <w:ind w:left="0"/>
        <w:jc w:val="left"/>
      </w:pPr>
      <w:r>
        <w:rPr>
          <w:rFonts w:eastAsia="等线" w:ascii="Arial" w:cs="Arial" w:hAnsi="Arial"/>
          <w:sz w:val="22"/>
        </w:rPr>
        <w:t>产品介绍</w:t>
      </w:r>
    </w:p>
    <w:p>
      <w:pPr>
        <w:numPr>
          <w:numId w:val="174"/>
        </w:numPr>
        <w:spacing w:before="120" w:after="120" w:line="288" w:lineRule="auto"/>
        <w:ind w:left="0"/>
        <w:jc w:val="left"/>
      </w:pPr>
      <w:r>
        <w:rPr>
          <w:rFonts w:eastAsia="等线" w:ascii="Arial" w:cs="Arial" w:hAnsi="Arial"/>
          <w:sz w:val="22"/>
        </w:rPr>
        <w:t>发起救助入口</w:t>
      </w:r>
    </w:p>
    <w:p>
      <w:pPr>
        <w:numPr>
          <w:numId w:val="175"/>
        </w:numPr>
        <w:spacing w:before="120" w:after="120" w:line="288" w:lineRule="auto"/>
        <w:ind w:left="0"/>
        <w:jc w:val="left"/>
      </w:pPr>
      <w:r>
        <w:rPr>
          <w:rFonts w:eastAsia="等线" w:ascii="Arial" w:cs="Arial" w:hAnsi="Arial"/>
          <w:sz w:val="22"/>
        </w:rPr>
        <w:t>查看个案入口</w:t>
      </w:r>
    </w:p>
    <w:p>
      <w:pPr>
        <w:numPr>
          <w:numId w:val="176"/>
        </w:numPr>
        <w:spacing w:before="120" w:after="120" w:line="288" w:lineRule="auto"/>
        <w:ind w:left="0"/>
        <w:jc w:val="left"/>
      </w:pPr>
      <w:r>
        <w:rPr>
          <w:rFonts w:eastAsia="等线" w:ascii="Arial" w:cs="Arial" w:hAnsi="Arial"/>
          <w:sz w:val="22"/>
        </w:rPr>
        <w:t>查看组织需求入口</w:t>
      </w:r>
    </w:p>
    <w:p>
      <w:pPr>
        <w:numPr>
          <w:numId w:val="177"/>
        </w:numPr>
        <w:spacing w:before="120" w:after="120" w:line="288" w:lineRule="auto"/>
        <w:ind w:left="0"/>
        <w:jc w:val="left"/>
      </w:pPr>
      <w:r>
        <w:rPr>
          <w:rFonts w:eastAsia="等线" w:ascii="Arial" w:cs="Arial" w:hAnsi="Arial"/>
          <w:sz w:val="22"/>
        </w:rPr>
        <w:t>产品价值说明</w:t>
      </w:r>
    </w:p>
    <w:p>
      <w:pPr>
        <w:spacing w:before="120" w:after="120" w:line="288" w:lineRule="auto"/>
        <w:ind w:left="0"/>
        <w:jc w:val="left"/>
      </w:pPr>
    </w:p>
    <w:p>
      <w:pPr>
        <w:pStyle w:val="3"/>
        <w:spacing w:before="300" w:after="120" w:line="288" w:lineRule="auto"/>
        <w:ind w:left="0"/>
        <w:jc w:val="left"/>
        <w:outlineLvl w:val="2"/>
      </w:pPr>
      <w:bookmarkStart w:name="heading_97" w:id="97"/>
      <w:r>
        <w:rPr>
          <w:rFonts w:eastAsia="等线" w:ascii="Arial" w:cs="Arial" w:hAnsi="Arial"/>
          <w:b w:val="true"/>
          <w:sz w:val="30"/>
        </w:rPr>
        <w:t>12.2 个案创建页</w:t>
      </w:r>
      <w:bookmarkEnd w:id="97"/>
    </w:p>
    <w:p>
      <w:pPr>
        <w:numPr>
          <w:numId w:val="178"/>
        </w:numPr>
        <w:spacing w:before="120" w:after="120" w:line="288" w:lineRule="auto"/>
        <w:ind w:left="0"/>
        <w:jc w:val="left"/>
      </w:pPr>
      <w:r>
        <w:rPr>
          <w:rFonts w:eastAsia="等线" w:ascii="Arial" w:cs="Arial" w:hAnsi="Arial"/>
          <w:sz w:val="22"/>
        </w:rPr>
        <w:t>动物基础信息填写</w:t>
      </w:r>
    </w:p>
    <w:p>
      <w:pPr>
        <w:numPr>
          <w:numId w:val="179"/>
        </w:numPr>
        <w:spacing w:before="120" w:after="120" w:line="288" w:lineRule="auto"/>
        <w:ind w:left="0"/>
        <w:jc w:val="left"/>
      </w:pPr>
      <w:r>
        <w:rPr>
          <w:rFonts w:eastAsia="等线" w:ascii="Arial" w:cs="Arial" w:hAnsi="Arial"/>
          <w:sz w:val="22"/>
        </w:rPr>
        <w:t>发现地点与紧急程度填写</w:t>
      </w:r>
    </w:p>
    <w:p>
      <w:pPr>
        <w:numPr>
          <w:numId w:val="180"/>
        </w:numPr>
        <w:spacing w:before="120" w:after="120" w:line="288" w:lineRule="auto"/>
        <w:ind w:left="0"/>
        <w:jc w:val="left"/>
      </w:pPr>
      <w:r>
        <w:rPr>
          <w:rFonts w:eastAsia="等线" w:ascii="Arial" w:cs="Arial" w:hAnsi="Arial"/>
          <w:sz w:val="22"/>
        </w:rPr>
        <w:t>图片 / 视频上传</w:t>
      </w:r>
    </w:p>
    <w:p>
      <w:pPr>
        <w:numPr>
          <w:numId w:val="181"/>
        </w:numPr>
        <w:spacing w:before="120" w:after="120" w:line="288" w:lineRule="auto"/>
        <w:ind w:left="0"/>
        <w:jc w:val="left"/>
      </w:pPr>
      <w:r>
        <w:rPr>
          <w:rFonts w:eastAsia="等线" w:ascii="Arial" w:cs="Arial" w:hAnsi="Arial"/>
          <w:sz w:val="22"/>
        </w:rPr>
        <w:t>初始需求勾选</w:t>
      </w:r>
    </w:p>
    <w:p>
      <w:pPr>
        <w:numPr>
          <w:numId w:val="182"/>
        </w:numPr>
        <w:spacing w:before="120" w:after="120" w:line="288" w:lineRule="auto"/>
        <w:ind w:left="0"/>
        <w:jc w:val="left"/>
      </w:pPr>
      <w:r>
        <w:rPr>
          <w:rFonts w:eastAsia="等线" w:ascii="Arial" w:cs="Arial" w:hAnsi="Arial"/>
          <w:sz w:val="22"/>
        </w:rPr>
        <w:t>发起人责任确认</w:t>
      </w:r>
    </w:p>
    <w:p>
      <w:pPr>
        <w:numPr>
          <w:numId w:val="183"/>
        </w:numPr>
        <w:spacing w:before="120" w:after="120" w:line="288" w:lineRule="auto"/>
        <w:ind w:left="0"/>
        <w:jc w:val="left"/>
      </w:pPr>
      <w:r>
        <w:rPr>
          <w:rFonts w:eastAsia="等线" w:ascii="Arial" w:cs="Arial" w:hAnsi="Arial"/>
          <w:sz w:val="22"/>
        </w:rPr>
        <w:t>提交创建</w:t>
      </w:r>
    </w:p>
    <w:p>
      <w:pPr>
        <w:spacing w:before="120" w:after="120" w:line="288" w:lineRule="auto"/>
        <w:ind w:left="0"/>
        <w:jc w:val="left"/>
      </w:pPr>
    </w:p>
    <w:p>
      <w:pPr>
        <w:pStyle w:val="3"/>
        <w:spacing w:before="300" w:after="120" w:line="288" w:lineRule="auto"/>
        <w:ind w:left="0"/>
        <w:jc w:val="left"/>
        <w:outlineLvl w:val="2"/>
      </w:pPr>
      <w:bookmarkStart w:name="heading_98" w:id="98"/>
      <w:r>
        <w:rPr>
          <w:rFonts w:eastAsia="等线" w:ascii="Arial" w:cs="Arial" w:hAnsi="Arial"/>
          <w:b w:val="true"/>
          <w:sz w:val="30"/>
        </w:rPr>
        <w:t>12.3 个案详情页</w:t>
      </w:r>
      <w:bookmarkEnd w:id="98"/>
    </w:p>
    <w:p>
      <w:pPr>
        <w:numPr>
          <w:numId w:val="184"/>
        </w:numPr>
        <w:spacing w:before="120" w:after="120" w:line="288" w:lineRule="auto"/>
        <w:ind w:left="0"/>
        <w:jc w:val="left"/>
      </w:pPr>
      <w:r>
        <w:rPr>
          <w:rFonts w:eastAsia="等线" w:ascii="Arial" w:cs="Arial" w:hAnsi="Arial"/>
          <w:sz w:val="22"/>
        </w:rPr>
        <w:t>动物信息</w:t>
      </w:r>
    </w:p>
    <w:p>
      <w:pPr>
        <w:numPr>
          <w:numId w:val="185"/>
        </w:numPr>
        <w:spacing w:before="120" w:after="120" w:line="288" w:lineRule="auto"/>
        <w:ind w:left="0"/>
        <w:jc w:val="left"/>
      </w:pPr>
      <w:r>
        <w:rPr>
          <w:rFonts w:eastAsia="等线" w:ascii="Arial" w:cs="Arial" w:hAnsi="Arial"/>
          <w:sz w:val="22"/>
        </w:rPr>
        <w:t>当前状态</w:t>
      </w:r>
    </w:p>
    <w:p>
      <w:pPr>
        <w:numPr>
          <w:numId w:val="186"/>
        </w:numPr>
        <w:spacing w:before="120" w:after="120" w:line="288" w:lineRule="auto"/>
        <w:ind w:left="0"/>
        <w:jc w:val="left"/>
      </w:pPr>
      <w:r>
        <w:rPr>
          <w:rFonts w:eastAsia="等线" w:ascii="Arial" w:cs="Arial" w:hAnsi="Arial"/>
          <w:sz w:val="22"/>
        </w:rPr>
        <w:t>时间线</w:t>
      </w:r>
    </w:p>
    <w:p>
      <w:pPr>
        <w:numPr>
          <w:numId w:val="187"/>
        </w:numPr>
        <w:spacing w:before="120" w:after="120" w:line="288" w:lineRule="auto"/>
        <w:ind w:left="0"/>
        <w:jc w:val="left"/>
      </w:pPr>
      <w:r>
        <w:rPr>
          <w:rFonts w:eastAsia="等线" w:ascii="Arial" w:cs="Arial" w:hAnsi="Arial"/>
          <w:sz w:val="22"/>
        </w:rPr>
        <w:t>当前缺口</w:t>
      </w:r>
    </w:p>
    <w:p>
      <w:pPr>
        <w:numPr>
          <w:numId w:val="188"/>
        </w:numPr>
        <w:spacing w:before="120" w:after="120" w:line="288" w:lineRule="auto"/>
        <w:ind w:left="0"/>
        <w:jc w:val="left"/>
      </w:pPr>
      <w:r>
        <w:rPr>
          <w:rFonts w:eastAsia="等线" w:ascii="Arial" w:cs="Arial" w:hAnsi="Arial"/>
          <w:sz w:val="22"/>
        </w:rPr>
        <w:t>凭证区</w:t>
      </w:r>
    </w:p>
    <w:p>
      <w:pPr>
        <w:numPr>
          <w:numId w:val="189"/>
        </w:numPr>
        <w:spacing w:before="120" w:after="120" w:line="288" w:lineRule="auto"/>
        <w:ind w:left="0"/>
        <w:jc w:val="left"/>
      </w:pPr>
      <w:r>
        <w:rPr>
          <w:rFonts w:eastAsia="等线" w:ascii="Arial" w:cs="Arial" w:hAnsi="Arial"/>
          <w:sz w:val="22"/>
        </w:rPr>
        <w:t>当前责任人</w:t>
      </w:r>
    </w:p>
    <w:p>
      <w:pPr>
        <w:numPr>
          <w:numId w:val="190"/>
        </w:numPr>
        <w:spacing w:before="120" w:after="120" w:line="288" w:lineRule="auto"/>
        <w:ind w:left="0"/>
        <w:jc w:val="left"/>
      </w:pPr>
      <w:r>
        <w:rPr>
          <w:rFonts w:eastAsia="等线" w:ascii="Arial" w:cs="Arial" w:hAnsi="Arial"/>
          <w:sz w:val="22"/>
        </w:rPr>
        <w:t>参与者角色</w:t>
      </w:r>
    </w:p>
    <w:p>
      <w:pPr>
        <w:numPr>
          <w:numId w:val="191"/>
        </w:numPr>
        <w:spacing w:before="120" w:after="120" w:line="288" w:lineRule="auto"/>
        <w:ind w:left="0"/>
        <w:jc w:val="left"/>
      </w:pPr>
      <w:r>
        <w:rPr>
          <w:rFonts w:eastAsia="等线" w:ascii="Arial" w:cs="Arial" w:hAnsi="Arial"/>
          <w:sz w:val="22"/>
        </w:rPr>
        <w:t>支持入口</w:t>
      </w:r>
    </w:p>
    <w:p>
      <w:pPr>
        <w:numPr>
          <w:numId w:val="192"/>
        </w:numPr>
        <w:spacing w:before="120" w:after="120" w:line="288" w:lineRule="auto"/>
        <w:ind w:left="0"/>
        <w:jc w:val="left"/>
      </w:pPr>
      <w:r>
        <w:rPr>
          <w:rFonts w:eastAsia="等线" w:ascii="Arial" w:cs="Arial" w:hAnsi="Arial"/>
          <w:sz w:val="22"/>
        </w:rPr>
        <w:t>节点交接记录</w:t>
      </w:r>
    </w:p>
    <w:p>
      <w:pPr>
        <w:numPr>
          <w:numId w:val="193"/>
        </w:numPr>
        <w:spacing w:before="120" w:after="120" w:line="288" w:lineRule="auto"/>
        <w:ind w:left="0"/>
        <w:jc w:val="left"/>
      </w:pPr>
      <w:r>
        <w:rPr>
          <w:rFonts w:eastAsia="等线" w:ascii="Arial" w:cs="Arial" w:hAnsi="Arial"/>
          <w:sz w:val="22"/>
        </w:rPr>
        <w:t>责任变更记录</w:t>
      </w:r>
    </w:p>
    <w:p>
      <w:pPr>
        <w:spacing w:before="120" w:after="120" w:line="288" w:lineRule="auto"/>
        <w:ind w:left="0"/>
        <w:jc w:val="left"/>
      </w:pPr>
    </w:p>
    <w:p>
      <w:pPr>
        <w:pStyle w:val="3"/>
        <w:spacing w:before="300" w:after="120" w:line="288" w:lineRule="auto"/>
        <w:ind w:left="0"/>
        <w:jc w:val="left"/>
        <w:outlineLvl w:val="2"/>
      </w:pPr>
      <w:bookmarkStart w:name="heading_99" w:id="99"/>
      <w:r>
        <w:rPr>
          <w:rFonts w:eastAsia="等线" w:ascii="Arial" w:cs="Arial" w:hAnsi="Arial"/>
          <w:b w:val="true"/>
          <w:sz w:val="30"/>
        </w:rPr>
        <w:t>12.4 传播模板生成页 / 弹窗</w:t>
      </w:r>
      <w:bookmarkEnd w:id="99"/>
    </w:p>
    <w:p>
      <w:pPr>
        <w:numPr>
          <w:numId w:val="194"/>
        </w:numPr>
        <w:spacing w:before="120" w:after="120" w:line="288" w:lineRule="auto"/>
        <w:ind w:left="0"/>
        <w:jc w:val="left"/>
      </w:pPr>
      <w:r>
        <w:rPr>
          <w:rFonts w:eastAsia="等线" w:ascii="Arial" w:cs="Arial" w:hAnsi="Arial"/>
          <w:sz w:val="22"/>
        </w:rPr>
        <w:t>标题建议</w:t>
      </w:r>
    </w:p>
    <w:p>
      <w:pPr>
        <w:numPr>
          <w:numId w:val="195"/>
        </w:numPr>
        <w:spacing w:before="120" w:after="120" w:line="288" w:lineRule="auto"/>
        <w:ind w:left="0"/>
        <w:jc w:val="left"/>
      </w:pPr>
      <w:r>
        <w:rPr>
          <w:rFonts w:eastAsia="等线" w:ascii="Arial" w:cs="Arial" w:hAnsi="Arial"/>
          <w:sz w:val="22"/>
        </w:rPr>
        <w:t>图文模板</w:t>
      </w:r>
    </w:p>
    <w:p>
      <w:pPr>
        <w:numPr>
          <w:numId w:val="196"/>
        </w:numPr>
        <w:spacing w:before="120" w:after="120" w:line="288" w:lineRule="auto"/>
        <w:ind w:left="0"/>
        <w:jc w:val="left"/>
      </w:pPr>
      <w:r>
        <w:rPr>
          <w:rFonts w:eastAsia="等线" w:ascii="Arial" w:cs="Arial" w:hAnsi="Arial"/>
          <w:sz w:val="22"/>
        </w:rPr>
        <w:t>标签建议</w:t>
      </w:r>
    </w:p>
    <w:p>
      <w:pPr>
        <w:numPr>
          <w:numId w:val="197"/>
        </w:numPr>
        <w:spacing w:before="120" w:after="120" w:line="288" w:lineRule="auto"/>
        <w:ind w:left="0"/>
        <w:jc w:val="left"/>
      </w:pPr>
      <w:r>
        <w:rPr>
          <w:rFonts w:eastAsia="等线" w:ascii="Arial" w:cs="Arial" w:hAnsi="Arial"/>
          <w:sz w:val="22"/>
        </w:rPr>
        <w:t>关键词建议</w:t>
      </w:r>
    </w:p>
    <w:p>
      <w:pPr>
        <w:numPr>
          <w:numId w:val="198"/>
        </w:numPr>
        <w:spacing w:before="120" w:after="120" w:line="288" w:lineRule="auto"/>
        <w:ind w:left="0"/>
        <w:jc w:val="left"/>
      </w:pPr>
      <w:r>
        <w:rPr>
          <w:rFonts w:eastAsia="等线" w:ascii="Arial" w:cs="Arial" w:hAnsi="Arial"/>
          <w:sz w:val="22"/>
        </w:rPr>
        <w:t>复制 / 导出按钮</w:t>
      </w:r>
    </w:p>
    <w:p>
      <w:pPr>
        <w:spacing w:before="120" w:after="120" w:line="288" w:lineRule="auto"/>
        <w:ind w:left="0"/>
        <w:jc w:val="left"/>
      </w:pPr>
    </w:p>
    <w:p>
      <w:pPr>
        <w:pStyle w:val="3"/>
        <w:spacing w:before="300" w:after="120" w:line="288" w:lineRule="auto"/>
        <w:ind w:left="0"/>
        <w:jc w:val="left"/>
        <w:outlineLvl w:val="2"/>
      </w:pPr>
      <w:bookmarkStart w:name="heading_100" w:id="100"/>
      <w:r>
        <w:rPr>
          <w:rFonts w:eastAsia="等线" w:ascii="Arial" w:cs="Arial" w:hAnsi="Arial"/>
          <w:b w:val="true"/>
          <w:sz w:val="30"/>
        </w:rPr>
        <w:t>12.5 任务认领页</w:t>
      </w:r>
      <w:bookmarkEnd w:id="100"/>
    </w:p>
    <w:p>
      <w:pPr>
        <w:numPr>
          <w:numId w:val="199"/>
        </w:numPr>
        <w:spacing w:before="120" w:after="120" w:line="288" w:lineRule="auto"/>
        <w:ind w:left="0"/>
        <w:jc w:val="left"/>
      </w:pPr>
      <w:r>
        <w:rPr>
          <w:rFonts w:eastAsia="等线" w:ascii="Arial" w:cs="Arial" w:hAnsi="Arial"/>
          <w:sz w:val="22"/>
        </w:rPr>
        <w:t>当前开放任务列表</w:t>
      </w:r>
    </w:p>
    <w:p>
      <w:pPr>
        <w:numPr>
          <w:numId w:val="200"/>
        </w:numPr>
        <w:spacing w:before="120" w:after="120" w:line="288" w:lineRule="auto"/>
        <w:ind w:left="0"/>
        <w:jc w:val="left"/>
      </w:pPr>
      <w:r>
        <w:rPr>
          <w:rFonts w:eastAsia="等线" w:ascii="Arial" w:cs="Arial" w:hAnsi="Arial"/>
          <w:sz w:val="22"/>
        </w:rPr>
        <w:t>任务说明</w:t>
      </w:r>
    </w:p>
    <w:p>
      <w:pPr>
        <w:numPr>
          <w:numId w:val="201"/>
        </w:numPr>
        <w:spacing w:before="120" w:after="120" w:line="288" w:lineRule="auto"/>
        <w:ind w:left="0"/>
        <w:jc w:val="left"/>
      </w:pPr>
      <w:r>
        <w:rPr>
          <w:rFonts w:eastAsia="等线" w:ascii="Arial" w:cs="Arial" w:hAnsi="Arial"/>
          <w:sz w:val="22"/>
        </w:rPr>
        <w:t>认领状态</w:t>
      </w:r>
    </w:p>
    <w:p>
      <w:pPr>
        <w:numPr>
          <w:numId w:val="202"/>
        </w:numPr>
        <w:spacing w:before="120" w:after="120" w:line="288" w:lineRule="auto"/>
        <w:ind w:left="0"/>
        <w:jc w:val="left"/>
      </w:pPr>
      <w:r>
        <w:rPr>
          <w:rFonts w:eastAsia="等线" w:ascii="Arial" w:cs="Arial" w:hAnsi="Arial"/>
          <w:sz w:val="22"/>
        </w:rPr>
        <w:t>任务负责人</w:t>
      </w:r>
    </w:p>
    <w:p>
      <w:pPr>
        <w:numPr>
          <w:numId w:val="203"/>
        </w:numPr>
        <w:spacing w:before="120" w:after="120" w:line="288" w:lineRule="auto"/>
        <w:ind w:left="0"/>
        <w:jc w:val="left"/>
      </w:pPr>
      <w:r>
        <w:rPr>
          <w:rFonts w:eastAsia="等线" w:ascii="Arial" w:cs="Arial" w:hAnsi="Arial"/>
          <w:sz w:val="22"/>
        </w:rPr>
        <w:t>完成回传入口</w:t>
      </w:r>
    </w:p>
    <w:p>
      <w:pPr>
        <w:spacing w:before="120" w:after="120" w:line="288" w:lineRule="auto"/>
        <w:ind w:left="0"/>
        <w:jc w:val="left"/>
      </w:pPr>
    </w:p>
    <w:p>
      <w:pPr>
        <w:pStyle w:val="3"/>
        <w:spacing w:before="300" w:after="120" w:line="288" w:lineRule="auto"/>
        <w:ind w:left="0"/>
        <w:jc w:val="left"/>
        <w:outlineLvl w:val="2"/>
      </w:pPr>
      <w:bookmarkStart w:name="heading_101" w:id="101"/>
      <w:r>
        <w:rPr>
          <w:rFonts w:eastAsia="等线" w:ascii="Arial" w:cs="Arial" w:hAnsi="Arial"/>
          <w:b w:val="true"/>
          <w:sz w:val="30"/>
        </w:rPr>
        <w:t>12.6 凭证上传页</w:t>
      </w:r>
      <w:bookmarkEnd w:id="101"/>
    </w:p>
    <w:p>
      <w:pPr>
        <w:numPr>
          <w:numId w:val="204"/>
        </w:numPr>
        <w:spacing w:before="120" w:after="120" w:line="288" w:lineRule="auto"/>
        <w:ind w:left="0"/>
        <w:jc w:val="left"/>
      </w:pPr>
      <w:r>
        <w:rPr>
          <w:rFonts w:eastAsia="等线" w:ascii="Arial" w:cs="Arial" w:hAnsi="Arial"/>
          <w:sz w:val="22"/>
        </w:rPr>
        <w:t>凭证分类选择</w:t>
      </w:r>
    </w:p>
    <w:p>
      <w:pPr>
        <w:numPr>
          <w:numId w:val="205"/>
        </w:numPr>
        <w:spacing w:before="120" w:after="120" w:line="288" w:lineRule="auto"/>
        <w:ind w:left="0"/>
        <w:jc w:val="left"/>
      </w:pPr>
      <w:r>
        <w:rPr>
          <w:rFonts w:eastAsia="等线" w:ascii="Arial" w:cs="Arial" w:hAnsi="Arial"/>
          <w:sz w:val="22"/>
        </w:rPr>
        <w:t>文件上传</w:t>
      </w:r>
    </w:p>
    <w:p>
      <w:pPr>
        <w:numPr>
          <w:numId w:val="206"/>
        </w:numPr>
        <w:spacing w:before="120" w:after="120" w:line="288" w:lineRule="auto"/>
        <w:ind w:left="0"/>
        <w:jc w:val="left"/>
      </w:pPr>
      <w:r>
        <w:rPr>
          <w:rFonts w:eastAsia="等线" w:ascii="Arial" w:cs="Arial" w:hAnsi="Arial"/>
          <w:sz w:val="22"/>
        </w:rPr>
        <w:t>对应节点关联</w:t>
      </w:r>
    </w:p>
    <w:p>
      <w:pPr>
        <w:numPr>
          <w:numId w:val="207"/>
        </w:numPr>
        <w:spacing w:before="120" w:after="120" w:line="288" w:lineRule="auto"/>
        <w:ind w:left="0"/>
        <w:jc w:val="left"/>
      </w:pPr>
      <w:r>
        <w:rPr>
          <w:rFonts w:eastAsia="等线" w:ascii="Arial" w:cs="Arial" w:hAnsi="Arial"/>
          <w:sz w:val="22"/>
        </w:rPr>
        <w:t>说明文字填写</w:t>
      </w:r>
    </w:p>
    <w:p>
      <w:pPr>
        <w:spacing w:before="120" w:after="120" w:line="288" w:lineRule="auto"/>
        <w:ind w:left="0"/>
        <w:jc w:val="left"/>
      </w:pPr>
    </w:p>
    <w:p>
      <w:pPr>
        <w:pStyle w:val="3"/>
        <w:spacing w:before="300" w:after="120" w:line="288" w:lineRule="auto"/>
        <w:ind w:left="0"/>
        <w:jc w:val="left"/>
        <w:outlineLvl w:val="2"/>
      </w:pPr>
      <w:bookmarkStart w:name="heading_102" w:id="102"/>
      <w:r>
        <w:rPr>
          <w:rFonts w:eastAsia="等线" w:ascii="Arial" w:cs="Arial" w:hAnsi="Arial"/>
          <w:b w:val="true"/>
          <w:sz w:val="30"/>
        </w:rPr>
        <w:t>12.7 节点交接确认页</w:t>
      </w:r>
      <w:bookmarkEnd w:id="102"/>
    </w:p>
    <w:p>
      <w:pPr>
        <w:numPr>
          <w:numId w:val="208"/>
        </w:numPr>
        <w:spacing w:before="120" w:after="120" w:line="288" w:lineRule="auto"/>
        <w:ind w:left="0"/>
        <w:jc w:val="left"/>
      </w:pPr>
      <w:r>
        <w:rPr>
          <w:rFonts w:eastAsia="等线" w:ascii="Arial" w:cs="Arial" w:hAnsi="Arial"/>
          <w:sz w:val="22"/>
        </w:rPr>
        <w:t>交接内容</w:t>
      </w:r>
    </w:p>
    <w:p>
      <w:pPr>
        <w:numPr>
          <w:numId w:val="209"/>
        </w:numPr>
        <w:spacing w:before="120" w:after="120" w:line="288" w:lineRule="auto"/>
        <w:ind w:left="0"/>
        <w:jc w:val="left"/>
      </w:pPr>
      <w:r>
        <w:rPr>
          <w:rFonts w:eastAsia="等线" w:ascii="Arial" w:cs="Arial" w:hAnsi="Arial"/>
          <w:sz w:val="22"/>
        </w:rPr>
        <w:t>交接双方</w:t>
      </w:r>
    </w:p>
    <w:p>
      <w:pPr>
        <w:numPr>
          <w:numId w:val="210"/>
        </w:numPr>
        <w:spacing w:before="120" w:after="120" w:line="288" w:lineRule="auto"/>
        <w:ind w:left="0"/>
        <w:jc w:val="left"/>
      </w:pPr>
      <w:r>
        <w:rPr>
          <w:rFonts w:eastAsia="等线" w:ascii="Arial" w:cs="Arial" w:hAnsi="Arial"/>
          <w:sz w:val="22"/>
        </w:rPr>
        <w:t>时间记录</w:t>
      </w:r>
    </w:p>
    <w:p>
      <w:pPr>
        <w:numPr>
          <w:numId w:val="211"/>
        </w:numPr>
        <w:spacing w:before="120" w:after="120" w:line="288" w:lineRule="auto"/>
        <w:ind w:left="0"/>
        <w:jc w:val="left"/>
      </w:pPr>
      <w:r>
        <w:rPr>
          <w:rFonts w:eastAsia="等线" w:ascii="Arial" w:cs="Arial" w:hAnsi="Arial"/>
          <w:sz w:val="22"/>
        </w:rPr>
        <w:t>交接完成状态</w:t>
      </w:r>
    </w:p>
    <w:p>
      <w:pPr>
        <w:spacing w:before="120" w:after="120" w:line="288" w:lineRule="auto"/>
        <w:ind w:left="0"/>
        <w:jc w:val="left"/>
      </w:pPr>
    </w:p>
    <w:p>
      <w:pPr>
        <w:pStyle w:val="3"/>
        <w:spacing w:before="300" w:after="120" w:line="288" w:lineRule="auto"/>
        <w:ind w:left="0"/>
        <w:jc w:val="left"/>
        <w:outlineLvl w:val="2"/>
      </w:pPr>
      <w:bookmarkStart w:name="heading_103" w:id="103"/>
      <w:r>
        <w:rPr>
          <w:rFonts w:eastAsia="等线" w:ascii="Arial" w:cs="Arial" w:hAnsi="Arial"/>
          <w:b w:val="true"/>
          <w:sz w:val="30"/>
        </w:rPr>
        <w:t>12.8 责任人变更页</w:t>
      </w:r>
      <w:bookmarkEnd w:id="103"/>
    </w:p>
    <w:p>
      <w:pPr>
        <w:numPr>
          <w:numId w:val="212"/>
        </w:numPr>
        <w:spacing w:before="120" w:after="120" w:line="288" w:lineRule="auto"/>
        <w:ind w:left="0"/>
        <w:jc w:val="left"/>
      </w:pPr>
      <w:r>
        <w:rPr>
          <w:rFonts w:eastAsia="等线" w:ascii="Arial" w:cs="Arial" w:hAnsi="Arial"/>
          <w:sz w:val="22"/>
        </w:rPr>
        <w:t>当前责任人</w:t>
      </w:r>
    </w:p>
    <w:p>
      <w:pPr>
        <w:numPr>
          <w:numId w:val="213"/>
        </w:numPr>
        <w:spacing w:before="120" w:after="120" w:line="288" w:lineRule="auto"/>
        <w:ind w:left="0"/>
        <w:jc w:val="left"/>
      </w:pPr>
      <w:r>
        <w:rPr>
          <w:rFonts w:eastAsia="等线" w:ascii="Arial" w:cs="Arial" w:hAnsi="Arial"/>
          <w:sz w:val="22"/>
        </w:rPr>
        <w:t>下一责任人候选</w:t>
      </w:r>
    </w:p>
    <w:p>
      <w:pPr>
        <w:numPr>
          <w:numId w:val="214"/>
        </w:numPr>
        <w:spacing w:before="120" w:after="120" w:line="288" w:lineRule="auto"/>
        <w:ind w:left="0"/>
        <w:jc w:val="left"/>
      </w:pPr>
      <w:r>
        <w:rPr>
          <w:rFonts w:eastAsia="等线" w:ascii="Arial" w:cs="Arial" w:hAnsi="Arial"/>
          <w:sz w:val="22"/>
        </w:rPr>
        <w:t>变更原因</w:t>
      </w:r>
    </w:p>
    <w:p>
      <w:pPr>
        <w:numPr>
          <w:numId w:val="215"/>
        </w:numPr>
        <w:spacing w:before="120" w:after="120" w:line="288" w:lineRule="auto"/>
        <w:ind w:left="0"/>
        <w:jc w:val="left"/>
      </w:pPr>
      <w:r>
        <w:rPr>
          <w:rFonts w:eastAsia="等线" w:ascii="Arial" w:cs="Arial" w:hAnsi="Arial"/>
          <w:sz w:val="22"/>
        </w:rPr>
        <w:t>双方确认状态</w:t>
      </w:r>
    </w:p>
    <w:p>
      <w:pPr>
        <w:spacing w:before="120" w:after="120" w:line="288" w:lineRule="auto"/>
        <w:ind w:left="0"/>
        <w:jc w:val="left"/>
      </w:pPr>
    </w:p>
    <w:p>
      <w:pPr>
        <w:pStyle w:val="3"/>
        <w:spacing w:before="300" w:after="120" w:line="288" w:lineRule="auto"/>
        <w:ind w:left="0"/>
        <w:jc w:val="left"/>
        <w:outlineLvl w:val="2"/>
      </w:pPr>
      <w:bookmarkStart w:name="heading_104" w:id="104"/>
      <w:r>
        <w:rPr>
          <w:rFonts w:eastAsia="等线" w:ascii="Arial" w:cs="Arial" w:hAnsi="Arial"/>
          <w:b w:val="true"/>
          <w:sz w:val="30"/>
        </w:rPr>
        <w:t>12.9 组织需求页</w:t>
      </w:r>
      <w:bookmarkEnd w:id="104"/>
    </w:p>
    <w:p>
      <w:pPr>
        <w:numPr>
          <w:numId w:val="216"/>
        </w:numPr>
        <w:spacing w:before="120" w:after="120" w:line="288" w:lineRule="auto"/>
        <w:ind w:left="0"/>
        <w:jc w:val="left"/>
      </w:pPr>
      <w:r>
        <w:rPr>
          <w:rFonts w:eastAsia="等线" w:ascii="Arial" w:cs="Arial" w:hAnsi="Arial"/>
          <w:sz w:val="22"/>
        </w:rPr>
        <w:t>组织介绍</w:t>
      </w:r>
    </w:p>
    <w:p>
      <w:pPr>
        <w:numPr>
          <w:numId w:val="217"/>
        </w:numPr>
        <w:spacing w:before="120" w:after="120" w:line="288" w:lineRule="auto"/>
        <w:ind w:left="0"/>
        <w:jc w:val="left"/>
      </w:pPr>
      <w:r>
        <w:rPr>
          <w:rFonts w:eastAsia="等线" w:ascii="Arial" w:cs="Arial" w:hAnsi="Arial"/>
          <w:sz w:val="22"/>
        </w:rPr>
        <w:t>当前资源缺口</w:t>
      </w:r>
    </w:p>
    <w:p>
      <w:pPr>
        <w:numPr>
          <w:numId w:val="218"/>
        </w:numPr>
        <w:spacing w:before="120" w:after="120" w:line="288" w:lineRule="auto"/>
        <w:ind w:left="0"/>
        <w:jc w:val="left"/>
      </w:pPr>
      <w:r>
        <w:rPr>
          <w:rFonts w:eastAsia="等线" w:ascii="Arial" w:cs="Arial" w:hAnsi="Arial"/>
          <w:sz w:val="22"/>
        </w:rPr>
        <w:t>需求明细</w:t>
      </w:r>
    </w:p>
    <w:p>
      <w:pPr>
        <w:numPr>
          <w:numId w:val="219"/>
        </w:numPr>
        <w:spacing w:before="120" w:after="120" w:line="288" w:lineRule="auto"/>
        <w:ind w:left="0"/>
        <w:jc w:val="left"/>
      </w:pPr>
      <w:r>
        <w:rPr>
          <w:rFonts w:eastAsia="等线" w:ascii="Arial" w:cs="Arial" w:hAnsi="Arial"/>
          <w:sz w:val="22"/>
        </w:rPr>
        <w:t>需求周期</w:t>
      </w:r>
    </w:p>
    <w:p>
      <w:pPr>
        <w:numPr>
          <w:numId w:val="220"/>
        </w:numPr>
        <w:spacing w:before="120" w:after="120" w:line="288" w:lineRule="auto"/>
        <w:ind w:left="0"/>
        <w:jc w:val="left"/>
      </w:pPr>
      <w:r>
        <w:rPr>
          <w:rFonts w:eastAsia="等线" w:ascii="Arial" w:cs="Arial" w:hAnsi="Arial"/>
          <w:sz w:val="22"/>
        </w:rPr>
        <w:t>最近更新时间</w:t>
      </w:r>
    </w:p>
    <w:p>
      <w:pPr>
        <w:numPr>
          <w:numId w:val="221"/>
        </w:numPr>
        <w:spacing w:before="120" w:after="120" w:line="288" w:lineRule="auto"/>
        <w:ind w:left="0"/>
        <w:jc w:val="left"/>
      </w:pPr>
      <w:r>
        <w:rPr>
          <w:rFonts w:eastAsia="等线" w:ascii="Arial" w:cs="Arial" w:hAnsi="Arial"/>
          <w:sz w:val="22"/>
        </w:rPr>
        <w:t>支持入口</w:t>
      </w:r>
    </w:p>
    <w:p>
      <w:pPr>
        <w:numPr>
          <w:numId w:val="222"/>
        </w:numPr>
        <w:spacing w:before="120" w:after="120" w:line="288" w:lineRule="auto"/>
        <w:ind w:left="0"/>
        <w:jc w:val="left"/>
      </w:pPr>
      <w:r>
        <w:rPr>
          <w:rFonts w:eastAsia="等线" w:ascii="Arial" w:cs="Arial" w:hAnsi="Arial"/>
          <w:sz w:val="22"/>
        </w:rPr>
        <w:t>签收 / 履约记录</w:t>
      </w:r>
    </w:p>
    <w:p>
      <w:pPr>
        <w:spacing w:before="120" w:after="120" w:line="288" w:lineRule="auto"/>
        <w:ind w:left="0"/>
        <w:jc w:val="left"/>
      </w:pPr>
    </w:p>
    <w:p>
      <w:pPr>
        <w:pStyle w:val="3"/>
        <w:spacing w:before="300" w:after="120" w:line="288" w:lineRule="auto"/>
        <w:ind w:left="0"/>
        <w:jc w:val="left"/>
        <w:outlineLvl w:val="2"/>
      </w:pPr>
      <w:bookmarkStart w:name="heading_105" w:id="105"/>
      <w:r>
        <w:rPr>
          <w:rFonts w:eastAsia="等线" w:ascii="Arial" w:cs="Arial" w:hAnsi="Arial"/>
          <w:b w:val="true"/>
          <w:sz w:val="30"/>
        </w:rPr>
        <w:t>12.10 我的参与页</w:t>
      </w:r>
      <w:bookmarkEnd w:id="105"/>
    </w:p>
    <w:p>
      <w:pPr>
        <w:numPr>
          <w:numId w:val="223"/>
        </w:numPr>
        <w:spacing w:before="120" w:after="120" w:line="288" w:lineRule="auto"/>
        <w:ind w:left="0"/>
        <w:jc w:val="left"/>
      </w:pPr>
      <w:r>
        <w:rPr>
          <w:rFonts w:eastAsia="等线" w:ascii="Arial" w:cs="Arial" w:hAnsi="Arial"/>
          <w:sz w:val="22"/>
        </w:rPr>
        <w:t>我的认领任务</w:t>
      </w:r>
    </w:p>
    <w:p>
      <w:pPr>
        <w:numPr>
          <w:numId w:val="224"/>
        </w:numPr>
        <w:spacing w:before="120" w:after="120" w:line="288" w:lineRule="auto"/>
        <w:ind w:left="0"/>
        <w:jc w:val="left"/>
      </w:pPr>
      <w:r>
        <w:rPr>
          <w:rFonts w:eastAsia="等线" w:ascii="Arial" w:cs="Arial" w:hAnsi="Arial"/>
          <w:sz w:val="22"/>
        </w:rPr>
        <w:t>我的支持记录</w:t>
      </w:r>
    </w:p>
    <w:p>
      <w:pPr>
        <w:numPr>
          <w:numId w:val="225"/>
        </w:numPr>
        <w:spacing w:before="120" w:after="120" w:line="288" w:lineRule="auto"/>
        <w:ind w:left="0"/>
        <w:jc w:val="left"/>
      </w:pPr>
      <w:r>
        <w:rPr>
          <w:rFonts w:eastAsia="等线" w:ascii="Arial" w:cs="Arial" w:hAnsi="Arial"/>
          <w:sz w:val="22"/>
        </w:rPr>
        <w:t>我的贡献档案</w:t>
      </w:r>
    </w:p>
    <w:p>
      <w:pPr>
        <w:numPr>
          <w:numId w:val="226"/>
        </w:numPr>
        <w:spacing w:before="120" w:after="120" w:line="288" w:lineRule="auto"/>
        <w:ind w:left="0"/>
        <w:jc w:val="left"/>
      </w:pPr>
      <w:r>
        <w:rPr>
          <w:rFonts w:eastAsia="等线" w:ascii="Arial" w:cs="Arial" w:hAnsi="Arial"/>
          <w:sz w:val="22"/>
        </w:rPr>
        <w:t>我的角色标签</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06" w:id="106"/>
      <w:r>
        <w:rPr>
          <w:rFonts w:eastAsia="等线" w:ascii="Arial" w:cs="Arial" w:hAnsi="Arial"/>
          <w:color w:val="3370ff"/>
          <w:sz w:val="32"/>
        </w:rPr>
        <w:t xml:space="preserve">13. </w:t>
      </w:r>
      <w:r>
        <w:rPr>
          <w:rFonts w:eastAsia="等线" w:ascii="Arial" w:cs="Arial" w:hAnsi="Arial"/>
          <w:b w:val="true"/>
          <w:sz w:val="32"/>
        </w:rPr>
        <w:t>详细功能需求</w:t>
      </w:r>
      <w:bookmarkEnd w:id="106"/>
    </w:p>
    <w:p>
      <w:pPr>
        <w:pStyle w:val="3"/>
        <w:spacing w:before="300" w:after="120" w:line="288" w:lineRule="auto"/>
        <w:ind w:left="0"/>
        <w:jc w:val="left"/>
        <w:outlineLvl w:val="2"/>
      </w:pPr>
      <w:bookmarkStart w:name="heading_107" w:id="107"/>
      <w:r>
        <w:rPr>
          <w:rFonts w:eastAsia="等线" w:ascii="Arial" w:cs="Arial" w:hAnsi="Arial"/>
          <w:b w:val="true"/>
          <w:sz w:val="30"/>
        </w:rPr>
        <w:t>13.1 创建救助个案</w:t>
      </w:r>
      <w:bookmarkEnd w:id="107"/>
    </w:p>
    <w:p>
      <w:pPr>
        <w:spacing w:before="120" w:after="120" w:line="288" w:lineRule="auto"/>
        <w:ind w:left="0"/>
        <w:jc w:val="left"/>
      </w:pPr>
      <w:r>
        <w:rPr>
          <w:rFonts w:eastAsia="等线" w:ascii="Arial" w:cs="Arial" w:hAnsi="Arial"/>
          <w:sz w:val="22"/>
        </w:rPr>
        <w:t>用户填写基础信息、地点、时间、图片、需求类型，并确认其作为初始责任人提交 case。系统生成唯一 case ID、个案详情页和首条状态记录。</w:t>
      </w:r>
    </w:p>
    <w:p>
      <w:pPr>
        <w:spacing w:before="120" w:after="120" w:line="288" w:lineRule="auto"/>
        <w:ind w:left="0"/>
        <w:jc w:val="left"/>
      </w:pPr>
    </w:p>
    <w:p>
      <w:pPr>
        <w:pStyle w:val="3"/>
        <w:spacing w:before="300" w:after="120" w:line="288" w:lineRule="auto"/>
        <w:ind w:left="0"/>
        <w:jc w:val="left"/>
        <w:outlineLvl w:val="2"/>
      </w:pPr>
      <w:bookmarkStart w:name="heading_108" w:id="108"/>
      <w:r>
        <w:rPr>
          <w:rFonts w:eastAsia="等线" w:ascii="Arial" w:cs="Arial" w:hAnsi="Arial"/>
          <w:b w:val="true"/>
          <w:sz w:val="30"/>
        </w:rPr>
        <w:t>13.2 个案状态追踪</w:t>
      </w:r>
      <w:bookmarkEnd w:id="108"/>
    </w:p>
    <w:p>
      <w:pPr>
        <w:spacing w:before="120" w:after="120" w:line="288" w:lineRule="auto"/>
        <w:ind w:left="0"/>
        <w:jc w:val="left"/>
      </w:pPr>
      <w:r>
        <w:rPr>
          <w:rFonts w:eastAsia="等线" w:ascii="Arial" w:cs="Arial" w:hAnsi="Arial"/>
          <w:sz w:val="22"/>
        </w:rPr>
        <w:t>支持展示当前状态、更新时间、已完成事项、待完成事项与时间线记录。</w:t>
      </w:r>
    </w:p>
    <w:p>
      <w:pPr>
        <w:spacing w:before="120" w:after="120" w:line="288" w:lineRule="auto"/>
        <w:ind w:left="0"/>
        <w:jc w:val="left"/>
      </w:pPr>
    </w:p>
    <w:p>
      <w:pPr>
        <w:pStyle w:val="3"/>
        <w:spacing w:before="300" w:after="120" w:line="288" w:lineRule="auto"/>
        <w:ind w:left="0"/>
        <w:jc w:val="left"/>
        <w:outlineLvl w:val="2"/>
      </w:pPr>
      <w:bookmarkStart w:name="heading_109" w:id="109"/>
      <w:r>
        <w:rPr>
          <w:rFonts w:eastAsia="等线" w:ascii="Arial" w:cs="Arial" w:hAnsi="Arial"/>
          <w:b w:val="true"/>
          <w:sz w:val="30"/>
        </w:rPr>
        <w:t>13.3 需求发布与缺口展示</w:t>
      </w:r>
      <w:bookmarkEnd w:id="109"/>
    </w:p>
    <w:p>
      <w:pPr>
        <w:spacing w:before="120" w:after="120" w:line="288" w:lineRule="auto"/>
        <w:ind w:left="0"/>
        <w:jc w:val="left"/>
      </w:pPr>
      <w:r>
        <w:rPr>
          <w:rFonts w:eastAsia="等线" w:ascii="Arial" w:cs="Arial" w:hAnsi="Arial"/>
          <w:sz w:val="22"/>
        </w:rPr>
        <w:t>支持发布展示不同需求，并标记紧急程度、认领状态和剩余缺口，包括：</w:t>
      </w:r>
    </w:p>
    <w:p>
      <w:pPr>
        <w:numPr>
          <w:numId w:val="227"/>
        </w:numPr>
        <w:spacing w:before="120" w:after="120" w:line="288" w:lineRule="auto"/>
        <w:ind w:left="0"/>
        <w:jc w:val="left"/>
      </w:pPr>
      <w:r>
        <w:rPr>
          <w:rFonts w:eastAsia="等线" w:ascii="Arial" w:cs="Arial" w:hAnsi="Arial"/>
          <w:sz w:val="22"/>
        </w:rPr>
        <w:t>医疗支持</w:t>
      </w:r>
    </w:p>
    <w:p>
      <w:pPr>
        <w:numPr>
          <w:numId w:val="228"/>
        </w:numPr>
        <w:spacing w:before="120" w:after="120" w:line="288" w:lineRule="auto"/>
        <w:ind w:left="0"/>
        <w:jc w:val="left"/>
      </w:pPr>
      <w:r>
        <w:rPr>
          <w:rFonts w:eastAsia="等线" w:ascii="Arial" w:cs="Arial" w:hAnsi="Arial"/>
          <w:sz w:val="22"/>
        </w:rPr>
        <w:t>物资支持</w:t>
      </w:r>
    </w:p>
    <w:p>
      <w:pPr>
        <w:numPr>
          <w:numId w:val="229"/>
        </w:numPr>
        <w:spacing w:before="120" w:after="120" w:line="288" w:lineRule="auto"/>
        <w:ind w:left="0"/>
        <w:jc w:val="left"/>
      </w:pPr>
      <w:r>
        <w:rPr>
          <w:rFonts w:eastAsia="等线" w:ascii="Arial" w:cs="Arial" w:hAnsi="Arial"/>
          <w:sz w:val="22"/>
        </w:rPr>
        <w:t>寄养支持</w:t>
      </w:r>
    </w:p>
    <w:p>
      <w:pPr>
        <w:numPr>
          <w:numId w:val="230"/>
        </w:numPr>
        <w:spacing w:before="120" w:after="120" w:line="288" w:lineRule="auto"/>
        <w:ind w:left="0"/>
        <w:jc w:val="left"/>
      </w:pPr>
      <w:r>
        <w:rPr>
          <w:rFonts w:eastAsia="等线" w:ascii="Arial" w:cs="Arial" w:hAnsi="Arial"/>
          <w:sz w:val="22"/>
        </w:rPr>
        <w:t>运输支持</w:t>
      </w:r>
    </w:p>
    <w:p>
      <w:pPr>
        <w:numPr>
          <w:numId w:val="231"/>
        </w:numPr>
        <w:spacing w:before="120" w:after="120" w:line="288" w:lineRule="auto"/>
        <w:ind w:left="0"/>
        <w:jc w:val="left"/>
      </w:pPr>
      <w:r>
        <w:rPr>
          <w:rFonts w:eastAsia="等线" w:ascii="Arial" w:cs="Arial" w:hAnsi="Arial"/>
          <w:sz w:val="22"/>
        </w:rPr>
        <w:t>志愿协助</w:t>
      </w:r>
    </w:p>
    <w:p>
      <w:pPr>
        <w:numPr>
          <w:numId w:val="232"/>
        </w:numPr>
        <w:spacing w:before="120" w:after="120" w:line="288" w:lineRule="auto"/>
        <w:ind w:left="0"/>
        <w:jc w:val="left"/>
      </w:pPr>
      <w:r>
        <w:rPr>
          <w:rFonts w:eastAsia="等线" w:ascii="Arial" w:cs="Arial" w:hAnsi="Arial"/>
          <w:sz w:val="22"/>
        </w:rPr>
        <w:t>领养</w:t>
      </w:r>
    </w:p>
    <w:p>
      <w:pPr>
        <w:numPr>
          <w:numId w:val="233"/>
        </w:numPr>
        <w:spacing w:before="120" w:after="120" w:line="288" w:lineRule="auto"/>
        <w:ind w:left="0"/>
        <w:jc w:val="left"/>
      </w:pPr>
      <w:r>
        <w:rPr>
          <w:rFonts w:eastAsia="等线" w:ascii="Arial" w:cs="Arial" w:hAnsi="Arial"/>
          <w:sz w:val="22"/>
        </w:rPr>
        <w:t>组织补给</w:t>
      </w:r>
    </w:p>
    <w:p>
      <w:pPr>
        <w:numPr>
          <w:numId w:val="234"/>
        </w:numPr>
        <w:spacing w:before="120" w:after="120" w:line="288" w:lineRule="auto"/>
        <w:ind w:left="0"/>
        <w:jc w:val="left"/>
      </w:pPr>
      <w:r>
        <w:rPr>
          <w:rFonts w:eastAsia="等线" w:ascii="Arial" w:cs="Arial" w:hAnsi="Arial"/>
          <w:sz w:val="22"/>
        </w:rPr>
        <w:t>TNR</w:t>
      </w:r>
    </w:p>
    <w:p>
      <w:pPr>
        <w:spacing w:before="120" w:after="120" w:line="288" w:lineRule="auto"/>
        <w:ind w:left="0"/>
        <w:jc w:val="left"/>
      </w:pPr>
    </w:p>
    <w:p>
      <w:pPr>
        <w:pStyle w:val="3"/>
        <w:spacing w:before="300" w:after="120" w:line="288" w:lineRule="auto"/>
        <w:ind w:left="0"/>
        <w:jc w:val="left"/>
        <w:outlineLvl w:val="2"/>
      </w:pPr>
      <w:bookmarkStart w:name="heading_110" w:id="110"/>
      <w:r>
        <w:rPr>
          <w:rFonts w:eastAsia="等线" w:ascii="Arial" w:cs="Arial" w:hAnsi="Arial"/>
          <w:b w:val="true"/>
          <w:sz w:val="30"/>
        </w:rPr>
        <w:t>13.4 凭证上传</w:t>
      </w:r>
      <w:bookmarkEnd w:id="110"/>
    </w:p>
    <w:p>
      <w:pPr>
        <w:spacing w:before="120" w:after="120" w:line="288" w:lineRule="auto"/>
        <w:ind w:left="0"/>
        <w:jc w:val="left"/>
      </w:pPr>
      <w:r>
        <w:rPr>
          <w:rFonts w:eastAsia="等线" w:ascii="Arial" w:cs="Arial" w:hAnsi="Arial"/>
          <w:sz w:val="22"/>
        </w:rPr>
        <w:t>支持上传医疗票据、检查报告、付款记录、签收记录等材料，并与对应节点绑定。MVP 阶段以多方可见和留痕为主，不做重审核系统。</w:t>
      </w:r>
    </w:p>
    <w:p>
      <w:pPr>
        <w:spacing w:before="120" w:after="120" w:line="288" w:lineRule="auto"/>
        <w:ind w:left="0"/>
        <w:jc w:val="left"/>
      </w:pPr>
    </w:p>
    <w:p>
      <w:pPr>
        <w:pStyle w:val="3"/>
        <w:spacing w:before="300" w:after="120" w:line="288" w:lineRule="auto"/>
        <w:ind w:left="0"/>
        <w:jc w:val="left"/>
        <w:outlineLvl w:val="2"/>
      </w:pPr>
      <w:bookmarkStart w:name="heading_111" w:id="111"/>
      <w:r>
        <w:rPr>
          <w:rFonts w:eastAsia="等线" w:ascii="Arial" w:cs="Arial" w:hAnsi="Arial"/>
          <w:b w:val="true"/>
          <w:sz w:val="30"/>
        </w:rPr>
        <w:t>13.5 角色标记与任务认领</w:t>
      </w:r>
      <w:bookmarkEnd w:id="111"/>
    </w:p>
    <w:p>
      <w:pPr>
        <w:spacing w:before="120" w:after="120" w:line="288" w:lineRule="auto"/>
        <w:ind w:left="0"/>
        <w:jc w:val="left"/>
      </w:pPr>
      <w:r>
        <w:rPr>
          <w:rFonts w:eastAsia="等线" w:ascii="Arial" w:cs="Arial" w:hAnsi="Arial"/>
          <w:sz w:val="22"/>
        </w:rPr>
        <w:t>支持标记当前责任人、志愿者、服务方、寄养方、捐助者、领养人、组织管理员等角色，并支持任务认领和任务完成反馈。</w:t>
      </w:r>
    </w:p>
    <w:p>
      <w:pPr>
        <w:spacing w:before="120" w:after="120" w:line="288" w:lineRule="auto"/>
        <w:ind w:left="0"/>
        <w:jc w:val="left"/>
      </w:pPr>
    </w:p>
    <w:p>
      <w:pPr>
        <w:pStyle w:val="3"/>
        <w:spacing w:before="300" w:after="120" w:line="288" w:lineRule="auto"/>
        <w:ind w:left="0"/>
        <w:jc w:val="left"/>
        <w:outlineLvl w:val="2"/>
      </w:pPr>
      <w:bookmarkStart w:name="heading_112" w:id="112"/>
      <w:r>
        <w:rPr>
          <w:rFonts w:eastAsia="等线" w:ascii="Arial" w:cs="Arial" w:hAnsi="Arial"/>
          <w:b w:val="true"/>
          <w:sz w:val="30"/>
        </w:rPr>
        <w:t>13.6 节点交接确认</w:t>
      </w:r>
      <w:bookmarkEnd w:id="112"/>
    </w:p>
    <w:p>
      <w:pPr>
        <w:spacing w:before="120" w:after="120" w:line="288" w:lineRule="auto"/>
        <w:ind w:left="0"/>
        <w:jc w:val="left"/>
      </w:pPr>
      <w:r>
        <w:rPr>
          <w:rFonts w:eastAsia="等线" w:ascii="Arial" w:cs="Arial" w:hAnsi="Arial"/>
          <w:sz w:val="22"/>
        </w:rPr>
        <w:t>用于记录动物、物资或任务在不同参与者之间的流转情况，以减少关键节点交接中的信息断层。</w:t>
      </w:r>
    </w:p>
    <w:p>
      <w:pPr>
        <w:spacing w:before="120" w:after="120" w:line="288" w:lineRule="auto"/>
        <w:ind w:left="0"/>
        <w:jc w:val="left"/>
      </w:pPr>
      <w:r>
        <w:rPr>
          <w:rFonts w:eastAsia="等线" w:ascii="Arial" w:cs="Arial" w:hAnsi="Arial"/>
          <w:sz w:val="22"/>
        </w:rPr>
        <w:t>交接场景示例：</w:t>
      </w:r>
    </w:p>
    <w:p>
      <w:pPr>
        <w:numPr>
          <w:numId w:val="235"/>
        </w:numPr>
        <w:spacing w:before="120" w:after="120" w:line="288" w:lineRule="auto"/>
        <w:ind w:left="0"/>
        <w:jc w:val="left"/>
      </w:pPr>
      <w:r>
        <w:rPr>
          <w:rFonts w:eastAsia="等线" w:ascii="Arial" w:cs="Arial" w:hAnsi="Arial"/>
          <w:sz w:val="22"/>
        </w:rPr>
        <w:t>动物从发起人交给医院</w:t>
      </w:r>
    </w:p>
    <w:p>
      <w:pPr>
        <w:numPr>
          <w:numId w:val="236"/>
        </w:numPr>
        <w:spacing w:before="120" w:after="120" w:line="288" w:lineRule="auto"/>
        <w:ind w:left="0"/>
        <w:jc w:val="left"/>
      </w:pPr>
      <w:r>
        <w:rPr>
          <w:rFonts w:eastAsia="等线" w:ascii="Arial" w:cs="Arial" w:hAnsi="Arial"/>
          <w:sz w:val="22"/>
        </w:rPr>
        <w:t>动物从医院转入寄养</w:t>
      </w:r>
    </w:p>
    <w:p>
      <w:pPr>
        <w:numPr>
          <w:numId w:val="237"/>
        </w:numPr>
        <w:spacing w:before="120" w:after="120" w:line="288" w:lineRule="auto"/>
        <w:ind w:left="0"/>
        <w:jc w:val="left"/>
      </w:pPr>
      <w:r>
        <w:rPr>
          <w:rFonts w:eastAsia="等线" w:ascii="Arial" w:cs="Arial" w:hAnsi="Arial"/>
          <w:sz w:val="22"/>
        </w:rPr>
        <w:t>动物在运输完成后交由寄养方接收</w:t>
      </w:r>
    </w:p>
    <w:p>
      <w:pPr>
        <w:numPr>
          <w:numId w:val="238"/>
        </w:numPr>
        <w:spacing w:before="120" w:after="120" w:line="288" w:lineRule="auto"/>
        <w:ind w:left="0"/>
        <w:jc w:val="left"/>
      </w:pPr>
      <w:r>
        <w:rPr>
          <w:rFonts w:eastAsia="等线" w:ascii="Arial" w:cs="Arial" w:hAnsi="Arial"/>
          <w:sz w:val="22"/>
        </w:rPr>
        <w:t>动物由寄养方交给领养人</w:t>
      </w:r>
    </w:p>
    <w:p>
      <w:pPr>
        <w:numPr>
          <w:numId w:val="239"/>
        </w:numPr>
        <w:spacing w:before="120" w:after="120" w:line="288" w:lineRule="auto"/>
        <w:ind w:left="0"/>
        <w:jc w:val="left"/>
      </w:pPr>
      <w:r>
        <w:rPr>
          <w:rFonts w:eastAsia="等线" w:ascii="Arial" w:cs="Arial" w:hAnsi="Arial"/>
          <w:sz w:val="22"/>
        </w:rPr>
        <w:t>物资由捐助者交给接收方</w:t>
      </w:r>
    </w:p>
    <w:p>
      <w:pPr>
        <w:spacing w:before="120" w:after="120" w:line="288" w:lineRule="auto"/>
        <w:ind w:left="0"/>
        <w:jc w:val="left"/>
      </w:pPr>
    </w:p>
    <w:p>
      <w:pPr>
        <w:pStyle w:val="3"/>
        <w:spacing w:before="300" w:after="120" w:line="288" w:lineRule="auto"/>
        <w:ind w:left="0"/>
        <w:jc w:val="left"/>
        <w:outlineLvl w:val="2"/>
      </w:pPr>
      <w:bookmarkStart w:name="heading_113" w:id="113"/>
      <w:r>
        <w:rPr>
          <w:rFonts w:eastAsia="等线" w:ascii="Arial" w:cs="Arial" w:hAnsi="Arial"/>
          <w:b w:val="true"/>
          <w:sz w:val="30"/>
        </w:rPr>
        <w:t>13.7 责任人变更</w:t>
      </w:r>
      <w:bookmarkEnd w:id="113"/>
    </w:p>
    <w:p>
      <w:pPr>
        <w:spacing w:before="120" w:after="120" w:line="288" w:lineRule="auto"/>
        <w:ind w:left="0"/>
        <w:jc w:val="left"/>
      </w:pPr>
      <w:r>
        <w:rPr>
          <w:rFonts w:eastAsia="等线" w:ascii="Arial" w:cs="Arial" w:hAnsi="Arial"/>
          <w:sz w:val="22"/>
        </w:rPr>
        <w:t>当发起人或当前责任人因客观原因无法继续推进个案时，需通过责任变更机制将责任正式移交给下一责任人。在新责任人确认接手前，原责任人仍承担责任。</w:t>
      </w:r>
    </w:p>
    <w:p>
      <w:pPr>
        <w:spacing w:before="120" w:after="120" w:line="288" w:lineRule="auto"/>
        <w:ind w:left="0"/>
        <w:jc w:val="left"/>
      </w:pPr>
    </w:p>
    <w:p>
      <w:pPr>
        <w:pStyle w:val="3"/>
        <w:spacing w:before="300" w:after="120" w:line="288" w:lineRule="auto"/>
        <w:ind w:left="0"/>
        <w:jc w:val="left"/>
        <w:outlineLvl w:val="2"/>
      </w:pPr>
      <w:bookmarkStart w:name="heading_114" w:id="114"/>
      <w:r>
        <w:rPr>
          <w:rFonts w:eastAsia="等线" w:ascii="Arial" w:cs="Arial" w:hAnsi="Arial"/>
          <w:b w:val="true"/>
          <w:sz w:val="30"/>
        </w:rPr>
        <w:t>13.8 可分享页面</w:t>
      </w:r>
      <w:bookmarkEnd w:id="114"/>
    </w:p>
    <w:p>
      <w:pPr>
        <w:spacing w:before="120" w:after="120" w:line="288" w:lineRule="auto"/>
        <w:ind w:left="0"/>
        <w:jc w:val="left"/>
      </w:pPr>
      <w:r>
        <w:rPr>
          <w:rFonts w:eastAsia="等线" w:ascii="Arial" w:cs="Arial" w:hAnsi="Arial"/>
          <w:sz w:val="22"/>
        </w:rPr>
        <w:t>个案创建后自动生成统一可信入口，用于社交平台外部查看。</w:t>
      </w:r>
    </w:p>
    <w:p>
      <w:pPr>
        <w:spacing w:before="120" w:after="120" w:line="288" w:lineRule="auto"/>
        <w:ind w:left="0"/>
        <w:jc w:val="left"/>
      </w:pPr>
    </w:p>
    <w:p>
      <w:pPr>
        <w:pStyle w:val="3"/>
        <w:spacing w:before="300" w:after="120" w:line="288" w:lineRule="auto"/>
        <w:ind w:left="0"/>
        <w:jc w:val="left"/>
        <w:outlineLvl w:val="2"/>
      </w:pPr>
      <w:bookmarkStart w:name="heading_115" w:id="115"/>
      <w:r>
        <w:rPr>
          <w:rFonts w:eastAsia="等线" w:ascii="Arial" w:cs="Arial" w:hAnsi="Arial"/>
          <w:b w:val="true"/>
          <w:sz w:val="30"/>
        </w:rPr>
        <w:t>13.9 关键节点链上存证</w:t>
      </w:r>
      <w:bookmarkEnd w:id="115"/>
    </w:p>
    <w:p>
      <w:pPr>
        <w:spacing w:before="120" w:after="120" w:line="288" w:lineRule="auto"/>
        <w:ind w:left="0"/>
        <w:jc w:val="left"/>
      </w:pPr>
      <w:r>
        <w:rPr>
          <w:rFonts w:eastAsia="等线" w:ascii="Arial" w:cs="Arial" w:hAnsi="Arial"/>
          <w:sz w:val="22"/>
        </w:rPr>
        <w:t>对创建、状态更新、凭证上传、节点交接、责任变更、结案等关键节点进行摘要上链。</w:t>
      </w:r>
    </w:p>
    <w:p>
      <w:pPr>
        <w:spacing w:before="120" w:after="120" w:line="288" w:lineRule="auto"/>
        <w:ind w:left="0"/>
        <w:jc w:val="left"/>
      </w:pPr>
    </w:p>
    <w:p>
      <w:pPr>
        <w:pStyle w:val="3"/>
        <w:spacing w:before="300" w:after="120" w:line="288" w:lineRule="auto"/>
        <w:ind w:left="0"/>
        <w:jc w:val="left"/>
        <w:outlineLvl w:val="2"/>
      </w:pPr>
      <w:bookmarkStart w:name="heading_116" w:id="116"/>
      <w:r>
        <w:rPr>
          <w:rFonts w:eastAsia="等线" w:ascii="Arial" w:cs="Arial" w:hAnsi="Arial"/>
          <w:b w:val="true"/>
          <w:sz w:val="30"/>
        </w:rPr>
        <w:t>13.10 社交传播模板生成</w:t>
      </w:r>
      <w:bookmarkEnd w:id="116"/>
    </w:p>
    <w:p>
      <w:pPr>
        <w:spacing w:before="120" w:after="120" w:line="288" w:lineRule="auto"/>
        <w:ind w:left="0"/>
        <w:jc w:val="left"/>
      </w:pPr>
      <w:r>
        <w:rPr>
          <w:rFonts w:eastAsia="等线" w:ascii="Arial" w:cs="Arial" w:hAnsi="Arial"/>
          <w:sz w:val="22"/>
        </w:rPr>
        <w:t>系统基于 case 信息自动生成包含时间、地点、动物特征、当前状态、需求类型、联系方式等关键字段的图文模板，适用于小红书、微信、微博等场景。目标是减少信息缺漏，提高被正确人群搜索和推荐到的概率。</w:t>
      </w:r>
    </w:p>
    <w:p>
      <w:pPr>
        <w:spacing w:before="120" w:after="120" w:line="288" w:lineRule="auto"/>
        <w:ind w:left="0"/>
        <w:jc w:val="left"/>
      </w:pPr>
    </w:p>
    <w:p>
      <w:pPr>
        <w:pStyle w:val="3"/>
        <w:spacing w:before="300" w:after="120" w:line="288" w:lineRule="auto"/>
        <w:ind w:left="0"/>
        <w:jc w:val="left"/>
        <w:outlineLvl w:val="2"/>
      </w:pPr>
      <w:bookmarkStart w:name="heading_117" w:id="117"/>
      <w:r>
        <w:rPr>
          <w:rFonts w:eastAsia="等线" w:ascii="Arial" w:cs="Arial" w:hAnsi="Arial"/>
          <w:b w:val="true"/>
          <w:sz w:val="30"/>
        </w:rPr>
        <w:t>13.11 组织资源求助页</w:t>
      </w:r>
      <w:bookmarkEnd w:id="117"/>
    </w:p>
    <w:p>
      <w:pPr>
        <w:spacing w:before="120" w:after="120" w:line="288" w:lineRule="auto"/>
        <w:ind w:left="0"/>
        <w:jc w:val="left"/>
      </w:pPr>
      <w:r>
        <w:rPr>
          <w:rFonts w:eastAsia="等线" w:ascii="Arial" w:cs="Arial" w:hAnsi="Arial"/>
          <w:sz w:val="22"/>
        </w:rPr>
        <w:t>组织可发布长期需求、设置周期、展示签收记录和最近更新时间。</w:t>
      </w:r>
    </w:p>
    <w:p>
      <w:pPr>
        <w:spacing w:before="120" w:after="120" w:line="288" w:lineRule="auto"/>
        <w:ind w:left="0"/>
        <w:jc w:val="left"/>
      </w:pPr>
    </w:p>
    <w:p>
      <w:pPr>
        <w:pStyle w:val="3"/>
        <w:spacing w:before="300" w:after="120" w:line="288" w:lineRule="auto"/>
        <w:ind w:left="0"/>
        <w:jc w:val="left"/>
        <w:outlineLvl w:val="2"/>
      </w:pPr>
      <w:bookmarkStart w:name="heading_118" w:id="118"/>
      <w:r>
        <w:rPr>
          <w:rFonts w:eastAsia="等线" w:ascii="Arial" w:cs="Arial" w:hAnsi="Arial"/>
          <w:b w:val="true"/>
          <w:sz w:val="30"/>
        </w:rPr>
        <w:t>13.12 结案与回访</w:t>
      </w:r>
      <w:bookmarkEnd w:id="118"/>
    </w:p>
    <w:p>
      <w:pPr>
        <w:spacing w:before="120" w:after="120" w:line="288" w:lineRule="auto"/>
        <w:ind w:left="0"/>
        <w:jc w:val="left"/>
      </w:pPr>
      <w:r>
        <w:rPr>
          <w:rFonts w:eastAsia="等线" w:ascii="Arial" w:cs="Arial" w:hAnsi="Arial"/>
          <w:sz w:val="22"/>
        </w:rPr>
        <w:t>支持将个案标记为已稳定寄养、已完成领养、已转组织接管、已终止等状态，并记录结案时间和结案说明。</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19" w:id="119"/>
      <w:r>
        <w:rPr>
          <w:rFonts w:eastAsia="等线" w:ascii="Arial" w:cs="Arial" w:hAnsi="Arial"/>
          <w:color w:val="3370ff"/>
          <w:sz w:val="32"/>
        </w:rPr>
        <w:t xml:space="preserve">14. </w:t>
      </w:r>
      <w:r>
        <w:rPr>
          <w:rFonts w:eastAsia="等线" w:ascii="Arial" w:cs="Arial" w:hAnsi="Arial"/>
          <w:b w:val="true"/>
          <w:sz w:val="32"/>
        </w:rPr>
        <w:t>角色权限设计</w:t>
      </w:r>
      <w:bookmarkEnd w:id="119"/>
    </w:p>
    <w:p>
      <w:pPr>
        <w:spacing w:before="120" w:after="120" w:line="288" w:lineRule="auto"/>
        <w:ind w:left="0"/>
        <w:jc w:val="left"/>
      </w:pPr>
    </w:p>
    <w:p>
      <w:pPr>
        <w:pStyle w:val="3"/>
        <w:spacing w:before="300" w:after="120" w:line="288" w:lineRule="auto"/>
        <w:ind w:left="0"/>
        <w:jc w:val="left"/>
        <w:outlineLvl w:val="2"/>
      </w:pPr>
      <w:bookmarkStart w:name="heading_120" w:id="120"/>
      <w:r>
        <w:rPr>
          <w:rFonts w:eastAsia="等线" w:ascii="Arial" w:cs="Arial" w:hAnsi="Arial"/>
          <w:b w:val="true"/>
          <w:sz w:val="30"/>
        </w:rPr>
        <w:t>14.1 游客 / 外部查看者</w:t>
      </w:r>
      <w:bookmarkEnd w:id="120"/>
    </w:p>
    <w:p>
      <w:pPr>
        <w:spacing w:before="120" w:after="120" w:line="288" w:lineRule="auto"/>
        <w:ind w:left="0"/>
        <w:jc w:val="left"/>
      </w:pPr>
      <w:r>
        <w:rPr>
          <w:rFonts w:eastAsia="等线" w:ascii="Arial" w:cs="Arial" w:hAnsi="Arial"/>
          <w:sz w:val="22"/>
        </w:rPr>
        <w:t>可查看公开个案页、公开组织需求页、当前状态与缺口、已公开的凭证摘要；不可编辑个案或上传内部记录。</w:t>
      </w:r>
    </w:p>
    <w:p>
      <w:pPr>
        <w:spacing w:before="120" w:after="120" w:line="288" w:lineRule="auto"/>
        <w:ind w:left="0"/>
        <w:jc w:val="left"/>
      </w:pPr>
    </w:p>
    <w:p>
      <w:pPr>
        <w:pStyle w:val="3"/>
        <w:spacing w:before="300" w:after="120" w:line="288" w:lineRule="auto"/>
        <w:ind w:left="0"/>
        <w:jc w:val="left"/>
        <w:outlineLvl w:val="2"/>
      </w:pPr>
      <w:bookmarkStart w:name="heading_121" w:id="121"/>
      <w:r>
        <w:rPr>
          <w:rFonts w:eastAsia="等线" w:ascii="Arial" w:cs="Arial" w:hAnsi="Arial"/>
          <w:b w:val="true"/>
          <w:sz w:val="30"/>
        </w:rPr>
        <w:t>14.2 救助发起人</w:t>
      </w:r>
      <w:bookmarkEnd w:id="121"/>
    </w:p>
    <w:p>
      <w:pPr>
        <w:spacing w:before="120" w:after="120" w:line="288" w:lineRule="auto"/>
        <w:ind w:left="0"/>
        <w:jc w:val="left"/>
      </w:pPr>
      <w:r>
        <w:rPr>
          <w:rFonts w:eastAsia="等线" w:ascii="Arial" w:cs="Arial" w:hAnsi="Arial"/>
          <w:sz w:val="22"/>
        </w:rPr>
        <w:t>可创建个案、编辑基础信息、发布需求、更新状态、上传凭证、发起节点交接、发起责任人变更，并在责任变更完成前持续承担个案责任。</w:t>
      </w:r>
    </w:p>
    <w:p>
      <w:pPr>
        <w:spacing w:before="120" w:after="120" w:line="288" w:lineRule="auto"/>
        <w:ind w:left="0"/>
        <w:jc w:val="left"/>
      </w:pPr>
    </w:p>
    <w:p>
      <w:pPr>
        <w:pStyle w:val="3"/>
        <w:spacing w:before="300" w:after="120" w:line="288" w:lineRule="auto"/>
        <w:ind w:left="0"/>
        <w:jc w:val="left"/>
        <w:outlineLvl w:val="2"/>
      </w:pPr>
      <w:bookmarkStart w:name="heading_122" w:id="122"/>
      <w:r>
        <w:rPr>
          <w:rFonts w:eastAsia="等线" w:ascii="Arial" w:cs="Arial" w:hAnsi="Arial"/>
          <w:b w:val="true"/>
          <w:sz w:val="30"/>
        </w:rPr>
        <w:t>14.3 当前责任人</w:t>
      </w:r>
      <w:bookmarkEnd w:id="122"/>
    </w:p>
    <w:p>
      <w:pPr>
        <w:spacing w:before="120" w:after="120" w:line="288" w:lineRule="auto"/>
        <w:ind w:left="0"/>
        <w:jc w:val="left"/>
      </w:pPr>
      <w:r>
        <w:rPr>
          <w:rFonts w:eastAsia="等线" w:ascii="Arial" w:cs="Arial" w:hAnsi="Arial"/>
          <w:sz w:val="22"/>
        </w:rPr>
        <w:t>是当前对个案推进承担主要责任的人，可维护状态、需求、节点记录与责任移交。</w:t>
      </w:r>
    </w:p>
    <w:p>
      <w:pPr>
        <w:spacing w:before="120" w:after="120" w:line="288" w:lineRule="auto"/>
        <w:ind w:left="0"/>
        <w:jc w:val="left"/>
      </w:pPr>
    </w:p>
    <w:p>
      <w:pPr>
        <w:pStyle w:val="3"/>
        <w:spacing w:before="300" w:after="120" w:line="288" w:lineRule="auto"/>
        <w:ind w:left="0"/>
        <w:jc w:val="left"/>
        <w:outlineLvl w:val="2"/>
      </w:pPr>
      <w:bookmarkStart w:name="heading_123" w:id="123"/>
      <w:r>
        <w:rPr>
          <w:rFonts w:eastAsia="等线" w:ascii="Arial" w:cs="Arial" w:hAnsi="Arial"/>
          <w:b w:val="true"/>
          <w:sz w:val="30"/>
        </w:rPr>
        <w:t>14.4 志愿者 / 协作者</w:t>
      </w:r>
      <w:bookmarkEnd w:id="123"/>
    </w:p>
    <w:p>
      <w:pPr>
        <w:spacing w:before="120" w:after="120" w:line="288" w:lineRule="auto"/>
        <w:ind w:left="0"/>
        <w:jc w:val="left"/>
      </w:pPr>
      <w:r>
        <w:rPr>
          <w:rFonts w:eastAsia="等线" w:ascii="Arial" w:cs="Arial" w:hAnsi="Arial"/>
          <w:sz w:val="22"/>
        </w:rPr>
        <w:t>可查看开放任务、认领任务、上传完成记录、参与节点交接确认。</w:t>
      </w:r>
    </w:p>
    <w:p>
      <w:pPr>
        <w:spacing w:before="120" w:after="120" w:line="288" w:lineRule="auto"/>
        <w:ind w:left="0"/>
        <w:jc w:val="left"/>
      </w:pPr>
    </w:p>
    <w:p>
      <w:pPr>
        <w:pStyle w:val="3"/>
        <w:spacing w:before="300" w:after="120" w:line="288" w:lineRule="auto"/>
        <w:ind w:left="0"/>
        <w:jc w:val="left"/>
        <w:outlineLvl w:val="2"/>
      </w:pPr>
      <w:bookmarkStart w:name="heading_124" w:id="124"/>
      <w:r>
        <w:rPr>
          <w:rFonts w:eastAsia="等线" w:ascii="Arial" w:cs="Arial" w:hAnsi="Arial"/>
          <w:b w:val="true"/>
          <w:sz w:val="30"/>
        </w:rPr>
        <w:t>14.5 医院 / 服务方</w:t>
      </w:r>
      <w:bookmarkEnd w:id="124"/>
    </w:p>
    <w:p>
      <w:pPr>
        <w:spacing w:before="120" w:after="120" w:line="288" w:lineRule="auto"/>
        <w:ind w:left="0"/>
        <w:jc w:val="left"/>
      </w:pPr>
      <w:r>
        <w:rPr>
          <w:rFonts w:eastAsia="等线" w:ascii="Arial" w:cs="Arial" w:hAnsi="Arial"/>
          <w:sz w:val="22"/>
        </w:rPr>
        <w:t>可查看对应个案基础信息、上传医疗单据 / 服务证明、确认阶段性服务完成。</w:t>
      </w:r>
    </w:p>
    <w:p>
      <w:pPr>
        <w:spacing w:before="120" w:after="120" w:line="288" w:lineRule="auto"/>
        <w:ind w:left="0"/>
        <w:jc w:val="left"/>
      </w:pPr>
    </w:p>
    <w:p>
      <w:pPr>
        <w:pStyle w:val="3"/>
        <w:spacing w:before="300" w:after="120" w:line="288" w:lineRule="auto"/>
        <w:ind w:left="0"/>
        <w:jc w:val="left"/>
        <w:outlineLvl w:val="2"/>
      </w:pPr>
      <w:bookmarkStart w:name="heading_125" w:id="125"/>
      <w:r>
        <w:rPr>
          <w:rFonts w:eastAsia="等线" w:ascii="Arial" w:cs="Arial" w:hAnsi="Arial"/>
          <w:b w:val="true"/>
          <w:sz w:val="30"/>
        </w:rPr>
        <w:t>14.6 组织管理员</w:t>
      </w:r>
      <w:bookmarkEnd w:id="125"/>
    </w:p>
    <w:p>
      <w:pPr>
        <w:spacing w:before="120" w:after="120" w:line="288" w:lineRule="auto"/>
        <w:ind w:left="0"/>
        <w:jc w:val="left"/>
      </w:pPr>
      <w:r>
        <w:rPr>
          <w:rFonts w:eastAsia="等线" w:ascii="Arial" w:cs="Arial" w:hAnsi="Arial"/>
          <w:sz w:val="22"/>
        </w:rPr>
        <w:t>可创建组织型需求页、编辑组织介绍、发布长期需求、更新签收记录。</w:t>
      </w:r>
    </w:p>
    <w:p>
      <w:pPr>
        <w:spacing w:before="120" w:after="120" w:line="288" w:lineRule="auto"/>
        <w:ind w:left="0"/>
        <w:jc w:val="left"/>
      </w:pPr>
    </w:p>
    <w:p>
      <w:pPr>
        <w:pStyle w:val="3"/>
        <w:spacing w:before="300" w:after="120" w:line="288" w:lineRule="auto"/>
        <w:ind w:left="0"/>
        <w:jc w:val="left"/>
        <w:outlineLvl w:val="2"/>
      </w:pPr>
      <w:bookmarkStart w:name="heading_126" w:id="126"/>
      <w:r>
        <w:rPr>
          <w:rFonts w:eastAsia="等线" w:ascii="Arial" w:cs="Arial" w:hAnsi="Arial"/>
          <w:b w:val="true"/>
          <w:sz w:val="30"/>
        </w:rPr>
        <w:t>14.7 个案责任机制</w:t>
      </w:r>
      <w:bookmarkEnd w:id="126"/>
    </w:p>
    <w:p>
      <w:pPr>
        <w:numPr>
          <w:numId w:val="240"/>
        </w:numPr>
        <w:spacing w:before="120" w:after="120" w:line="288" w:lineRule="auto"/>
        <w:ind w:left="0"/>
        <w:jc w:val="left"/>
      </w:pPr>
      <w:r>
        <w:rPr>
          <w:rFonts w:eastAsia="等线" w:ascii="Arial" w:cs="Arial" w:hAnsi="Arial"/>
          <w:sz w:val="22"/>
        </w:rPr>
        <w:t>发起人 = 初始责任人</w:t>
      </w:r>
    </w:p>
    <w:p>
      <w:pPr>
        <w:numPr>
          <w:numId w:val="241"/>
        </w:numPr>
        <w:spacing w:before="120" w:after="120" w:line="288" w:lineRule="auto"/>
        <w:ind w:left="0"/>
        <w:jc w:val="left"/>
      </w:pPr>
      <w:r>
        <w:rPr>
          <w:rFonts w:eastAsia="等线" w:ascii="Arial" w:cs="Arial" w:hAnsi="Arial"/>
          <w:sz w:val="22"/>
        </w:rPr>
        <w:t>当前责任人 = 当前主要推进者</w:t>
      </w:r>
    </w:p>
    <w:p>
      <w:pPr>
        <w:numPr>
          <w:numId w:val="242"/>
        </w:numPr>
        <w:spacing w:before="120" w:after="120" w:line="288" w:lineRule="auto"/>
        <w:ind w:left="0"/>
        <w:jc w:val="left"/>
      </w:pPr>
      <w:r>
        <w:rPr>
          <w:rFonts w:eastAsia="等线" w:ascii="Arial" w:cs="Arial" w:hAnsi="Arial"/>
          <w:sz w:val="22"/>
        </w:rPr>
        <w:t>任务负责人 = 某项具体任务的执行负责人</w:t>
      </w:r>
    </w:p>
    <w:p>
      <w:pPr>
        <w:numPr>
          <w:numId w:val="243"/>
        </w:numPr>
        <w:spacing w:before="120" w:after="120" w:line="288" w:lineRule="auto"/>
        <w:ind w:left="0"/>
        <w:jc w:val="left"/>
      </w:pPr>
      <w:r>
        <w:rPr>
          <w:rFonts w:eastAsia="等线" w:ascii="Arial" w:cs="Arial" w:hAnsi="Arial"/>
          <w:sz w:val="22"/>
        </w:rPr>
        <w:t>节点交接确认 ≠ 责任人变更</w:t>
      </w:r>
    </w:p>
    <w:p>
      <w:pPr>
        <w:numPr>
          <w:numId w:val="244"/>
        </w:numPr>
        <w:spacing w:before="120" w:after="120" w:line="288" w:lineRule="auto"/>
        <w:ind w:left="0"/>
        <w:jc w:val="left"/>
      </w:pPr>
      <w:r>
        <w:rPr>
          <w:rFonts w:eastAsia="等线" w:ascii="Arial" w:cs="Arial" w:hAnsi="Arial"/>
          <w:sz w:val="22"/>
        </w:rPr>
        <w:t>责任人变更需经过明确确认并留痕</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27" w:id="127"/>
      <w:r>
        <w:rPr>
          <w:rFonts w:eastAsia="等线" w:ascii="Arial" w:cs="Arial" w:hAnsi="Arial"/>
          <w:color w:val="3370ff"/>
          <w:sz w:val="32"/>
        </w:rPr>
        <w:t xml:space="preserve">15. </w:t>
      </w:r>
      <w:r>
        <w:rPr>
          <w:rFonts w:eastAsia="等线" w:ascii="Arial" w:cs="Arial" w:hAnsi="Arial"/>
          <w:b w:val="true"/>
          <w:sz w:val="32"/>
        </w:rPr>
        <w:t>资金验证与资源协作机制</w:t>
      </w:r>
      <w:bookmarkEnd w:id="127"/>
    </w:p>
    <w:p>
      <w:pPr>
        <w:pStyle w:val="3"/>
        <w:spacing w:before="300" w:after="120" w:line="288" w:lineRule="auto"/>
        <w:ind w:left="0"/>
        <w:jc w:val="left"/>
        <w:outlineLvl w:val="2"/>
      </w:pPr>
      <w:bookmarkStart w:name="heading_128" w:id="128"/>
      <w:r>
        <w:rPr>
          <w:rFonts w:eastAsia="等线" w:ascii="Arial" w:cs="Arial" w:hAnsi="Arial"/>
          <w:b w:val="true"/>
          <w:sz w:val="30"/>
        </w:rPr>
        <w:t>15.1 机制定位</w:t>
      </w:r>
      <w:bookmarkEnd w:id="128"/>
    </w:p>
    <w:p>
      <w:pPr>
        <w:spacing w:before="120" w:after="120" w:line="288" w:lineRule="auto"/>
        <w:ind w:left="0"/>
        <w:jc w:val="left"/>
      </w:pPr>
      <w:r>
        <w:rPr>
          <w:rFonts w:eastAsia="等线" w:ascii="Arial" w:cs="Arial" w:hAnsi="Arial"/>
          <w:sz w:val="22"/>
        </w:rPr>
        <w:t>RescueLink 的核心不是做一个把善款直接打给个人的募捐平台，而是为流浪动物救助过程中的</w:t>
      </w:r>
      <w:r>
        <w:rPr>
          <w:rFonts w:eastAsia="等线" w:ascii="Arial" w:cs="Arial" w:hAnsi="Arial"/>
          <w:b w:val="true"/>
          <w:sz w:val="22"/>
        </w:rPr>
        <w:t>资金支持、物资支持与服务支持</w:t>
      </w:r>
      <w:r>
        <w:rPr>
          <w:rFonts w:eastAsia="等线" w:ascii="Arial" w:cs="Arial" w:hAnsi="Arial"/>
          <w:sz w:val="22"/>
        </w:rPr>
        <w:t>提供更透明、更可追溯的连接、验证与记录机制。</w:t>
      </w:r>
    </w:p>
    <w:p>
      <w:pPr>
        <w:spacing w:before="120" w:after="120" w:line="288" w:lineRule="auto"/>
        <w:ind w:left="0"/>
        <w:jc w:val="left"/>
      </w:pPr>
      <w:r>
        <w:rPr>
          <w:rFonts w:eastAsia="等线" w:ascii="Arial" w:cs="Arial" w:hAnsi="Arial"/>
          <w:sz w:val="22"/>
        </w:rPr>
        <w:t>平台强调：支持应尽量与</w:t>
      </w:r>
      <w:r>
        <w:rPr>
          <w:rFonts w:eastAsia="等线" w:ascii="Arial" w:cs="Arial" w:hAnsi="Arial"/>
          <w:b w:val="true"/>
          <w:sz w:val="22"/>
        </w:rPr>
        <w:t>具体个案、具体需求、具体对象、具体节点</w:t>
      </w:r>
      <w:r>
        <w:rPr>
          <w:rFonts w:eastAsia="等线" w:ascii="Arial" w:cs="Arial" w:hAnsi="Arial"/>
          <w:sz w:val="22"/>
        </w:rPr>
        <w:t>绑定，而不是以“先把钱打给某个人”作为默认方式。</w:t>
      </w:r>
    </w:p>
    <w:p>
      <w:pPr>
        <w:spacing w:before="120" w:after="120" w:line="288" w:lineRule="auto"/>
        <w:ind w:left="0"/>
        <w:jc w:val="left"/>
      </w:pPr>
      <w:r>
        <w:rPr>
          <w:rFonts w:eastAsia="等线" w:ascii="Arial" w:cs="Arial" w:hAnsi="Arial"/>
          <w:sz w:val="22"/>
        </w:rPr>
        <w:t>因此，RescueLink 的资金机制重点不在于给个人自由支配现金，而在于把支持转化为：</w:t>
      </w:r>
    </w:p>
    <w:p>
      <w:pPr>
        <w:numPr>
          <w:numId w:val="245"/>
        </w:numPr>
        <w:spacing w:before="120" w:after="120" w:line="288" w:lineRule="auto"/>
        <w:ind w:left="0"/>
        <w:jc w:val="left"/>
      </w:pPr>
      <w:r>
        <w:rPr>
          <w:rFonts w:eastAsia="等线" w:ascii="Arial" w:cs="Arial" w:hAnsi="Arial"/>
          <w:sz w:val="22"/>
        </w:rPr>
        <w:t>对明确支出的</w:t>
      </w:r>
      <w:r>
        <w:rPr>
          <w:rFonts w:eastAsia="等线" w:ascii="Arial" w:cs="Arial" w:hAnsi="Arial"/>
          <w:b w:val="true"/>
          <w:sz w:val="22"/>
        </w:rPr>
        <w:t>定向支付</w:t>
      </w:r>
    </w:p>
    <w:p>
      <w:pPr>
        <w:numPr>
          <w:numId w:val="246"/>
        </w:numPr>
        <w:spacing w:before="120" w:after="120" w:line="288" w:lineRule="auto"/>
        <w:ind w:left="0"/>
        <w:jc w:val="left"/>
      </w:pPr>
      <w:r>
        <w:rPr>
          <w:rFonts w:eastAsia="等线" w:ascii="Arial" w:cs="Arial" w:hAnsi="Arial"/>
          <w:sz w:val="22"/>
        </w:rPr>
        <w:t>对明确需求的</w:t>
      </w:r>
      <w:r>
        <w:rPr>
          <w:rFonts w:eastAsia="等线" w:ascii="Arial" w:cs="Arial" w:hAnsi="Arial"/>
          <w:b w:val="true"/>
          <w:sz w:val="22"/>
        </w:rPr>
        <w:t>定向采购</w:t>
      </w:r>
    </w:p>
    <w:p>
      <w:pPr>
        <w:numPr>
          <w:numId w:val="247"/>
        </w:numPr>
        <w:spacing w:before="120" w:after="120" w:line="288" w:lineRule="auto"/>
        <w:ind w:left="0"/>
        <w:jc w:val="left"/>
      </w:pPr>
      <w:r>
        <w:rPr>
          <w:rFonts w:eastAsia="等线" w:ascii="Arial" w:cs="Arial" w:hAnsi="Arial"/>
          <w:sz w:val="22"/>
        </w:rPr>
        <w:t>对明确接收方的</w:t>
      </w:r>
      <w:r>
        <w:rPr>
          <w:rFonts w:eastAsia="等线" w:ascii="Arial" w:cs="Arial" w:hAnsi="Arial"/>
          <w:b w:val="true"/>
          <w:sz w:val="22"/>
        </w:rPr>
        <w:t>定向寄送</w:t>
      </w:r>
    </w:p>
    <w:p>
      <w:pPr>
        <w:numPr>
          <w:numId w:val="248"/>
        </w:numPr>
        <w:spacing w:before="120" w:after="120" w:line="288" w:lineRule="auto"/>
        <w:ind w:left="0"/>
        <w:jc w:val="left"/>
      </w:pPr>
      <w:r>
        <w:rPr>
          <w:rFonts w:eastAsia="等线" w:ascii="Arial" w:cs="Arial" w:hAnsi="Arial"/>
          <w:sz w:val="22"/>
        </w:rPr>
        <w:t>对明确服务的</w:t>
      </w:r>
      <w:r>
        <w:rPr>
          <w:rFonts w:eastAsia="等线" w:ascii="Arial" w:cs="Arial" w:hAnsi="Arial"/>
          <w:b w:val="true"/>
          <w:sz w:val="22"/>
        </w:rPr>
        <w:t>定向结算</w:t>
      </w:r>
    </w:p>
    <w:p>
      <w:pPr>
        <w:numPr>
          <w:numId w:val="249"/>
        </w:numPr>
        <w:spacing w:before="120" w:after="120" w:line="288" w:lineRule="auto"/>
        <w:ind w:left="0"/>
        <w:jc w:val="left"/>
      </w:pPr>
      <w:r>
        <w:rPr>
          <w:rFonts w:eastAsia="等线" w:ascii="Arial" w:cs="Arial" w:hAnsi="Arial"/>
          <w:sz w:val="22"/>
        </w:rPr>
        <w:t>对全过程的</w:t>
      </w:r>
      <w:r>
        <w:rPr>
          <w:rFonts w:eastAsia="等线" w:ascii="Arial" w:cs="Arial" w:hAnsi="Arial"/>
          <w:b w:val="true"/>
          <w:sz w:val="22"/>
        </w:rPr>
        <w:t>凭证记录与节点留痕</w:t>
      </w:r>
    </w:p>
    <w:p>
      <w:pPr>
        <w:spacing w:before="120" w:after="120" w:line="288" w:lineRule="auto"/>
        <w:ind w:left="0"/>
        <w:jc w:val="left"/>
      </w:pPr>
    </w:p>
    <w:p>
      <w:pPr>
        <w:pStyle w:val="3"/>
        <w:spacing w:before="300" w:after="120" w:line="288" w:lineRule="auto"/>
        <w:ind w:left="0"/>
        <w:jc w:val="left"/>
        <w:outlineLvl w:val="2"/>
      </w:pPr>
      <w:bookmarkStart w:name="heading_129" w:id="129"/>
      <w:r>
        <w:rPr>
          <w:rFonts w:eastAsia="等线" w:ascii="Arial" w:cs="Arial" w:hAnsi="Arial"/>
          <w:b w:val="true"/>
          <w:sz w:val="30"/>
        </w:rPr>
        <w:t>15.2 基本原则</w:t>
      </w:r>
      <w:bookmarkEnd w:id="129"/>
    </w:p>
    <w:p>
      <w:pPr>
        <w:pStyle w:val="4"/>
        <w:spacing w:before="260" w:after="120" w:line="288" w:lineRule="auto"/>
        <w:ind w:left="0"/>
        <w:jc w:val="left"/>
        <w:outlineLvl w:val="3"/>
      </w:pPr>
      <w:bookmarkStart w:name="heading_130" w:id="130"/>
      <w:r>
        <w:rPr>
          <w:rFonts w:eastAsia="等线" w:ascii="Arial" w:cs="Arial" w:hAnsi="Arial"/>
          <w:b w:val="true"/>
          <w:sz w:val="28"/>
        </w:rPr>
        <w:t>原则一：平台不向个人账户直接打款</w:t>
      </w:r>
      <w:bookmarkEnd w:id="130"/>
    </w:p>
    <w:p>
      <w:pPr>
        <w:spacing w:before="120" w:after="120" w:line="288" w:lineRule="auto"/>
        <w:ind w:left="0"/>
        <w:jc w:val="left"/>
      </w:pPr>
      <w:r>
        <w:rPr>
          <w:rFonts w:eastAsia="等线" w:ascii="Arial" w:cs="Arial" w:hAnsi="Arial"/>
          <w:sz w:val="22"/>
        </w:rPr>
        <w:t>RescueLink 不将资金直接支付给个案发起人或其他个人账户，以降低资金误用、用途不清、后续争议和信任成本。</w:t>
      </w:r>
    </w:p>
    <w:p>
      <w:pPr>
        <w:spacing w:before="120" w:after="120" w:line="288" w:lineRule="auto"/>
        <w:ind w:left="0"/>
        <w:jc w:val="left"/>
      </w:pPr>
      <w:r>
        <w:rPr>
          <w:rFonts w:eastAsia="等线" w:ascii="Arial" w:cs="Arial" w:hAnsi="Arial"/>
          <w:sz w:val="22"/>
        </w:rPr>
        <w:t>平台中的资金支持应尽量流向</w:t>
      </w:r>
      <w:r>
        <w:rPr>
          <w:rFonts w:eastAsia="等线" w:ascii="Arial" w:cs="Arial" w:hAnsi="Arial"/>
          <w:b w:val="true"/>
          <w:sz w:val="22"/>
        </w:rPr>
        <w:t>医院、诊所、商家、服务提供方、组织接收方或其他明确的非个人对象</w:t>
      </w:r>
      <w:r>
        <w:rPr>
          <w:rFonts w:eastAsia="等线" w:ascii="Arial" w:cs="Arial" w:hAnsi="Arial"/>
          <w:sz w:val="22"/>
        </w:rPr>
        <w:t>。</w:t>
      </w:r>
    </w:p>
    <w:p>
      <w:pPr>
        <w:spacing w:before="120" w:after="120" w:line="288" w:lineRule="auto"/>
        <w:ind w:left="0"/>
        <w:jc w:val="left"/>
      </w:pPr>
    </w:p>
    <w:p>
      <w:pPr>
        <w:pStyle w:val="4"/>
        <w:spacing w:before="260" w:after="120" w:line="288" w:lineRule="auto"/>
        <w:ind w:left="0"/>
        <w:jc w:val="left"/>
        <w:outlineLvl w:val="3"/>
      </w:pPr>
      <w:bookmarkStart w:name="heading_131" w:id="131"/>
      <w:r>
        <w:rPr>
          <w:rFonts w:eastAsia="等线" w:ascii="Arial" w:cs="Arial" w:hAnsi="Arial"/>
          <w:b w:val="true"/>
          <w:sz w:val="28"/>
        </w:rPr>
        <w:t>原则二：平台不支持个人先垫付后报销</w:t>
      </w:r>
      <w:bookmarkEnd w:id="131"/>
    </w:p>
    <w:p>
      <w:pPr>
        <w:spacing w:before="120" w:after="120" w:line="288" w:lineRule="auto"/>
        <w:ind w:left="0"/>
        <w:jc w:val="left"/>
      </w:pPr>
      <w:r>
        <w:rPr>
          <w:rFonts w:eastAsia="等线" w:ascii="Arial" w:cs="Arial" w:hAnsi="Arial"/>
          <w:sz w:val="22"/>
        </w:rPr>
        <w:t>MVP 阶段，平台不支持“个人先垫付—事后报销”的资金流转方式。</w:t>
      </w:r>
    </w:p>
    <w:p>
      <w:pPr>
        <w:spacing w:before="120" w:after="120" w:line="288" w:lineRule="auto"/>
        <w:ind w:left="0"/>
        <w:jc w:val="left"/>
      </w:pPr>
      <w:r>
        <w:rPr>
          <w:rFonts w:eastAsia="等线" w:ascii="Arial" w:cs="Arial" w:hAnsi="Arial"/>
          <w:sz w:val="22"/>
        </w:rPr>
        <w:t>平台不将个案真实性、资金可信度或支持效率建立在个人自述和事后补票基础上，而是优先采用可在支持发生前或支持发生时被明确记录的方式完成协作。</w:t>
      </w:r>
    </w:p>
    <w:p>
      <w:pPr>
        <w:spacing w:before="120" w:after="120" w:line="288" w:lineRule="auto"/>
        <w:ind w:left="0"/>
        <w:jc w:val="left"/>
      </w:pPr>
    </w:p>
    <w:p>
      <w:pPr>
        <w:pStyle w:val="4"/>
        <w:spacing w:before="260" w:after="120" w:line="288" w:lineRule="auto"/>
        <w:ind w:left="0"/>
        <w:jc w:val="left"/>
        <w:outlineLvl w:val="3"/>
      </w:pPr>
      <w:bookmarkStart w:name="heading_132" w:id="132"/>
      <w:r>
        <w:rPr>
          <w:rFonts w:eastAsia="等线" w:ascii="Arial" w:cs="Arial" w:hAnsi="Arial"/>
          <w:b w:val="true"/>
          <w:sz w:val="28"/>
        </w:rPr>
        <w:t>原则三：资金必须绑定明确用途</w:t>
      </w:r>
      <w:bookmarkEnd w:id="132"/>
    </w:p>
    <w:p>
      <w:pPr>
        <w:spacing w:before="120" w:after="120" w:line="288" w:lineRule="auto"/>
        <w:ind w:left="0"/>
        <w:jc w:val="left"/>
      </w:pPr>
      <w:r>
        <w:rPr>
          <w:rFonts w:eastAsia="等线" w:ascii="Arial" w:cs="Arial" w:hAnsi="Arial"/>
          <w:sz w:val="22"/>
        </w:rPr>
        <w:t>所有资金支持都必须对应到某一项明确支出用途，例如：</w:t>
      </w:r>
    </w:p>
    <w:p>
      <w:pPr>
        <w:numPr>
          <w:numId w:val="250"/>
        </w:numPr>
        <w:spacing w:before="120" w:after="120" w:line="288" w:lineRule="auto"/>
        <w:ind w:left="0"/>
        <w:jc w:val="left"/>
      </w:pPr>
      <w:r>
        <w:rPr>
          <w:rFonts w:eastAsia="等线" w:ascii="Arial" w:cs="Arial" w:hAnsi="Arial"/>
          <w:sz w:val="22"/>
        </w:rPr>
        <w:t>医疗检查</w:t>
      </w:r>
    </w:p>
    <w:p>
      <w:pPr>
        <w:numPr>
          <w:numId w:val="251"/>
        </w:numPr>
        <w:spacing w:before="120" w:after="120" w:line="288" w:lineRule="auto"/>
        <w:ind w:left="0"/>
        <w:jc w:val="left"/>
      </w:pPr>
      <w:r>
        <w:rPr>
          <w:rFonts w:eastAsia="等线" w:ascii="Arial" w:cs="Arial" w:hAnsi="Arial"/>
          <w:sz w:val="22"/>
        </w:rPr>
        <w:t>手术治疗</w:t>
      </w:r>
    </w:p>
    <w:p>
      <w:pPr>
        <w:numPr>
          <w:numId w:val="252"/>
        </w:numPr>
        <w:spacing w:before="120" w:after="120" w:line="288" w:lineRule="auto"/>
        <w:ind w:left="0"/>
        <w:jc w:val="left"/>
      </w:pPr>
      <w:r>
        <w:rPr>
          <w:rFonts w:eastAsia="等线" w:ascii="Arial" w:cs="Arial" w:hAnsi="Arial"/>
          <w:sz w:val="22"/>
        </w:rPr>
        <w:t>住院费用</w:t>
      </w:r>
    </w:p>
    <w:p>
      <w:pPr>
        <w:numPr>
          <w:numId w:val="253"/>
        </w:numPr>
        <w:spacing w:before="120" w:after="120" w:line="288" w:lineRule="auto"/>
        <w:ind w:left="0"/>
        <w:jc w:val="left"/>
      </w:pPr>
      <w:r>
        <w:rPr>
          <w:rFonts w:eastAsia="等线" w:ascii="Arial" w:cs="Arial" w:hAnsi="Arial"/>
          <w:sz w:val="22"/>
        </w:rPr>
        <w:t>指定药品</w:t>
      </w:r>
    </w:p>
    <w:p>
      <w:pPr>
        <w:numPr>
          <w:numId w:val="254"/>
        </w:numPr>
        <w:spacing w:before="120" w:after="120" w:line="288" w:lineRule="auto"/>
        <w:ind w:left="0"/>
        <w:jc w:val="left"/>
      </w:pPr>
      <w:r>
        <w:rPr>
          <w:rFonts w:eastAsia="等线" w:ascii="Arial" w:cs="Arial" w:hAnsi="Arial"/>
          <w:sz w:val="22"/>
        </w:rPr>
        <w:t>指定物资采购</w:t>
      </w:r>
    </w:p>
    <w:p>
      <w:pPr>
        <w:numPr>
          <w:numId w:val="255"/>
        </w:numPr>
        <w:spacing w:before="120" w:after="120" w:line="288" w:lineRule="auto"/>
        <w:ind w:left="0"/>
        <w:jc w:val="left"/>
      </w:pPr>
      <w:r>
        <w:rPr>
          <w:rFonts w:eastAsia="等线" w:ascii="Arial" w:cs="Arial" w:hAnsi="Arial"/>
          <w:sz w:val="22"/>
        </w:rPr>
        <w:t>指定寄养服务</w:t>
      </w:r>
    </w:p>
    <w:p>
      <w:pPr>
        <w:numPr>
          <w:numId w:val="256"/>
        </w:numPr>
        <w:spacing w:before="120" w:after="120" w:line="288" w:lineRule="auto"/>
        <w:ind w:left="0"/>
        <w:jc w:val="left"/>
      </w:pPr>
      <w:r>
        <w:rPr>
          <w:rFonts w:eastAsia="等线" w:ascii="Arial" w:cs="Arial" w:hAnsi="Arial"/>
          <w:sz w:val="22"/>
        </w:rPr>
        <w:t>指定运输服务</w:t>
      </w:r>
    </w:p>
    <w:p>
      <w:pPr>
        <w:spacing w:before="120" w:after="120" w:line="288" w:lineRule="auto"/>
        <w:ind w:left="0"/>
        <w:jc w:val="left"/>
      </w:pPr>
    </w:p>
    <w:p>
      <w:pPr>
        <w:spacing w:before="120" w:after="120" w:line="288" w:lineRule="auto"/>
        <w:ind w:left="0"/>
        <w:jc w:val="left"/>
      </w:pPr>
      <w:r>
        <w:rPr>
          <w:rFonts w:eastAsia="等线" w:ascii="Arial" w:cs="Arial" w:hAnsi="Arial"/>
          <w:sz w:val="22"/>
        </w:rPr>
        <w:t>不允许出现“无用途说明的笼统打款”。</w:t>
      </w:r>
    </w:p>
    <w:p>
      <w:pPr>
        <w:spacing w:before="120" w:after="120" w:line="288" w:lineRule="auto"/>
        <w:ind w:left="0"/>
        <w:jc w:val="left"/>
      </w:pPr>
    </w:p>
    <w:p>
      <w:pPr>
        <w:pStyle w:val="4"/>
        <w:spacing w:before="260" w:after="120" w:line="288" w:lineRule="auto"/>
        <w:ind w:left="0"/>
        <w:jc w:val="left"/>
        <w:outlineLvl w:val="3"/>
      </w:pPr>
      <w:bookmarkStart w:name="heading_133" w:id="133"/>
      <w:r>
        <w:rPr>
          <w:rFonts w:eastAsia="等线" w:ascii="Arial" w:cs="Arial" w:hAnsi="Arial"/>
          <w:b w:val="true"/>
          <w:sz w:val="28"/>
        </w:rPr>
        <w:t>原则四：支持对象必须可识别</w:t>
      </w:r>
      <w:bookmarkEnd w:id="133"/>
    </w:p>
    <w:p>
      <w:pPr>
        <w:spacing w:before="120" w:after="120" w:line="288" w:lineRule="auto"/>
        <w:ind w:left="0"/>
        <w:jc w:val="left"/>
      </w:pPr>
      <w:r>
        <w:rPr>
          <w:rFonts w:eastAsia="等线" w:ascii="Arial" w:cs="Arial" w:hAnsi="Arial"/>
          <w:sz w:val="22"/>
        </w:rPr>
        <w:t>平台中的每一笔资金支持，都应对应明确的收款对象或服务对象，例如：</w:t>
      </w:r>
    </w:p>
    <w:p>
      <w:pPr>
        <w:numPr>
          <w:numId w:val="257"/>
        </w:numPr>
        <w:spacing w:before="120" w:after="120" w:line="288" w:lineRule="auto"/>
        <w:ind w:left="0"/>
        <w:jc w:val="left"/>
      </w:pPr>
      <w:r>
        <w:rPr>
          <w:rFonts w:eastAsia="等线" w:ascii="Arial" w:cs="Arial" w:hAnsi="Arial"/>
          <w:sz w:val="22"/>
        </w:rPr>
        <w:t>某家医院 / 诊所</w:t>
      </w:r>
    </w:p>
    <w:p>
      <w:pPr>
        <w:numPr>
          <w:numId w:val="258"/>
        </w:numPr>
        <w:spacing w:before="120" w:after="120" w:line="288" w:lineRule="auto"/>
        <w:ind w:left="0"/>
        <w:jc w:val="left"/>
      </w:pPr>
      <w:r>
        <w:rPr>
          <w:rFonts w:eastAsia="等线" w:ascii="Arial" w:cs="Arial" w:hAnsi="Arial"/>
          <w:sz w:val="22"/>
        </w:rPr>
        <w:t>某个商家 / 供应方</w:t>
      </w:r>
    </w:p>
    <w:p>
      <w:pPr>
        <w:numPr>
          <w:numId w:val="259"/>
        </w:numPr>
        <w:spacing w:before="120" w:after="120" w:line="288" w:lineRule="auto"/>
        <w:ind w:left="0"/>
        <w:jc w:val="left"/>
      </w:pPr>
      <w:r>
        <w:rPr>
          <w:rFonts w:eastAsia="等线" w:ascii="Arial" w:cs="Arial" w:hAnsi="Arial"/>
          <w:sz w:val="22"/>
        </w:rPr>
        <w:t>某个寄养服务方</w:t>
      </w:r>
    </w:p>
    <w:p>
      <w:pPr>
        <w:numPr>
          <w:numId w:val="260"/>
        </w:numPr>
        <w:spacing w:before="120" w:after="120" w:line="288" w:lineRule="auto"/>
        <w:ind w:left="0"/>
        <w:jc w:val="left"/>
      </w:pPr>
      <w:r>
        <w:rPr>
          <w:rFonts w:eastAsia="等线" w:ascii="Arial" w:cs="Arial" w:hAnsi="Arial"/>
          <w:sz w:val="22"/>
        </w:rPr>
        <w:t>某个运输服务订单</w:t>
      </w:r>
    </w:p>
    <w:p>
      <w:pPr>
        <w:numPr>
          <w:numId w:val="261"/>
        </w:numPr>
        <w:spacing w:before="120" w:after="120" w:line="288" w:lineRule="auto"/>
        <w:ind w:left="0"/>
        <w:jc w:val="left"/>
      </w:pPr>
      <w:r>
        <w:rPr>
          <w:rFonts w:eastAsia="等线" w:ascii="Arial" w:cs="Arial" w:hAnsi="Arial"/>
          <w:sz w:val="22"/>
        </w:rPr>
        <w:t>某个组织接收方</w:t>
      </w:r>
    </w:p>
    <w:p>
      <w:pPr>
        <w:spacing w:before="120" w:after="120" w:line="288" w:lineRule="auto"/>
        <w:ind w:left="0"/>
        <w:jc w:val="left"/>
      </w:pPr>
    </w:p>
    <w:p>
      <w:pPr>
        <w:spacing w:before="120" w:after="120" w:line="288" w:lineRule="auto"/>
        <w:ind w:left="0"/>
        <w:jc w:val="left"/>
      </w:pPr>
      <w:r>
        <w:rPr>
          <w:rFonts w:eastAsia="等线" w:ascii="Arial" w:cs="Arial" w:hAnsi="Arial"/>
          <w:sz w:val="22"/>
        </w:rPr>
        <w:t>平台不鼓励“把钱先交给个人，再由个人自行决定用途”的模式。</w:t>
      </w:r>
    </w:p>
    <w:p>
      <w:pPr>
        <w:spacing w:before="120" w:after="120" w:line="288" w:lineRule="auto"/>
        <w:ind w:left="0"/>
        <w:jc w:val="left"/>
      </w:pPr>
    </w:p>
    <w:p>
      <w:pPr>
        <w:pStyle w:val="4"/>
        <w:spacing w:before="260" w:after="120" w:line="288" w:lineRule="auto"/>
        <w:ind w:left="0"/>
        <w:jc w:val="left"/>
        <w:outlineLvl w:val="3"/>
      </w:pPr>
      <w:bookmarkStart w:name="heading_134" w:id="134"/>
      <w:r>
        <w:rPr>
          <w:rFonts w:eastAsia="等线" w:ascii="Arial" w:cs="Arial" w:hAnsi="Arial"/>
          <w:b w:val="true"/>
          <w:sz w:val="28"/>
        </w:rPr>
        <w:t>原则五：支持过程必须可记录、可追溯</w:t>
      </w:r>
      <w:bookmarkEnd w:id="134"/>
    </w:p>
    <w:p>
      <w:pPr>
        <w:spacing w:before="120" w:after="120" w:line="288" w:lineRule="auto"/>
        <w:ind w:left="0"/>
        <w:jc w:val="left"/>
      </w:pPr>
      <w:r>
        <w:rPr>
          <w:rFonts w:eastAsia="等线" w:ascii="Arial" w:cs="Arial" w:hAnsi="Arial"/>
          <w:sz w:val="22"/>
        </w:rPr>
        <w:t>无论是资金、物资还是服务支持，都应尽量形成以下记录：</w:t>
      </w:r>
    </w:p>
    <w:p>
      <w:pPr>
        <w:numPr>
          <w:numId w:val="262"/>
        </w:numPr>
        <w:spacing w:before="120" w:after="120" w:line="288" w:lineRule="auto"/>
        <w:ind w:left="0"/>
        <w:jc w:val="left"/>
      </w:pPr>
      <w:r>
        <w:rPr>
          <w:rFonts w:eastAsia="等线" w:ascii="Arial" w:cs="Arial" w:hAnsi="Arial"/>
          <w:sz w:val="22"/>
        </w:rPr>
        <w:t>支持用途</w:t>
      </w:r>
    </w:p>
    <w:p>
      <w:pPr>
        <w:numPr>
          <w:numId w:val="263"/>
        </w:numPr>
        <w:spacing w:before="120" w:after="120" w:line="288" w:lineRule="auto"/>
        <w:ind w:left="0"/>
        <w:jc w:val="left"/>
      </w:pPr>
      <w:r>
        <w:rPr>
          <w:rFonts w:eastAsia="等线" w:ascii="Arial" w:cs="Arial" w:hAnsi="Arial"/>
          <w:sz w:val="22"/>
        </w:rPr>
        <w:t>支持对象</w:t>
      </w:r>
    </w:p>
    <w:p>
      <w:pPr>
        <w:numPr>
          <w:numId w:val="264"/>
        </w:numPr>
        <w:spacing w:before="120" w:after="120" w:line="288" w:lineRule="auto"/>
        <w:ind w:left="0"/>
        <w:jc w:val="left"/>
      </w:pPr>
      <w:r>
        <w:rPr>
          <w:rFonts w:eastAsia="等线" w:ascii="Arial" w:cs="Arial" w:hAnsi="Arial"/>
          <w:sz w:val="22"/>
        </w:rPr>
        <w:t>支持时间</w:t>
      </w:r>
    </w:p>
    <w:p>
      <w:pPr>
        <w:numPr>
          <w:numId w:val="265"/>
        </w:numPr>
        <w:spacing w:before="120" w:after="120" w:line="288" w:lineRule="auto"/>
        <w:ind w:left="0"/>
        <w:jc w:val="left"/>
      </w:pPr>
      <w:r>
        <w:rPr>
          <w:rFonts w:eastAsia="等线" w:ascii="Arial" w:cs="Arial" w:hAnsi="Arial"/>
          <w:sz w:val="22"/>
        </w:rPr>
        <w:t>对应 case</w:t>
      </w:r>
    </w:p>
    <w:p>
      <w:pPr>
        <w:numPr>
          <w:numId w:val="266"/>
        </w:numPr>
        <w:spacing w:before="120" w:after="120" w:line="288" w:lineRule="auto"/>
        <w:ind w:left="0"/>
        <w:jc w:val="left"/>
      </w:pPr>
      <w:r>
        <w:rPr>
          <w:rFonts w:eastAsia="等线" w:ascii="Arial" w:cs="Arial" w:hAnsi="Arial"/>
          <w:sz w:val="22"/>
        </w:rPr>
        <w:t>对应凭证</w:t>
      </w:r>
    </w:p>
    <w:p>
      <w:pPr>
        <w:numPr>
          <w:numId w:val="267"/>
        </w:numPr>
        <w:spacing w:before="120" w:after="120" w:line="288" w:lineRule="auto"/>
        <w:ind w:left="0"/>
        <w:jc w:val="left"/>
      </w:pPr>
      <w:r>
        <w:rPr>
          <w:rFonts w:eastAsia="等线" w:ascii="Arial" w:cs="Arial" w:hAnsi="Arial"/>
          <w:sz w:val="22"/>
        </w:rPr>
        <w:t>对应节点状态</w:t>
      </w:r>
    </w:p>
    <w:p>
      <w:pPr>
        <w:spacing w:before="120" w:after="120" w:line="288" w:lineRule="auto"/>
        <w:ind w:left="0"/>
        <w:jc w:val="left"/>
      </w:pPr>
    </w:p>
    <w:p>
      <w:pPr>
        <w:spacing w:before="120" w:after="120" w:line="288" w:lineRule="auto"/>
        <w:ind w:left="0"/>
        <w:jc w:val="left"/>
      </w:pPr>
      <w:r>
        <w:rPr>
          <w:rFonts w:eastAsia="等线" w:ascii="Arial" w:cs="Arial" w:hAnsi="Arial"/>
          <w:sz w:val="22"/>
        </w:rPr>
        <w:t>平台可对关键摘要进行链上存证，以增强可追溯性和防篡改能力。</w:t>
      </w:r>
    </w:p>
    <w:p>
      <w:pPr>
        <w:spacing w:before="120" w:after="120" w:line="288" w:lineRule="auto"/>
        <w:ind w:left="0"/>
        <w:jc w:val="left"/>
      </w:pPr>
      <w:r>
        <w:rPr>
          <w:rFonts w:eastAsia="等线" w:ascii="Arial" w:cs="Arial" w:hAnsi="Arial"/>
          <w:sz w:val="22"/>
        </w:rPr>
        <w:t>对于非医疗类需求，平台优先通过</w:t>
      </w:r>
      <w:r>
        <w:rPr>
          <w:rFonts w:eastAsia="等线" w:ascii="Arial" w:cs="Arial" w:hAnsi="Arial"/>
          <w:b w:val="true"/>
          <w:sz w:val="22"/>
        </w:rPr>
        <w:t>任务认领、定向采购、定向寄送或明确服务对接</w:t>
      </w:r>
      <w:r>
        <w:rPr>
          <w:rFonts w:eastAsia="等线" w:ascii="Arial" w:cs="Arial" w:hAnsi="Arial"/>
          <w:sz w:val="22"/>
        </w:rPr>
        <w:t>的方式完成支持，而非直接向个人打款。</w:t>
      </w:r>
    </w:p>
    <w:p>
      <w:pPr>
        <w:spacing w:before="120" w:after="120" w:line="288" w:lineRule="auto"/>
        <w:ind w:left="0"/>
        <w:jc w:val="left"/>
      </w:pPr>
    </w:p>
    <w:p>
      <w:pPr>
        <w:pStyle w:val="3"/>
        <w:spacing w:before="300" w:after="120" w:line="288" w:lineRule="auto"/>
        <w:ind w:left="0"/>
        <w:jc w:val="left"/>
        <w:outlineLvl w:val="2"/>
      </w:pPr>
      <w:bookmarkStart w:name="heading_135" w:id="135"/>
      <w:r>
        <w:rPr>
          <w:rFonts w:eastAsia="等线" w:ascii="Arial" w:cs="Arial" w:hAnsi="Arial"/>
          <w:b w:val="true"/>
          <w:sz w:val="30"/>
        </w:rPr>
        <w:t>15.3 支持类型划分</w:t>
      </w:r>
      <w:bookmarkEnd w:id="135"/>
    </w:p>
    <w:p>
      <w:pPr>
        <w:spacing w:before="120" w:after="120" w:line="288" w:lineRule="auto"/>
        <w:ind w:left="0"/>
        <w:jc w:val="left"/>
      </w:pPr>
    </w:p>
    <w:p>
      <w:pPr>
        <w:spacing w:before="120" w:after="120" w:line="288" w:lineRule="auto"/>
        <w:ind w:left="0"/>
        <w:jc w:val="left"/>
      </w:pPr>
      <w:r>
        <w:rPr>
          <w:rFonts w:eastAsia="等线" w:ascii="Arial" w:cs="Arial" w:hAnsi="Arial"/>
          <w:sz w:val="22"/>
        </w:rPr>
        <w:t>RescueLink 将资源支持划分为三类：</w:t>
      </w:r>
    </w:p>
    <w:p>
      <w:pPr>
        <w:spacing w:before="120" w:after="120" w:line="288" w:lineRule="auto"/>
        <w:ind w:left="0"/>
        <w:jc w:val="left"/>
      </w:pPr>
    </w:p>
    <w:p>
      <w:pPr>
        <w:pStyle w:val="4"/>
        <w:spacing w:before="260" w:after="120" w:line="288" w:lineRule="auto"/>
        <w:ind w:left="0"/>
        <w:jc w:val="left"/>
        <w:outlineLvl w:val="3"/>
      </w:pPr>
      <w:bookmarkStart w:name="heading_136" w:id="136"/>
      <w:r>
        <w:rPr>
          <w:rFonts w:eastAsia="等线" w:ascii="Arial" w:cs="Arial" w:hAnsi="Arial"/>
          <w:b w:val="true"/>
          <w:sz w:val="28"/>
        </w:rPr>
        <w:t>15.3.1 医疗类支持</w:t>
      </w:r>
      <w:bookmarkEnd w:id="136"/>
    </w:p>
    <w:p>
      <w:pPr>
        <w:spacing w:before="120" w:after="120" w:line="288" w:lineRule="auto"/>
        <w:ind w:left="0"/>
        <w:jc w:val="left"/>
      </w:pPr>
      <w:r>
        <w:rPr>
          <w:rFonts w:eastAsia="等线" w:ascii="Arial" w:cs="Arial" w:hAnsi="Arial"/>
          <w:sz w:val="22"/>
        </w:rPr>
        <w:t>适用于：</w:t>
      </w:r>
    </w:p>
    <w:p>
      <w:pPr>
        <w:numPr>
          <w:numId w:val="268"/>
        </w:numPr>
        <w:spacing w:before="120" w:after="120" w:line="288" w:lineRule="auto"/>
        <w:ind w:left="0"/>
        <w:jc w:val="left"/>
      </w:pPr>
      <w:r>
        <w:rPr>
          <w:rFonts w:eastAsia="等线" w:ascii="Arial" w:cs="Arial" w:hAnsi="Arial"/>
          <w:sz w:val="22"/>
        </w:rPr>
        <w:t>检查费</w:t>
      </w:r>
    </w:p>
    <w:p>
      <w:pPr>
        <w:numPr>
          <w:numId w:val="269"/>
        </w:numPr>
        <w:spacing w:before="120" w:after="120" w:line="288" w:lineRule="auto"/>
        <w:ind w:left="0"/>
        <w:jc w:val="left"/>
      </w:pPr>
      <w:r>
        <w:rPr>
          <w:rFonts w:eastAsia="等线" w:ascii="Arial" w:cs="Arial" w:hAnsi="Arial"/>
          <w:sz w:val="22"/>
        </w:rPr>
        <w:t>挂号费</w:t>
      </w:r>
    </w:p>
    <w:p>
      <w:pPr>
        <w:numPr>
          <w:numId w:val="270"/>
        </w:numPr>
        <w:spacing w:before="120" w:after="120" w:line="288" w:lineRule="auto"/>
        <w:ind w:left="0"/>
        <w:jc w:val="left"/>
      </w:pPr>
      <w:r>
        <w:rPr>
          <w:rFonts w:eastAsia="等线" w:ascii="Arial" w:cs="Arial" w:hAnsi="Arial"/>
          <w:sz w:val="22"/>
        </w:rPr>
        <w:t>药费</w:t>
      </w:r>
    </w:p>
    <w:p>
      <w:pPr>
        <w:numPr>
          <w:numId w:val="271"/>
        </w:numPr>
        <w:spacing w:before="120" w:after="120" w:line="288" w:lineRule="auto"/>
        <w:ind w:left="0"/>
        <w:jc w:val="left"/>
      </w:pPr>
      <w:r>
        <w:rPr>
          <w:rFonts w:eastAsia="等线" w:ascii="Arial" w:cs="Arial" w:hAnsi="Arial"/>
          <w:sz w:val="22"/>
        </w:rPr>
        <w:t>手术费</w:t>
      </w:r>
    </w:p>
    <w:p>
      <w:pPr>
        <w:numPr>
          <w:numId w:val="272"/>
        </w:numPr>
        <w:spacing w:before="120" w:after="120" w:line="288" w:lineRule="auto"/>
        <w:ind w:left="0"/>
        <w:jc w:val="left"/>
      </w:pPr>
      <w:r>
        <w:rPr>
          <w:rFonts w:eastAsia="等线" w:ascii="Arial" w:cs="Arial" w:hAnsi="Arial"/>
          <w:sz w:val="22"/>
        </w:rPr>
        <w:t>住院费</w:t>
      </w:r>
    </w:p>
    <w:p>
      <w:pPr>
        <w:numPr>
          <w:numId w:val="273"/>
        </w:numPr>
        <w:spacing w:before="120" w:after="120" w:line="288" w:lineRule="auto"/>
        <w:ind w:left="0"/>
        <w:jc w:val="left"/>
      </w:pPr>
      <w:r>
        <w:rPr>
          <w:rFonts w:eastAsia="等线" w:ascii="Arial" w:cs="Arial" w:hAnsi="Arial"/>
          <w:sz w:val="22"/>
        </w:rPr>
        <w:t>绝育费</w:t>
      </w:r>
    </w:p>
    <w:p>
      <w:pPr>
        <w:numPr>
          <w:numId w:val="274"/>
        </w:numPr>
        <w:spacing w:before="120" w:after="120" w:line="288" w:lineRule="auto"/>
        <w:ind w:left="0"/>
        <w:jc w:val="left"/>
      </w:pPr>
      <w:r>
        <w:rPr>
          <w:rFonts w:eastAsia="等线" w:ascii="Arial" w:cs="Arial" w:hAnsi="Arial"/>
          <w:sz w:val="22"/>
        </w:rPr>
        <w:t>复查费</w:t>
      </w:r>
    </w:p>
    <w:p>
      <w:pPr>
        <w:spacing w:before="120" w:after="120" w:line="288" w:lineRule="auto"/>
        <w:ind w:left="0"/>
        <w:jc w:val="left"/>
      </w:pPr>
    </w:p>
    <w:p>
      <w:pPr>
        <w:spacing w:before="120" w:after="120" w:line="288" w:lineRule="auto"/>
        <w:ind w:left="0"/>
        <w:jc w:val="left"/>
      </w:pPr>
      <w:r>
        <w:rPr>
          <w:rFonts w:eastAsia="等线" w:ascii="Arial" w:cs="Arial" w:hAnsi="Arial"/>
          <w:sz w:val="22"/>
        </w:rPr>
        <w:t>该类支持优先采用</w:t>
      </w:r>
      <w:r>
        <w:rPr>
          <w:rFonts w:eastAsia="等线" w:ascii="Arial" w:cs="Arial" w:hAnsi="Arial"/>
          <w:b w:val="true"/>
          <w:sz w:val="22"/>
        </w:rPr>
        <w:t>定向支付给医院、诊所或医疗服务提供方</w:t>
      </w:r>
      <w:r>
        <w:rPr>
          <w:rFonts w:eastAsia="等线" w:ascii="Arial" w:cs="Arial" w:hAnsi="Arial"/>
          <w:sz w:val="22"/>
        </w:rPr>
        <w:t>的方式完成。</w:t>
      </w:r>
    </w:p>
    <w:p>
      <w:pPr>
        <w:spacing w:before="120" w:after="120" w:line="288" w:lineRule="auto"/>
        <w:ind w:left="0"/>
        <w:jc w:val="left"/>
      </w:pPr>
    </w:p>
    <w:p>
      <w:pPr>
        <w:pStyle w:val="4"/>
        <w:spacing w:before="260" w:after="120" w:line="288" w:lineRule="auto"/>
        <w:ind w:left="0"/>
        <w:jc w:val="left"/>
        <w:outlineLvl w:val="3"/>
      </w:pPr>
      <w:bookmarkStart w:name="heading_137" w:id="137"/>
      <w:r>
        <w:rPr>
          <w:rFonts w:eastAsia="等线" w:ascii="Arial" w:cs="Arial" w:hAnsi="Arial"/>
          <w:b w:val="true"/>
          <w:sz w:val="28"/>
        </w:rPr>
        <w:t>15.3.2 物资类支持</w:t>
      </w:r>
      <w:bookmarkEnd w:id="137"/>
    </w:p>
    <w:p>
      <w:pPr>
        <w:spacing w:before="120" w:after="120" w:line="288" w:lineRule="auto"/>
        <w:ind w:left="0"/>
        <w:jc w:val="left"/>
      </w:pPr>
      <w:r>
        <w:rPr>
          <w:rFonts w:eastAsia="等线" w:ascii="Arial" w:cs="Arial" w:hAnsi="Arial"/>
          <w:sz w:val="22"/>
        </w:rPr>
        <w:t>适用于：</w:t>
      </w:r>
    </w:p>
    <w:p>
      <w:pPr>
        <w:numPr>
          <w:numId w:val="275"/>
        </w:numPr>
        <w:spacing w:before="120" w:after="120" w:line="288" w:lineRule="auto"/>
        <w:ind w:left="0"/>
        <w:jc w:val="left"/>
      </w:pPr>
      <w:r>
        <w:rPr>
          <w:rFonts w:eastAsia="等线" w:ascii="Arial" w:cs="Arial" w:hAnsi="Arial"/>
          <w:sz w:val="22"/>
        </w:rPr>
        <w:t>猫粮 / 狗粮</w:t>
      </w:r>
    </w:p>
    <w:p>
      <w:pPr>
        <w:numPr>
          <w:numId w:val="276"/>
        </w:numPr>
        <w:spacing w:before="120" w:after="120" w:line="288" w:lineRule="auto"/>
        <w:ind w:left="0"/>
        <w:jc w:val="left"/>
      </w:pPr>
      <w:r>
        <w:rPr>
          <w:rFonts w:eastAsia="等线" w:ascii="Arial" w:cs="Arial" w:hAnsi="Arial"/>
          <w:sz w:val="22"/>
        </w:rPr>
        <w:t>猫砂</w:t>
      </w:r>
    </w:p>
    <w:p>
      <w:pPr>
        <w:numPr>
          <w:numId w:val="277"/>
        </w:numPr>
        <w:spacing w:before="120" w:after="120" w:line="288" w:lineRule="auto"/>
        <w:ind w:left="0"/>
        <w:jc w:val="left"/>
      </w:pPr>
      <w:r>
        <w:rPr>
          <w:rFonts w:eastAsia="等线" w:ascii="Arial" w:cs="Arial" w:hAnsi="Arial"/>
          <w:sz w:val="22"/>
        </w:rPr>
        <w:t>药品</w:t>
      </w:r>
    </w:p>
    <w:p>
      <w:pPr>
        <w:numPr>
          <w:numId w:val="278"/>
        </w:numPr>
        <w:spacing w:before="120" w:after="120" w:line="288" w:lineRule="auto"/>
        <w:ind w:left="0"/>
        <w:jc w:val="left"/>
      </w:pPr>
      <w:r>
        <w:rPr>
          <w:rFonts w:eastAsia="等线" w:ascii="Arial" w:cs="Arial" w:hAnsi="Arial"/>
          <w:sz w:val="22"/>
        </w:rPr>
        <w:t>保暖用品</w:t>
      </w:r>
    </w:p>
    <w:p>
      <w:pPr>
        <w:numPr>
          <w:numId w:val="279"/>
        </w:numPr>
        <w:spacing w:before="120" w:after="120" w:line="288" w:lineRule="auto"/>
        <w:ind w:left="0"/>
        <w:jc w:val="left"/>
      </w:pPr>
      <w:r>
        <w:rPr>
          <w:rFonts w:eastAsia="等线" w:ascii="Arial" w:cs="Arial" w:hAnsi="Arial"/>
          <w:sz w:val="22"/>
        </w:rPr>
        <w:t>护理用品</w:t>
      </w:r>
    </w:p>
    <w:p>
      <w:pPr>
        <w:numPr>
          <w:numId w:val="280"/>
        </w:numPr>
        <w:spacing w:before="120" w:after="120" w:line="288" w:lineRule="auto"/>
        <w:ind w:left="0"/>
        <w:jc w:val="left"/>
      </w:pPr>
      <w:r>
        <w:rPr>
          <w:rFonts w:eastAsia="等线" w:ascii="Arial" w:cs="Arial" w:hAnsi="Arial"/>
          <w:sz w:val="22"/>
        </w:rPr>
        <w:t>清洁用品</w:t>
      </w:r>
    </w:p>
    <w:p>
      <w:pPr>
        <w:numPr>
          <w:numId w:val="281"/>
        </w:numPr>
        <w:spacing w:before="120" w:after="120" w:line="288" w:lineRule="auto"/>
        <w:ind w:left="0"/>
        <w:jc w:val="left"/>
      </w:pPr>
      <w:r>
        <w:rPr>
          <w:rFonts w:eastAsia="等线" w:ascii="Arial" w:cs="Arial" w:hAnsi="Arial"/>
          <w:sz w:val="22"/>
        </w:rPr>
        <w:t>指定救助物资</w:t>
      </w:r>
    </w:p>
    <w:p>
      <w:pPr>
        <w:spacing w:before="120" w:after="120" w:line="288" w:lineRule="auto"/>
        <w:ind w:left="0"/>
        <w:jc w:val="left"/>
      </w:pPr>
    </w:p>
    <w:p>
      <w:pPr>
        <w:spacing w:before="120" w:after="120" w:line="288" w:lineRule="auto"/>
        <w:ind w:left="0"/>
        <w:jc w:val="left"/>
      </w:pPr>
      <w:r>
        <w:rPr>
          <w:rFonts w:eastAsia="等线" w:ascii="Arial" w:cs="Arial" w:hAnsi="Arial"/>
          <w:sz w:val="22"/>
        </w:rPr>
        <w:t>该类支持优先采用</w:t>
      </w:r>
      <w:r>
        <w:rPr>
          <w:rFonts w:eastAsia="等线" w:ascii="Arial" w:cs="Arial" w:hAnsi="Arial"/>
          <w:b w:val="true"/>
          <w:sz w:val="22"/>
        </w:rPr>
        <w:t>定向采购或定向寄送</w:t>
      </w:r>
      <w:r>
        <w:rPr>
          <w:rFonts w:eastAsia="等线" w:ascii="Arial" w:cs="Arial" w:hAnsi="Arial"/>
          <w:sz w:val="22"/>
        </w:rPr>
        <w:t>方式完成，而非将物资费用交由个人自行采购。</w:t>
      </w:r>
    </w:p>
    <w:p>
      <w:pPr>
        <w:spacing w:before="120" w:after="120" w:line="288" w:lineRule="auto"/>
        <w:ind w:left="0"/>
        <w:jc w:val="left"/>
      </w:pPr>
    </w:p>
    <w:p>
      <w:pPr>
        <w:pStyle w:val="4"/>
        <w:spacing w:before="260" w:after="120" w:line="288" w:lineRule="auto"/>
        <w:ind w:left="0"/>
        <w:jc w:val="left"/>
        <w:outlineLvl w:val="3"/>
      </w:pPr>
      <w:bookmarkStart w:name="heading_138" w:id="138"/>
      <w:r>
        <w:rPr>
          <w:rFonts w:eastAsia="等线" w:ascii="Arial" w:cs="Arial" w:hAnsi="Arial"/>
          <w:b w:val="true"/>
          <w:sz w:val="28"/>
        </w:rPr>
        <w:t>15.3.3 服务类支持</w:t>
      </w:r>
      <w:bookmarkEnd w:id="138"/>
    </w:p>
    <w:p>
      <w:pPr>
        <w:spacing w:before="120" w:after="120" w:line="288" w:lineRule="auto"/>
        <w:ind w:left="0"/>
        <w:jc w:val="left"/>
      </w:pPr>
      <w:r>
        <w:rPr>
          <w:rFonts w:eastAsia="等线" w:ascii="Arial" w:cs="Arial" w:hAnsi="Arial"/>
          <w:sz w:val="22"/>
        </w:rPr>
        <w:t>适用于：</w:t>
      </w:r>
    </w:p>
    <w:p>
      <w:pPr>
        <w:numPr>
          <w:numId w:val="282"/>
        </w:numPr>
        <w:spacing w:before="120" w:after="120" w:line="288" w:lineRule="auto"/>
        <w:ind w:left="0"/>
        <w:jc w:val="left"/>
      </w:pPr>
      <w:r>
        <w:rPr>
          <w:rFonts w:eastAsia="等线" w:ascii="Arial" w:cs="Arial" w:hAnsi="Arial"/>
          <w:sz w:val="22"/>
        </w:rPr>
        <w:t>寄养服务</w:t>
      </w:r>
    </w:p>
    <w:p>
      <w:pPr>
        <w:numPr>
          <w:numId w:val="283"/>
        </w:numPr>
        <w:spacing w:before="120" w:after="120" w:line="288" w:lineRule="auto"/>
        <w:ind w:left="0"/>
        <w:jc w:val="left"/>
      </w:pPr>
      <w:r>
        <w:rPr>
          <w:rFonts w:eastAsia="等线" w:ascii="Arial" w:cs="Arial" w:hAnsi="Arial"/>
          <w:sz w:val="22"/>
        </w:rPr>
        <w:t>运输服务</w:t>
      </w:r>
    </w:p>
    <w:p>
      <w:pPr>
        <w:numPr>
          <w:numId w:val="284"/>
        </w:numPr>
        <w:spacing w:before="120" w:after="120" w:line="288" w:lineRule="auto"/>
        <w:ind w:left="0"/>
        <w:jc w:val="left"/>
      </w:pPr>
      <w:r>
        <w:rPr>
          <w:rFonts w:eastAsia="等线" w:ascii="Arial" w:cs="Arial" w:hAnsi="Arial"/>
          <w:sz w:val="22"/>
        </w:rPr>
        <w:t>特定护理服务</w:t>
      </w:r>
    </w:p>
    <w:p>
      <w:pPr>
        <w:numPr>
          <w:numId w:val="285"/>
        </w:numPr>
        <w:spacing w:before="120" w:after="120" w:line="288" w:lineRule="auto"/>
        <w:ind w:left="0"/>
        <w:jc w:val="left"/>
      </w:pPr>
      <w:r>
        <w:rPr>
          <w:rFonts w:eastAsia="等线" w:ascii="Arial" w:cs="Arial" w:hAnsi="Arial"/>
          <w:sz w:val="22"/>
        </w:rPr>
        <w:t>其他可被明确记录的服务型支出</w:t>
      </w:r>
    </w:p>
    <w:p>
      <w:pPr>
        <w:spacing w:before="120" w:after="120" w:line="288" w:lineRule="auto"/>
        <w:ind w:left="0"/>
        <w:jc w:val="left"/>
      </w:pPr>
    </w:p>
    <w:p>
      <w:pPr>
        <w:spacing w:before="120" w:after="120" w:line="288" w:lineRule="auto"/>
        <w:ind w:left="0"/>
        <w:jc w:val="left"/>
      </w:pPr>
      <w:r>
        <w:rPr>
          <w:rFonts w:eastAsia="等线" w:ascii="Arial" w:cs="Arial" w:hAnsi="Arial"/>
          <w:sz w:val="22"/>
        </w:rPr>
        <w:t>该类支持优先采用</w:t>
      </w:r>
      <w:r>
        <w:rPr>
          <w:rFonts w:eastAsia="等线" w:ascii="Arial" w:cs="Arial" w:hAnsi="Arial"/>
          <w:b w:val="true"/>
          <w:sz w:val="22"/>
        </w:rPr>
        <w:t>定向支付给明确服务提供方</w:t>
      </w:r>
      <w:r>
        <w:rPr>
          <w:rFonts w:eastAsia="等线" w:ascii="Arial" w:cs="Arial" w:hAnsi="Arial"/>
          <w:sz w:val="22"/>
        </w:rPr>
        <w:t>的方式完成。</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39" w:id="139"/>
      <w:r>
        <w:rPr>
          <w:rFonts w:eastAsia="等线" w:ascii="Arial" w:cs="Arial" w:hAnsi="Arial"/>
          <w:b w:val="true"/>
          <w:sz w:val="30"/>
        </w:rPr>
        <w:t>15.4 医疗支出场景</w:t>
      </w:r>
      <w:bookmarkEnd w:id="139"/>
    </w:p>
    <w:p>
      <w:pPr>
        <w:spacing w:before="120" w:after="120" w:line="288" w:lineRule="auto"/>
        <w:ind w:left="0"/>
        <w:jc w:val="left"/>
      </w:pPr>
      <w:r>
        <w:rPr>
          <w:rFonts w:eastAsia="等线" w:ascii="Arial" w:cs="Arial" w:hAnsi="Arial"/>
          <w:sz w:val="22"/>
        </w:rPr>
        <w:t>对于检查、住院、药品、手术、绝育等医疗相关支出，RescueLink 优先支持将资金</w:t>
      </w:r>
      <w:r>
        <w:rPr>
          <w:rFonts w:eastAsia="等线" w:ascii="Arial" w:cs="Arial" w:hAnsi="Arial"/>
          <w:b w:val="true"/>
          <w:sz w:val="22"/>
        </w:rPr>
        <w:t>定向支付给医院、诊所或其他医疗服务提供方</w:t>
      </w:r>
      <w:r>
        <w:rPr>
          <w:rFonts w:eastAsia="等线" w:ascii="Arial" w:cs="Arial" w:hAnsi="Arial"/>
          <w:sz w:val="22"/>
        </w:rPr>
        <w:t>，而非支付给个人。</w:t>
      </w:r>
    </w:p>
    <w:p>
      <w:pPr>
        <w:spacing w:before="120" w:after="120" w:line="288" w:lineRule="auto"/>
        <w:ind w:left="0"/>
        <w:jc w:val="left"/>
      </w:pPr>
    </w:p>
    <w:p>
      <w:pPr>
        <w:spacing w:before="120" w:after="120" w:line="288" w:lineRule="auto"/>
        <w:ind w:left="0"/>
        <w:jc w:val="left"/>
      </w:pPr>
      <w:r>
        <w:rPr>
          <w:rFonts w:eastAsia="等线" w:ascii="Arial" w:cs="Arial" w:hAnsi="Arial"/>
          <w:sz w:val="22"/>
        </w:rPr>
        <w:t>个案页面中应尽可能展示以下信息：</w:t>
      </w:r>
    </w:p>
    <w:p>
      <w:pPr>
        <w:numPr>
          <w:numId w:val="286"/>
        </w:numPr>
        <w:spacing w:before="120" w:after="120" w:line="288" w:lineRule="auto"/>
        <w:ind w:left="0"/>
        <w:jc w:val="left"/>
      </w:pPr>
      <w:r>
        <w:rPr>
          <w:rFonts w:eastAsia="等线" w:ascii="Arial" w:cs="Arial" w:hAnsi="Arial"/>
          <w:sz w:val="22"/>
        </w:rPr>
        <w:t>医疗机构名称</w:t>
      </w:r>
    </w:p>
    <w:p>
      <w:pPr>
        <w:numPr>
          <w:numId w:val="287"/>
        </w:numPr>
        <w:spacing w:before="120" w:after="120" w:line="288" w:lineRule="auto"/>
        <w:ind w:left="0"/>
        <w:jc w:val="left"/>
      </w:pPr>
      <w:r>
        <w:rPr>
          <w:rFonts w:eastAsia="等线" w:ascii="Arial" w:cs="Arial" w:hAnsi="Arial"/>
          <w:sz w:val="22"/>
        </w:rPr>
        <w:t>当前治疗阶段</w:t>
      </w:r>
    </w:p>
    <w:p>
      <w:pPr>
        <w:numPr>
          <w:numId w:val="288"/>
        </w:numPr>
        <w:spacing w:before="120" w:after="120" w:line="288" w:lineRule="auto"/>
        <w:ind w:left="0"/>
        <w:jc w:val="left"/>
      </w:pPr>
      <w:r>
        <w:rPr>
          <w:rFonts w:eastAsia="等线" w:ascii="Arial" w:cs="Arial" w:hAnsi="Arial"/>
          <w:sz w:val="22"/>
        </w:rPr>
        <w:t>支出项目说明</w:t>
      </w:r>
    </w:p>
    <w:p>
      <w:pPr>
        <w:numPr>
          <w:numId w:val="289"/>
        </w:numPr>
        <w:spacing w:before="120" w:after="120" w:line="288" w:lineRule="auto"/>
        <w:ind w:left="0"/>
        <w:jc w:val="left"/>
      </w:pPr>
      <w:r>
        <w:rPr>
          <w:rFonts w:eastAsia="等线" w:ascii="Arial" w:cs="Arial" w:hAnsi="Arial"/>
          <w:sz w:val="22"/>
        </w:rPr>
        <w:t>预估费用或账单信息</w:t>
      </w:r>
    </w:p>
    <w:p>
      <w:pPr>
        <w:numPr>
          <w:numId w:val="290"/>
        </w:numPr>
        <w:spacing w:before="120" w:after="120" w:line="288" w:lineRule="auto"/>
        <w:ind w:left="0"/>
        <w:jc w:val="left"/>
      </w:pPr>
      <w:r>
        <w:rPr>
          <w:rFonts w:eastAsia="等线" w:ascii="Arial" w:cs="Arial" w:hAnsi="Arial"/>
          <w:sz w:val="22"/>
        </w:rPr>
        <w:t>当前是否仍待支付</w:t>
      </w:r>
    </w:p>
    <w:p>
      <w:pPr>
        <w:numPr>
          <w:numId w:val="291"/>
        </w:numPr>
        <w:spacing w:before="120" w:after="120" w:line="288" w:lineRule="auto"/>
        <w:ind w:left="0"/>
        <w:jc w:val="left"/>
      </w:pPr>
      <w:r>
        <w:rPr>
          <w:rFonts w:eastAsia="等线" w:ascii="Arial" w:cs="Arial" w:hAnsi="Arial"/>
          <w:sz w:val="22"/>
        </w:rPr>
        <w:t>对应的就诊记录或凭证材料</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当支持发生后，系统应记录：</w:t>
      </w:r>
    </w:p>
    <w:p>
      <w:pPr>
        <w:numPr>
          <w:numId w:val="292"/>
        </w:numPr>
        <w:spacing w:before="120" w:after="120" w:line="288" w:lineRule="auto"/>
        <w:ind w:left="0"/>
        <w:jc w:val="left"/>
      </w:pPr>
      <w:r>
        <w:rPr>
          <w:rFonts w:eastAsia="等线" w:ascii="Arial" w:cs="Arial" w:hAnsi="Arial"/>
          <w:sz w:val="22"/>
        </w:rPr>
        <w:t>对应 case 编号</w:t>
      </w:r>
    </w:p>
    <w:p>
      <w:pPr>
        <w:numPr>
          <w:numId w:val="293"/>
        </w:numPr>
        <w:spacing w:before="120" w:after="120" w:line="288" w:lineRule="auto"/>
        <w:ind w:left="0"/>
        <w:jc w:val="left"/>
      </w:pPr>
      <w:r>
        <w:rPr>
          <w:rFonts w:eastAsia="等线" w:ascii="Arial" w:cs="Arial" w:hAnsi="Arial"/>
          <w:sz w:val="22"/>
        </w:rPr>
        <w:t>支付对象</w:t>
      </w:r>
    </w:p>
    <w:p>
      <w:pPr>
        <w:numPr>
          <w:numId w:val="294"/>
        </w:numPr>
        <w:spacing w:before="120" w:after="120" w:line="288" w:lineRule="auto"/>
        <w:ind w:left="0"/>
        <w:jc w:val="left"/>
      </w:pPr>
      <w:r>
        <w:rPr>
          <w:rFonts w:eastAsia="等线" w:ascii="Arial" w:cs="Arial" w:hAnsi="Arial"/>
          <w:sz w:val="22"/>
        </w:rPr>
        <w:t>支付用途</w:t>
      </w:r>
    </w:p>
    <w:p>
      <w:pPr>
        <w:numPr>
          <w:numId w:val="295"/>
        </w:numPr>
        <w:spacing w:before="120" w:after="120" w:line="288" w:lineRule="auto"/>
        <w:ind w:left="0"/>
        <w:jc w:val="left"/>
      </w:pPr>
      <w:r>
        <w:rPr>
          <w:rFonts w:eastAsia="等线" w:ascii="Arial" w:cs="Arial" w:hAnsi="Arial"/>
          <w:sz w:val="22"/>
        </w:rPr>
        <w:t>支付时间</w:t>
      </w:r>
    </w:p>
    <w:p>
      <w:pPr>
        <w:numPr>
          <w:numId w:val="296"/>
        </w:numPr>
        <w:spacing w:before="120" w:after="120" w:line="288" w:lineRule="auto"/>
        <w:ind w:left="0"/>
        <w:jc w:val="left"/>
      </w:pPr>
      <w:r>
        <w:rPr>
          <w:rFonts w:eastAsia="等线" w:ascii="Arial" w:cs="Arial" w:hAnsi="Arial"/>
          <w:sz w:val="22"/>
        </w:rPr>
        <w:t>对应凭证</w:t>
      </w:r>
    </w:p>
    <w:p>
      <w:pPr>
        <w:numPr>
          <w:numId w:val="297"/>
        </w:numPr>
        <w:spacing w:before="120" w:after="120" w:line="288" w:lineRule="auto"/>
        <w:ind w:left="0"/>
        <w:jc w:val="left"/>
      </w:pPr>
      <w:r>
        <w:rPr>
          <w:rFonts w:eastAsia="等线" w:ascii="Arial" w:cs="Arial" w:hAnsi="Arial"/>
          <w:sz w:val="22"/>
        </w:rPr>
        <w:t>节点状态变化</w:t>
      </w:r>
    </w:p>
    <w:p>
      <w:pPr>
        <w:spacing w:before="120" w:after="120" w:line="288" w:lineRule="auto"/>
        <w:ind w:left="0"/>
        <w:jc w:val="left"/>
      </w:pPr>
    </w:p>
    <w:p>
      <w:pPr>
        <w:spacing w:before="120" w:after="120" w:line="288" w:lineRule="auto"/>
        <w:ind w:left="0"/>
        <w:jc w:val="left"/>
      </w:pPr>
      <w:r>
        <w:rPr>
          <w:rFonts w:eastAsia="等线" w:ascii="Arial" w:cs="Arial" w:hAnsi="Arial"/>
          <w:sz w:val="22"/>
        </w:rPr>
        <w:t>若技术条件允许，可对关键支付摘要与医疗凭证哈希进行链上存证。</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40" w:id="140"/>
      <w:r>
        <w:rPr>
          <w:rFonts w:eastAsia="等线" w:ascii="Arial" w:cs="Arial" w:hAnsi="Arial"/>
          <w:b w:val="true"/>
          <w:sz w:val="30"/>
        </w:rPr>
        <w:t>15.5 物资支持场景</w:t>
      </w:r>
      <w:bookmarkEnd w:id="140"/>
    </w:p>
    <w:p>
      <w:pPr>
        <w:spacing w:before="120" w:after="120" w:line="288" w:lineRule="auto"/>
        <w:ind w:left="0"/>
        <w:jc w:val="left"/>
      </w:pPr>
      <w:r>
        <w:rPr>
          <w:rFonts w:eastAsia="等线" w:ascii="Arial" w:cs="Arial" w:hAnsi="Arial"/>
          <w:sz w:val="22"/>
        </w:rPr>
        <w:t>对于粮食、猫砂、药品、护理用品等物资类需求，RescueLink 更强调“</w:t>
      </w:r>
      <w:r>
        <w:rPr>
          <w:rFonts w:eastAsia="等线" w:ascii="Arial" w:cs="Arial" w:hAnsi="Arial"/>
          <w:b w:val="true"/>
          <w:sz w:val="22"/>
        </w:rPr>
        <w:t>需求明确化 + 定向供给 + 签收留痕</w:t>
      </w:r>
      <w:r>
        <w:rPr>
          <w:rFonts w:eastAsia="等线" w:ascii="Arial" w:cs="Arial" w:hAnsi="Arial"/>
          <w:sz w:val="22"/>
        </w:rPr>
        <w:t>”。</w:t>
      </w:r>
    </w:p>
    <w:p>
      <w:pPr>
        <w:spacing w:before="120" w:after="120" w:line="288" w:lineRule="auto"/>
        <w:ind w:left="0"/>
        <w:jc w:val="left"/>
      </w:pPr>
      <w:r>
        <w:rPr>
          <w:rFonts w:eastAsia="等线" w:ascii="Arial" w:cs="Arial" w:hAnsi="Arial"/>
          <w:sz w:val="22"/>
        </w:rPr>
        <w:t>平台优先支持以下方式：</w:t>
      </w:r>
    </w:p>
    <w:p>
      <w:pPr>
        <w:spacing w:before="120" w:after="120" w:line="288" w:lineRule="auto"/>
        <w:ind w:left="0"/>
        <w:jc w:val="left"/>
      </w:pPr>
    </w:p>
    <w:p>
      <w:pPr>
        <w:pStyle w:val="4"/>
        <w:spacing w:before="260" w:after="120" w:line="288" w:lineRule="auto"/>
        <w:ind w:left="0"/>
        <w:jc w:val="left"/>
        <w:outlineLvl w:val="3"/>
      </w:pPr>
      <w:bookmarkStart w:name="heading_141" w:id="141"/>
      <w:r>
        <w:rPr>
          <w:rFonts w:eastAsia="等线" w:ascii="Arial" w:cs="Arial" w:hAnsi="Arial"/>
          <w:b w:val="true"/>
          <w:sz w:val="28"/>
        </w:rPr>
        <w:t>方式一：定向采购</w:t>
      </w:r>
      <w:bookmarkEnd w:id="141"/>
    </w:p>
    <w:p>
      <w:pPr>
        <w:spacing w:before="120" w:after="120" w:line="288" w:lineRule="auto"/>
        <w:ind w:left="0"/>
        <w:jc w:val="left"/>
      </w:pPr>
      <w:r>
        <w:rPr>
          <w:rFonts w:eastAsia="等线" w:ascii="Arial" w:cs="Arial" w:hAnsi="Arial"/>
          <w:sz w:val="22"/>
        </w:rPr>
        <w:t>支持者根据平台展示的需求清单，直接购买指定物资，或由平台生成标准化采购信息。</w:t>
      </w:r>
    </w:p>
    <w:p>
      <w:pPr>
        <w:spacing w:before="120" w:after="120" w:line="288" w:lineRule="auto"/>
        <w:ind w:left="0"/>
        <w:jc w:val="left"/>
      </w:pPr>
    </w:p>
    <w:p>
      <w:pPr>
        <w:pStyle w:val="4"/>
        <w:spacing w:before="260" w:after="120" w:line="288" w:lineRule="auto"/>
        <w:ind w:left="0"/>
        <w:jc w:val="left"/>
        <w:outlineLvl w:val="3"/>
      </w:pPr>
      <w:bookmarkStart w:name="heading_142" w:id="142"/>
      <w:r>
        <w:rPr>
          <w:rFonts w:eastAsia="等线" w:ascii="Arial" w:cs="Arial" w:hAnsi="Arial"/>
          <w:b w:val="true"/>
          <w:sz w:val="28"/>
        </w:rPr>
        <w:t>方式二：定向寄送</w:t>
      </w:r>
      <w:bookmarkEnd w:id="142"/>
    </w:p>
    <w:p>
      <w:pPr>
        <w:spacing w:before="120" w:after="120" w:line="288" w:lineRule="auto"/>
        <w:ind w:left="0"/>
        <w:jc w:val="left"/>
      </w:pPr>
      <w:r>
        <w:rPr>
          <w:rFonts w:eastAsia="等线" w:ascii="Arial" w:cs="Arial" w:hAnsi="Arial"/>
          <w:sz w:val="22"/>
        </w:rPr>
        <w:t>支持者将物资直接寄送至明确接收方，例如：</w:t>
      </w:r>
    </w:p>
    <w:p>
      <w:pPr>
        <w:numPr>
          <w:numId w:val="298"/>
        </w:numPr>
        <w:spacing w:before="120" w:after="120" w:line="288" w:lineRule="auto"/>
        <w:ind w:left="0"/>
        <w:jc w:val="left"/>
      </w:pPr>
      <w:r>
        <w:rPr>
          <w:rFonts w:eastAsia="等线" w:ascii="Arial" w:cs="Arial" w:hAnsi="Arial"/>
          <w:sz w:val="22"/>
        </w:rPr>
        <w:t>医院</w:t>
      </w:r>
    </w:p>
    <w:p>
      <w:pPr>
        <w:numPr>
          <w:numId w:val="299"/>
        </w:numPr>
        <w:spacing w:before="120" w:after="120" w:line="288" w:lineRule="auto"/>
        <w:ind w:left="0"/>
        <w:jc w:val="left"/>
      </w:pPr>
      <w:r>
        <w:rPr>
          <w:rFonts w:eastAsia="等线" w:ascii="Arial" w:cs="Arial" w:hAnsi="Arial"/>
          <w:sz w:val="22"/>
        </w:rPr>
        <w:t>寄养方</w:t>
      </w:r>
    </w:p>
    <w:p>
      <w:pPr>
        <w:numPr>
          <w:numId w:val="300"/>
        </w:numPr>
        <w:spacing w:before="120" w:after="120" w:line="288" w:lineRule="auto"/>
        <w:ind w:left="0"/>
        <w:jc w:val="left"/>
      </w:pPr>
      <w:r>
        <w:rPr>
          <w:rFonts w:eastAsia="等线" w:ascii="Arial" w:cs="Arial" w:hAnsi="Arial"/>
          <w:sz w:val="22"/>
        </w:rPr>
        <w:t>救助小院</w:t>
      </w:r>
    </w:p>
    <w:p>
      <w:pPr>
        <w:numPr>
          <w:numId w:val="301"/>
        </w:numPr>
        <w:spacing w:before="120" w:after="120" w:line="288" w:lineRule="auto"/>
        <w:ind w:left="0"/>
        <w:jc w:val="left"/>
      </w:pPr>
      <w:r>
        <w:rPr>
          <w:rFonts w:eastAsia="等线" w:ascii="Arial" w:cs="Arial" w:hAnsi="Arial"/>
          <w:sz w:val="22"/>
        </w:rPr>
        <w:t>民间组织接收地址</w:t>
      </w:r>
    </w:p>
    <w:p>
      <w:pPr>
        <w:spacing w:before="120" w:after="120" w:line="288" w:lineRule="auto"/>
        <w:ind w:left="0"/>
        <w:jc w:val="left"/>
      </w:pPr>
    </w:p>
    <w:p>
      <w:pPr>
        <w:pStyle w:val="4"/>
        <w:spacing w:before="260" w:after="120" w:line="288" w:lineRule="auto"/>
        <w:ind w:left="0"/>
        <w:jc w:val="left"/>
        <w:outlineLvl w:val="3"/>
      </w:pPr>
      <w:bookmarkStart w:name="heading_143" w:id="143"/>
      <w:r>
        <w:rPr>
          <w:rFonts w:eastAsia="等线" w:ascii="Arial" w:cs="Arial" w:hAnsi="Arial"/>
          <w:b w:val="true"/>
          <w:sz w:val="28"/>
        </w:rPr>
        <w:t>方式三：组织型集中接收</w:t>
      </w:r>
      <w:bookmarkEnd w:id="143"/>
    </w:p>
    <w:p>
      <w:pPr>
        <w:spacing w:before="120" w:after="120" w:line="288" w:lineRule="auto"/>
        <w:ind w:left="0"/>
        <w:jc w:val="left"/>
      </w:pPr>
      <w:r>
        <w:rPr>
          <w:rFonts w:eastAsia="等线" w:ascii="Arial" w:cs="Arial" w:hAnsi="Arial"/>
          <w:sz w:val="22"/>
        </w:rPr>
        <w:t>对于组织资源求助型 Case，可由组织作为统一接收方，平台记录签收、使用和更新情况。</w:t>
      </w:r>
    </w:p>
    <w:p>
      <w:pPr>
        <w:spacing w:before="120" w:after="120" w:line="288" w:lineRule="auto"/>
        <w:ind w:left="0"/>
        <w:jc w:val="left"/>
      </w:pPr>
      <w:r>
        <w:rPr>
          <w:rFonts w:eastAsia="等线" w:ascii="Arial" w:cs="Arial" w:hAnsi="Arial"/>
          <w:sz w:val="22"/>
        </w:rPr>
        <w:t>该类支持不应转化为“给个人一笔钱让其自行采购”。</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44" w:id="144"/>
      <w:r>
        <w:rPr>
          <w:rFonts w:eastAsia="等线" w:ascii="Arial" w:cs="Arial" w:hAnsi="Arial"/>
          <w:b w:val="true"/>
          <w:sz w:val="30"/>
        </w:rPr>
        <w:t>15.6 服务支持场景</w:t>
      </w:r>
      <w:bookmarkEnd w:id="144"/>
    </w:p>
    <w:p>
      <w:pPr>
        <w:spacing w:before="120" w:after="120" w:line="288" w:lineRule="auto"/>
        <w:ind w:left="0"/>
        <w:jc w:val="left"/>
      </w:pPr>
      <w:r>
        <w:rPr>
          <w:rFonts w:eastAsia="等线" w:ascii="Arial" w:cs="Arial" w:hAnsi="Arial"/>
          <w:sz w:val="22"/>
        </w:rPr>
        <w:t>对于寄养、运输、护理等服务型需求，平台优先支持将费用</w:t>
      </w:r>
      <w:r>
        <w:rPr>
          <w:rFonts w:eastAsia="等线" w:ascii="Arial" w:cs="Arial" w:hAnsi="Arial"/>
          <w:b w:val="true"/>
          <w:sz w:val="22"/>
        </w:rPr>
        <w:t>定向支付给明确的服务提供方</w:t>
      </w:r>
      <w:r>
        <w:rPr>
          <w:rFonts w:eastAsia="等线" w:ascii="Arial" w:cs="Arial" w:hAnsi="Arial"/>
          <w:sz w:val="22"/>
        </w:rPr>
        <w:t>，并绑定具体服务内容。</w:t>
      </w:r>
    </w:p>
    <w:p>
      <w:pPr>
        <w:spacing w:before="120" w:after="120" w:line="288" w:lineRule="auto"/>
        <w:ind w:left="0"/>
        <w:jc w:val="left"/>
      </w:pPr>
    </w:p>
    <w:p>
      <w:pPr>
        <w:spacing w:before="120" w:after="120" w:line="288" w:lineRule="auto"/>
        <w:ind w:left="0"/>
        <w:jc w:val="left"/>
      </w:pPr>
      <w:r>
        <w:rPr>
          <w:rFonts w:eastAsia="等线" w:ascii="Arial" w:cs="Arial" w:hAnsi="Arial"/>
          <w:sz w:val="22"/>
        </w:rPr>
        <w:t>平台中应尽可能记录：</w:t>
      </w:r>
    </w:p>
    <w:p>
      <w:pPr>
        <w:numPr>
          <w:numId w:val="302"/>
        </w:numPr>
        <w:spacing w:before="120" w:after="120" w:line="288" w:lineRule="auto"/>
        <w:ind w:left="0"/>
        <w:jc w:val="left"/>
      </w:pPr>
      <w:r>
        <w:rPr>
          <w:rFonts w:eastAsia="等线" w:ascii="Arial" w:cs="Arial" w:hAnsi="Arial"/>
          <w:sz w:val="22"/>
        </w:rPr>
        <w:t>服务内容</w:t>
      </w:r>
    </w:p>
    <w:p>
      <w:pPr>
        <w:numPr>
          <w:numId w:val="303"/>
        </w:numPr>
        <w:spacing w:before="120" w:after="120" w:line="288" w:lineRule="auto"/>
        <w:ind w:left="0"/>
        <w:jc w:val="left"/>
      </w:pPr>
      <w:r>
        <w:rPr>
          <w:rFonts w:eastAsia="等线" w:ascii="Arial" w:cs="Arial" w:hAnsi="Arial"/>
          <w:sz w:val="22"/>
        </w:rPr>
        <w:t>服务时长 / 次数</w:t>
      </w:r>
    </w:p>
    <w:p>
      <w:pPr>
        <w:numPr>
          <w:numId w:val="304"/>
        </w:numPr>
        <w:spacing w:before="120" w:after="120" w:line="288" w:lineRule="auto"/>
        <w:ind w:left="0"/>
        <w:jc w:val="left"/>
      </w:pPr>
      <w:r>
        <w:rPr>
          <w:rFonts w:eastAsia="等线" w:ascii="Arial" w:cs="Arial" w:hAnsi="Arial"/>
          <w:sz w:val="22"/>
        </w:rPr>
        <w:t>服务对象</w:t>
      </w:r>
    </w:p>
    <w:p>
      <w:pPr>
        <w:numPr>
          <w:numId w:val="305"/>
        </w:numPr>
        <w:spacing w:before="120" w:after="120" w:line="288" w:lineRule="auto"/>
        <w:ind w:left="0"/>
        <w:jc w:val="left"/>
      </w:pPr>
      <w:r>
        <w:rPr>
          <w:rFonts w:eastAsia="等线" w:ascii="Arial" w:cs="Arial" w:hAnsi="Arial"/>
          <w:sz w:val="22"/>
        </w:rPr>
        <w:t>服务提供方</w:t>
      </w:r>
    </w:p>
    <w:p>
      <w:pPr>
        <w:numPr>
          <w:numId w:val="306"/>
        </w:numPr>
        <w:spacing w:before="120" w:after="120" w:line="288" w:lineRule="auto"/>
        <w:ind w:left="0"/>
        <w:jc w:val="left"/>
      </w:pPr>
      <w:r>
        <w:rPr>
          <w:rFonts w:eastAsia="等线" w:ascii="Arial" w:cs="Arial" w:hAnsi="Arial"/>
          <w:sz w:val="22"/>
        </w:rPr>
        <w:t>服务完成状态</w:t>
      </w:r>
    </w:p>
    <w:p>
      <w:pPr>
        <w:numPr>
          <w:numId w:val="307"/>
        </w:numPr>
        <w:spacing w:before="120" w:after="120" w:line="288" w:lineRule="auto"/>
        <w:ind w:left="0"/>
        <w:jc w:val="left"/>
      </w:pPr>
      <w:r>
        <w:rPr>
          <w:rFonts w:eastAsia="等线" w:ascii="Arial" w:cs="Arial" w:hAnsi="Arial"/>
          <w:sz w:val="22"/>
        </w:rPr>
        <w:t>相关凭证或完成证明</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对于运输场景，平台不要求必须存在独立“转运者角色”，而是将“运输”视为一种可被完成和记录的支持任务或服务节点。</w:t>
      </w:r>
    </w:p>
    <w:p>
      <w:pPr>
        <w:spacing w:before="120" w:after="120" w:line="288" w:lineRule="auto"/>
        <w:ind w:left="0"/>
        <w:jc w:val="left"/>
      </w:pPr>
    </w:p>
    <w:p>
      <w:pPr>
        <w:pStyle w:val="3"/>
        <w:spacing w:before="300" w:after="120" w:line="288" w:lineRule="auto"/>
        <w:ind w:left="0"/>
        <w:jc w:val="left"/>
        <w:outlineLvl w:val="2"/>
      </w:pPr>
      <w:bookmarkStart w:name="heading_145" w:id="145"/>
      <w:r>
        <w:rPr>
          <w:rFonts w:eastAsia="等线" w:ascii="Arial" w:cs="Arial" w:hAnsi="Arial"/>
          <w:b w:val="true"/>
          <w:sz w:val="30"/>
        </w:rPr>
        <w:t>15.7 资金验证逻辑</w:t>
      </w:r>
      <w:bookmarkEnd w:id="145"/>
    </w:p>
    <w:p>
      <w:pPr>
        <w:spacing w:before="120" w:after="120" w:line="288" w:lineRule="auto"/>
        <w:ind w:left="0"/>
        <w:jc w:val="left"/>
      </w:pPr>
      <w:r>
        <w:rPr>
          <w:rFonts w:eastAsia="等线" w:ascii="Arial" w:cs="Arial" w:hAnsi="Arial"/>
          <w:sz w:val="22"/>
        </w:rPr>
        <w:t>RescueLink 对支持的验证，不建立在“个人经济能力”或“个人先垫付”之上，而建立在以下要素之上：</w:t>
      </w:r>
    </w:p>
    <w:p>
      <w:pPr>
        <w:numPr>
          <w:numId w:val="308"/>
        </w:numPr>
        <w:spacing w:before="120" w:after="120" w:line="288" w:lineRule="auto"/>
        <w:ind w:left="0"/>
        <w:jc w:val="left"/>
      </w:pPr>
      <w:r>
        <w:rPr>
          <w:rFonts w:eastAsia="等线" w:ascii="Arial" w:cs="Arial" w:hAnsi="Arial"/>
          <w:sz w:val="22"/>
        </w:rPr>
        <w:t>是否绑定具体 case</w:t>
      </w:r>
    </w:p>
    <w:p>
      <w:pPr>
        <w:numPr>
          <w:numId w:val="309"/>
        </w:numPr>
        <w:spacing w:before="120" w:after="120" w:line="288" w:lineRule="auto"/>
        <w:ind w:left="0"/>
        <w:jc w:val="left"/>
      </w:pPr>
      <w:r>
        <w:rPr>
          <w:rFonts w:eastAsia="等线" w:ascii="Arial" w:cs="Arial" w:hAnsi="Arial"/>
          <w:sz w:val="22"/>
        </w:rPr>
        <w:t>是否对应明确用途</w:t>
      </w:r>
    </w:p>
    <w:p>
      <w:pPr>
        <w:numPr>
          <w:numId w:val="310"/>
        </w:numPr>
        <w:spacing w:before="120" w:after="120" w:line="288" w:lineRule="auto"/>
        <w:ind w:left="0"/>
        <w:jc w:val="left"/>
      </w:pPr>
      <w:r>
        <w:rPr>
          <w:rFonts w:eastAsia="等线" w:ascii="Arial" w:cs="Arial" w:hAnsi="Arial"/>
          <w:sz w:val="22"/>
        </w:rPr>
        <w:t>是否存在明确对象</w:t>
      </w:r>
    </w:p>
    <w:p>
      <w:pPr>
        <w:numPr>
          <w:numId w:val="311"/>
        </w:numPr>
        <w:spacing w:before="120" w:after="120" w:line="288" w:lineRule="auto"/>
        <w:ind w:left="0"/>
        <w:jc w:val="left"/>
      </w:pPr>
      <w:r>
        <w:rPr>
          <w:rFonts w:eastAsia="等线" w:ascii="Arial" w:cs="Arial" w:hAnsi="Arial"/>
          <w:sz w:val="22"/>
        </w:rPr>
        <w:t>是否形成凭证记录</w:t>
      </w:r>
    </w:p>
    <w:p>
      <w:pPr>
        <w:numPr>
          <w:numId w:val="312"/>
        </w:numPr>
        <w:spacing w:before="120" w:after="120" w:line="288" w:lineRule="auto"/>
        <w:ind w:left="0"/>
        <w:jc w:val="left"/>
      </w:pPr>
      <w:r>
        <w:rPr>
          <w:rFonts w:eastAsia="等线" w:ascii="Arial" w:cs="Arial" w:hAnsi="Arial"/>
          <w:sz w:val="22"/>
        </w:rPr>
        <w:t>是否与节点进展相对应</w:t>
      </w:r>
    </w:p>
    <w:p>
      <w:pPr>
        <w:numPr>
          <w:numId w:val="313"/>
        </w:numPr>
        <w:spacing w:before="120" w:after="120" w:line="288" w:lineRule="auto"/>
        <w:ind w:left="0"/>
        <w:jc w:val="left"/>
      </w:pPr>
      <w:r>
        <w:rPr>
          <w:rFonts w:eastAsia="等线" w:ascii="Arial" w:cs="Arial" w:hAnsi="Arial"/>
          <w:sz w:val="22"/>
        </w:rPr>
        <w:t>是否可在后续被追溯查看</w:t>
      </w:r>
    </w:p>
    <w:p>
      <w:pPr>
        <w:spacing w:before="120" w:after="120" w:line="288" w:lineRule="auto"/>
        <w:ind w:left="0"/>
        <w:jc w:val="left"/>
      </w:pPr>
    </w:p>
    <w:p>
      <w:pPr>
        <w:spacing w:before="120" w:after="120" w:line="288" w:lineRule="auto"/>
        <w:ind w:left="0"/>
        <w:jc w:val="left"/>
      </w:pPr>
      <w:r>
        <w:rPr>
          <w:rFonts w:eastAsia="等线" w:ascii="Arial" w:cs="Arial" w:hAnsi="Arial"/>
          <w:sz w:val="22"/>
        </w:rPr>
        <w:t>换言之，平台要验证的不是“某个人值不值得直接拿钱”，而是“某项支出是否真实存在、对象是否明确、记录是否完整”。</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46" w:id="146"/>
      <w:r>
        <w:rPr>
          <w:rFonts w:eastAsia="等线" w:ascii="Arial" w:cs="Arial" w:hAnsi="Arial"/>
          <w:b w:val="true"/>
          <w:sz w:val="30"/>
        </w:rPr>
        <w:t>15.8 协作记录要求</w:t>
      </w:r>
      <w:bookmarkEnd w:id="146"/>
    </w:p>
    <w:p>
      <w:pPr>
        <w:spacing w:before="120" w:after="120" w:line="288" w:lineRule="auto"/>
        <w:ind w:left="0"/>
        <w:jc w:val="left"/>
      </w:pPr>
      <w:r>
        <w:rPr>
          <w:rFonts w:eastAsia="等线" w:ascii="Arial" w:cs="Arial" w:hAnsi="Arial"/>
          <w:sz w:val="22"/>
        </w:rPr>
        <w:t>为增强透明度与后续核验能力，平台应尽量要求以下材料与记录：</w:t>
      </w:r>
    </w:p>
    <w:p>
      <w:pPr>
        <w:spacing w:before="120" w:after="120" w:line="288" w:lineRule="auto"/>
        <w:ind w:left="0"/>
        <w:jc w:val="left"/>
      </w:pPr>
    </w:p>
    <w:p>
      <w:pPr>
        <w:pStyle w:val="4"/>
        <w:spacing w:before="260" w:after="120" w:line="288" w:lineRule="auto"/>
        <w:ind w:left="0"/>
        <w:jc w:val="left"/>
        <w:outlineLvl w:val="3"/>
      </w:pPr>
      <w:bookmarkStart w:name="heading_147" w:id="147"/>
      <w:r>
        <w:rPr>
          <w:rFonts w:eastAsia="等线" w:ascii="Arial" w:cs="Arial" w:hAnsi="Arial"/>
          <w:b w:val="true"/>
          <w:sz w:val="28"/>
        </w:rPr>
        <w:t>医疗类</w:t>
      </w:r>
      <w:bookmarkEnd w:id="147"/>
    </w:p>
    <w:p>
      <w:pPr>
        <w:numPr>
          <w:numId w:val="314"/>
        </w:numPr>
        <w:spacing w:before="120" w:after="120" w:line="288" w:lineRule="auto"/>
        <w:ind w:left="0"/>
        <w:jc w:val="left"/>
      </w:pPr>
      <w:r>
        <w:rPr>
          <w:rFonts w:eastAsia="等线" w:ascii="Arial" w:cs="Arial" w:hAnsi="Arial"/>
          <w:sz w:val="22"/>
        </w:rPr>
        <w:t>医疗机构名称</w:t>
      </w:r>
    </w:p>
    <w:p>
      <w:pPr>
        <w:numPr>
          <w:numId w:val="315"/>
        </w:numPr>
        <w:spacing w:before="120" w:after="120" w:line="288" w:lineRule="auto"/>
        <w:ind w:left="0"/>
        <w:jc w:val="left"/>
      </w:pPr>
      <w:r>
        <w:rPr>
          <w:rFonts w:eastAsia="等线" w:ascii="Arial" w:cs="Arial" w:hAnsi="Arial"/>
          <w:sz w:val="22"/>
        </w:rPr>
        <w:t>检查 / 治疗项目</w:t>
      </w:r>
    </w:p>
    <w:p>
      <w:pPr>
        <w:numPr>
          <w:numId w:val="316"/>
        </w:numPr>
        <w:spacing w:before="120" w:after="120" w:line="288" w:lineRule="auto"/>
        <w:ind w:left="0"/>
        <w:jc w:val="left"/>
      </w:pPr>
      <w:r>
        <w:rPr>
          <w:rFonts w:eastAsia="等线" w:ascii="Arial" w:cs="Arial" w:hAnsi="Arial"/>
          <w:sz w:val="22"/>
        </w:rPr>
        <w:t>金额信息</w:t>
      </w:r>
    </w:p>
    <w:p>
      <w:pPr>
        <w:numPr>
          <w:numId w:val="317"/>
        </w:numPr>
        <w:spacing w:before="120" w:after="120" w:line="288" w:lineRule="auto"/>
        <w:ind w:left="0"/>
        <w:jc w:val="left"/>
      </w:pPr>
      <w:r>
        <w:rPr>
          <w:rFonts w:eastAsia="等线" w:ascii="Arial" w:cs="Arial" w:hAnsi="Arial"/>
          <w:sz w:val="22"/>
        </w:rPr>
        <w:t>票据 / 账单 / 报告</w:t>
      </w:r>
    </w:p>
    <w:p>
      <w:pPr>
        <w:spacing w:before="120" w:after="120" w:line="288" w:lineRule="auto"/>
        <w:ind w:left="0"/>
        <w:jc w:val="left"/>
      </w:pPr>
    </w:p>
    <w:p>
      <w:pPr>
        <w:pStyle w:val="4"/>
        <w:spacing w:before="260" w:after="120" w:line="288" w:lineRule="auto"/>
        <w:ind w:left="0"/>
        <w:jc w:val="left"/>
        <w:outlineLvl w:val="3"/>
      </w:pPr>
      <w:bookmarkStart w:name="heading_148" w:id="148"/>
      <w:r>
        <w:rPr>
          <w:rFonts w:eastAsia="等线" w:ascii="Arial" w:cs="Arial" w:hAnsi="Arial"/>
          <w:b w:val="true"/>
          <w:sz w:val="28"/>
        </w:rPr>
        <w:t>物资类</w:t>
      </w:r>
      <w:bookmarkEnd w:id="148"/>
    </w:p>
    <w:p>
      <w:pPr>
        <w:numPr>
          <w:numId w:val="318"/>
        </w:numPr>
        <w:spacing w:before="120" w:after="120" w:line="288" w:lineRule="auto"/>
        <w:ind w:left="0"/>
        <w:jc w:val="left"/>
      </w:pPr>
      <w:r>
        <w:rPr>
          <w:rFonts w:eastAsia="等线" w:ascii="Arial" w:cs="Arial" w:hAnsi="Arial"/>
          <w:sz w:val="22"/>
        </w:rPr>
        <w:t>物资名称</w:t>
      </w:r>
    </w:p>
    <w:p>
      <w:pPr>
        <w:numPr>
          <w:numId w:val="319"/>
        </w:numPr>
        <w:spacing w:before="120" w:after="120" w:line="288" w:lineRule="auto"/>
        <w:ind w:left="0"/>
        <w:jc w:val="left"/>
      </w:pPr>
      <w:r>
        <w:rPr>
          <w:rFonts w:eastAsia="等线" w:ascii="Arial" w:cs="Arial" w:hAnsi="Arial"/>
          <w:sz w:val="22"/>
        </w:rPr>
        <w:t>数量 / 规格</w:t>
      </w:r>
    </w:p>
    <w:p>
      <w:pPr>
        <w:numPr>
          <w:numId w:val="320"/>
        </w:numPr>
        <w:spacing w:before="120" w:after="120" w:line="288" w:lineRule="auto"/>
        <w:ind w:left="0"/>
        <w:jc w:val="left"/>
      </w:pPr>
      <w:r>
        <w:rPr>
          <w:rFonts w:eastAsia="等线" w:ascii="Arial" w:cs="Arial" w:hAnsi="Arial"/>
          <w:sz w:val="22"/>
        </w:rPr>
        <w:t>接收方</w:t>
      </w:r>
    </w:p>
    <w:p>
      <w:pPr>
        <w:numPr>
          <w:numId w:val="321"/>
        </w:numPr>
        <w:spacing w:before="120" w:after="120" w:line="288" w:lineRule="auto"/>
        <w:ind w:left="0"/>
        <w:jc w:val="left"/>
      </w:pPr>
      <w:r>
        <w:rPr>
          <w:rFonts w:eastAsia="等线" w:ascii="Arial" w:cs="Arial" w:hAnsi="Arial"/>
          <w:sz w:val="22"/>
        </w:rPr>
        <w:t>寄送 / 签收记录</w:t>
      </w:r>
    </w:p>
    <w:p>
      <w:pPr>
        <w:spacing w:before="120" w:after="120" w:line="288" w:lineRule="auto"/>
        <w:ind w:left="0"/>
        <w:jc w:val="left"/>
      </w:pPr>
    </w:p>
    <w:p>
      <w:pPr>
        <w:pStyle w:val="4"/>
        <w:spacing w:before="260" w:after="120" w:line="288" w:lineRule="auto"/>
        <w:ind w:left="0"/>
        <w:jc w:val="left"/>
        <w:outlineLvl w:val="3"/>
      </w:pPr>
      <w:bookmarkStart w:name="heading_149" w:id="149"/>
      <w:r>
        <w:rPr>
          <w:rFonts w:eastAsia="等线" w:ascii="Arial" w:cs="Arial" w:hAnsi="Arial"/>
          <w:b w:val="true"/>
          <w:sz w:val="28"/>
        </w:rPr>
        <w:t>服务类</w:t>
      </w:r>
      <w:bookmarkEnd w:id="149"/>
    </w:p>
    <w:p>
      <w:pPr>
        <w:numPr>
          <w:numId w:val="322"/>
        </w:numPr>
        <w:spacing w:before="120" w:after="120" w:line="288" w:lineRule="auto"/>
        <w:ind w:left="0"/>
        <w:jc w:val="left"/>
      </w:pPr>
      <w:r>
        <w:rPr>
          <w:rFonts w:eastAsia="等线" w:ascii="Arial" w:cs="Arial" w:hAnsi="Arial"/>
          <w:sz w:val="22"/>
        </w:rPr>
        <w:t>服务名称</w:t>
      </w:r>
    </w:p>
    <w:p>
      <w:pPr>
        <w:numPr>
          <w:numId w:val="323"/>
        </w:numPr>
        <w:spacing w:before="120" w:after="120" w:line="288" w:lineRule="auto"/>
        <w:ind w:left="0"/>
        <w:jc w:val="left"/>
      </w:pPr>
      <w:r>
        <w:rPr>
          <w:rFonts w:eastAsia="等线" w:ascii="Arial" w:cs="Arial" w:hAnsi="Arial"/>
          <w:sz w:val="22"/>
        </w:rPr>
        <w:t>服务提供方</w:t>
      </w:r>
    </w:p>
    <w:p>
      <w:pPr>
        <w:numPr>
          <w:numId w:val="324"/>
        </w:numPr>
        <w:spacing w:before="120" w:after="120" w:line="288" w:lineRule="auto"/>
        <w:ind w:left="0"/>
        <w:jc w:val="left"/>
      </w:pPr>
      <w:r>
        <w:rPr>
          <w:rFonts w:eastAsia="等线" w:ascii="Arial" w:cs="Arial" w:hAnsi="Arial"/>
          <w:sz w:val="22"/>
        </w:rPr>
        <w:t>服务时间</w:t>
      </w:r>
    </w:p>
    <w:p>
      <w:pPr>
        <w:numPr>
          <w:numId w:val="325"/>
        </w:numPr>
        <w:spacing w:before="120" w:after="120" w:line="288" w:lineRule="auto"/>
        <w:ind w:left="0"/>
        <w:jc w:val="left"/>
      </w:pPr>
      <w:r>
        <w:rPr>
          <w:rFonts w:eastAsia="等线" w:ascii="Arial" w:cs="Arial" w:hAnsi="Arial"/>
          <w:sz w:val="22"/>
        </w:rPr>
        <w:t>完成记录 / 签收证明</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所有支持记录都应可关联到：</w:t>
      </w:r>
    </w:p>
    <w:p>
      <w:pPr>
        <w:numPr>
          <w:numId w:val="326"/>
        </w:numPr>
        <w:spacing w:before="120" w:after="120" w:line="288" w:lineRule="auto"/>
        <w:ind w:left="0"/>
        <w:jc w:val="left"/>
      </w:pPr>
      <w:r>
        <w:rPr>
          <w:rFonts w:eastAsia="等线" w:ascii="Arial" w:cs="Arial" w:hAnsi="Arial"/>
          <w:sz w:val="22"/>
        </w:rPr>
        <w:t>具体 case</w:t>
      </w:r>
    </w:p>
    <w:p>
      <w:pPr>
        <w:numPr>
          <w:numId w:val="327"/>
        </w:numPr>
        <w:spacing w:before="120" w:after="120" w:line="288" w:lineRule="auto"/>
        <w:ind w:left="0"/>
        <w:jc w:val="left"/>
      </w:pPr>
      <w:r>
        <w:rPr>
          <w:rFonts w:eastAsia="等线" w:ascii="Arial" w:cs="Arial" w:hAnsi="Arial"/>
          <w:sz w:val="22"/>
        </w:rPr>
        <w:t>具体节点</w:t>
      </w:r>
    </w:p>
    <w:p>
      <w:pPr>
        <w:numPr>
          <w:numId w:val="328"/>
        </w:numPr>
        <w:spacing w:before="120" w:after="120" w:line="288" w:lineRule="auto"/>
        <w:ind w:left="0"/>
        <w:jc w:val="left"/>
      </w:pPr>
      <w:r>
        <w:rPr>
          <w:rFonts w:eastAsia="等线" w:ascii="Arial" w:cs="Arial" w:hAnsi="Arial"/>
          <w:sz w:val="22"/>
        </w:rPr>
        <w:t>具体需求状态</w:t>
      </w:r>
    </w:p>
    <w:p>
      <w:pPr>
        <w:spacing w:before="120" w:after="120" w:line="288" w:lineRule="auto"/>
        <w:ind w:left="0"/>
        <w:jc w:val="left"/>
      </w:pPr>
    </w:p>
    <w:p>
      <w:pPr>
        <w:pStyle w:val="3"/>
        <w:spacing w:before="300" w:after="120" w:line="288" w:lineRule="auto"/>
        <w:ind w:left="0"/>
        <w:jc w:val="left"/>
        <w:outlineLvl w:val="2"/>
      </w:pPr>
      <w:bookmarkStart w:name="heading_150" w:id="150"/>
      <w:r>
        <w:rPr>
          <w:rFonts w:eastAsia="等线" w:ascii="Arial" w:cs="Arial" w:hAnsi="Arial"/>
          <w:b w:val="true"/>
          <w:sz w:val="30"/>
        </w:rPr>
        <w:t>15.9 MVP 实现策略</w:t>
      </w:r>
      <w:bookmarkEnd w:id="150"/>
    </w:p>
    <w:p>
      <w:pPr>
        <w:spacing w:before="120" w:after="120" w:line="288" w:lineRule="auto"/>
        <w:ind w:left="0"/>
        <w:jc w:val="left"/>
      </w:pPr>
      <w:r>
        <w:rPr>
          <w:rFonts w:eastAsia="等线" w:ascii="Arial" w:cs="Arial" w:hAnsi="Arial"/>
          <w:sz w:val="22"/>
        </w:rPr>
        <w:t>考虑到 Hackathon MVP 的开发周期有限，本阶段不追求实现完整资金流系统，而优先实现以下轻量能力：</w:t>
      </w:r>
    </w:p>
    <w:p>
      <w:pPr>
        <w:numPr>
          <w:numId w:val="329"/>
        </w:numPr>
        <w:spacing w:before="120" w:after="120" w:line="288" w:lineRule="auto"/>
        <w:ind w:left="0"/>
        <w:jc w:val="left"/>
      </w:pPr>
      <w:r>
        <w:rPr>
          <w:rFonts w:eastAsia="等线" w:ascii="Arial" w:cs="Arial" w:hAnsi="Arial"/>
          <w:sz w:val="22"/>
        </w:rPr>
        <w:t>展示明确需求</w:t>
      </w:r>
    </w:p>
    <w:p>
      <w:pPr>
        <w:numPr>
          <w:numId w:val="330"/>
        </w:numPr>
        <w:spacing w:before="120" w:after="120" w:line="288" w:lineRule="auto"/>
        <w:ind w:left="0"/>
        <w:jc w:val="left"/>
      </w:pPr>
      <w:r>
        <w:rPr>
          <w:rFonts w:eastAsia="等线" w:ascii="Arial" w:cs="Arial" w:hAnsi="Arial"/>
          <w:sz w:val="22"/>
        </w:rPr>
        <w:t>标记支持类型</w:t>
      </w:r>
    </w:p>
    <w:p>
      <w:pPr>
        <w:numPr>
          <w:numId w:val="331"/>
        </w:numPr>
        <w:spacing w:before="120" w:after="120" w:line="288" w:lineRule="auto"/>
        <w:ind w:left="0"/>
        <w:jc w:val="left"/>
      </w:pPr>
      <w:r>
        <w:rPr>
          <w:rFonts w:eastAsia="等线" w:ascii="Arial" w:cs="Arial" w:hAnsi="Arial"/>
          <w:sz w:val="22"/>
        </w:rPr>
        <w:t>展示定向支持对象</w:t>
      </w:r>
    </w:p>
    <w:p>
      <w:pPr>
        <w:numPr>
          <w:numId w:val="332"/>
        </w:numPr>
        <w:spacing w:before="120" w:after="120" w:line="288" w:lineRule="auto"/>
        <w:ind w:left="0"/>
        <w:jc w:val="left"/>
      </w:pPr>
      <w:r>
        <w:rPr>
          <w:rFonts w:eastAsia="等线" w:ascii="Arial" w:cs="Arial" w:hAnsi="Arial"/>
          <w:sz w:val="22"/>
        </w:rPr>
        <w:t>上传相关凭证</w:t>
      </w:r>
    </w:p>
    <w:p>
      <w:pPr>
        <w:numPr>
          <w:numId w:val="333"/>
        </w:numPr>
        <w:spacing w:before="120" w:after="120" w:line="288" w:lineRule="auto"/>
        <w:ind w:left="0"/>
        <w:jc w:val="left"/>
      </w:pPr>
      <w:r>
        <w:rPr>
          <w:rFonts w:eastAsia="等线" w:ascii="Arial" w:cs="Arial" w:hAnsi="Arial"/>
          <w:sz w:val="22"/>
        </w:rPr>
        <w:t>记录签收 / 完成状态</w:t>
      </w:r>
    </w:p>
    <w:p>
      <w:pPr>
        <w:numPr>
          <w:numId w:val="334"/>
        </w:numPr>
        <w:spacing w:before="120" w:after="120" w:line="288" w:lineRule="auto"/>
        <w:ind w:left="0"/>
        <w:jc w:val="left"/>
      </w:pPr>
      <w:r>
        <w:rPr>
          <w:rFonts w:eastAsia="等线" w:ascii="Arial" w:cs="Arial" w:hAnsi="Arial"/>
          <w:sz w:val="22"/>
        </w:rPr>
        <w:t>对关键节点进行摘要存证</w:t>
      </w:r>
    </w:p>
    <w:p>
      <w:pPr>
        <w:spacing w:before="120" w:after="120" w:line="288" w:lineRule="auto"/>
        <w:ind w:left="0"/>
        <w:jc w:val="left"/>
      </w:pPr>
    </w:p>
    <w:p>
      <w:pPr>
        <w:spacing w:before="120" w:after="120" w:line="288" w:lineRule="auto"/>
        <w:ind w:left="0"/>
        <w:jc w:val="left"/>
      </w:pPr>
      <w:r>
        <w:rPr>
          <w:rFonts w:eastAsia="等线" w:ascii="Arial" w:cs="Arial" w:hAnsi="Arial"/>
          <w:sz w:val="22"/>
        </w:rPr>
        <w:t>MVP 阶段可以先通过“展示机制 + 记录机制 + 结构化页面”验证该模式是否成立，以支付对象展示、订单信息展示、凭证上传和完成状态记录模拟定向支持流程。</w:t>
      </w:r>
    </w:p>
    <w:p>
      <w:pPr>
        <w:spacing w:before="120" w:after="120" w:line="288" w:lineRule="auto"/>
        <w:ind w:left="0"/>
        <w:jc w:val="left"/>
      </w:pPr>
    </w:p>
    <w:p>
      <w:pPr>
        <w:pStyle w:val="3"/>
        <w:spacing w:before="300" w:after="120" w:line="288" w:lineRule="auto"/>
        <w:ind w:left="0"/>
        <w:jc w:val="left"/>
        <w:outlineLvl w:val="2"/>
      </w:pPr>
      <w:bookmarkStart w:name="heading_151" w:id="151"/>
      <w:r>
        <w:rPr>
          <w:rFonts w:eastAsia="等线" w:ascii="Arial" w:cs="Arial" w:hAnsi="Arial"/>
          <w:b w:val="true"/>
          <w:sz w:val="30"/>
        </w:rPr>
        <w:t>15.10 产品边界说明</w:t>
      </w:r>
      <w:bookmarkEnd w:id="151"/>
    </w:p>
    <w:p>
      <w:pPr>
        <w:spacing w:before="120" w:after="120" w:line="288" w:lineRule="auto"/>
        <w:ind w:left="0"/>
        <w:jc w:val="left"/>
      </w:pPr>
      <w:r>
        <w:rPr>
          <w:rFonts w:eastAsia="等线" w:ascii="Arial" w:cs="Arial" w:hAnsi="Arial"/>
          <w:sz w:val="22"/>
        </w:rPr>
        <w:t>RescueLink 的资金与资源机制更适用于</w:t>
      </w:r>
      <w:r>
        <w:rPr>
          <w:rFonts w:eastAsia="等线" w:ascii="Arial" w:cs="Arial" w:hAnsi="Arial"/>
          <w:b w:val="true"/>
          <w:sz w:val="22"/>
        </w:rPr>
        <w:t>可被明确用途化、对象化和记录化</w:t>
      </w:r>
      <w:r>
        <w:rPr>
          <w:rFonts w:eastAsia="等线" w:ascii="Arial" w:cs="Arial" w:hAnsi="Arial"/>
          <w:sz w:val="22"/>
        </w:rPr>
        <w:t>的支持场景。</w:t>
      </w:r>
    </w:p>
    <w:p>
      <w:pPr>
        <w:spacing w:before="120" w:after="120" w:line="288" w:lineRule="auto"/>
        <w:ind w:left="0"/>
        <w:jc w:val="left"/>
      </w:pPr>
      <w:r>
        <w:rPr>
          <w:rFonts w:eastAsia="等线" w:ascii="Arial" w:cs="Arial" w:hAnsi="Arial"/>
          <w:sz w:val="22"/>
        </w:rPr>
        <w:t>对于需要现场立即处理、无法等待定向支付流程完成的紧急情况，平台不能替代线下即时决策与人工救助行为。</w:t>
      </w:r>
    </w:p>
    <w:p>
      <w:pPr>
        <w:spacing w:before="120" w:after="120" w:line="288" w:lineRule="auto"/>
        <w:ind w:left="0"/>
        <w:jc w:val="left"/>
      </w:pPr>
      <w:r>
        <w:rPr>
          <w:rFonts w:eastAsia="等线" w:ascii="Arial" w:cs="Arial" w:hAnsi="Arial"/>
          <w:sz w:val="22"/>
        </w:rPr>
        <w:t>也就是说，RescueLink 更适合作为</w:t>
      </w:r>
      <w:r>
        <w:rPr>
          <w:rFonts w:eastAsia="等线" w:ascii="Arial" w:cs="Arial" w:hAnsi="Arial"/>
          <w:b w:val="true"/>
          <w:sz w:val="22"/>
        </w:rPr>
        <w:t>后续协作与透明支持机制</w:t>
      </w:r>
      <w:r>
        <w:rPr>
          <w:rFonts w:eastAsia="等线" w:ascii="Arial" w:cs="Arial" w:hAnsi="Arial"/>
          <w:sz w:val="22"/>
        </w:rPr>
        <w:t>，而不是所有紧急线下决策的即时替代方案。</w:t>
      </w:r>
    </w:p>
    <w:p>
      <w:pPr>
        <w:spacing w:before="120" w:after="120" w:line="288" w:lineRule="auto"/>
        <w:ind w:left="0"/>
        <w:jc w:val="left"/>
      </w:pPr>
    </w:p>
    <w:p>
      <w:pPr>
        <w:pStyle w:val="3"/>
        <w:spacing w:before="300" w:after="120" w:line="288" w:lineRule="auto"/>
        <w:ind w:left="0"/>
        <w:jc w:val="left"/>
        <w:outlineLvl w:val="2"/>
      </w:pPr>
      <w:bookmarkStart w:name="heading_152" w:id="152"/>
      <w:r>
        <w:rPr>
          <w:rFonts w:eastAsia="等线" w:ascii="Arial" w:cs="Arial" w:hAnsi="Arial"/>
          <w:b w:val="true"/>
          <w:sz w:val="30"/>
        </w:rPr>
        <w:t>15.11 本机制的核心价值</w:t>
      </w:r>
      <w:bookmarkEnd w:id="152"/>
    </w:p>
    <w:p>
      <w:pPr>
        <w:spacing w:before="120" w:after="120" w:line="288" w:lineRule="auto"/>
        <w:ind w:left="0"/>
        <w:jc w:val="left"/>
      </w:pPr>
      <w:r>
        <w:rPr>
          <w:rFonts w:eastAsia="等线" w:ascii="Arial" w:cs="Arial" w:hAnsi="Arial"/>
          <w:sz w:val="22"/>
        </w:rPr>
        <w:t>通过“不给个人直接打款、不支持个人垫付报销、只支持定向支付与定向供给”的机制，RescueLink 希望实现以下价值：</w:t>
      </w:r>
    </w:p>
    <w:p>
      <w:pPr>
        <w:numPr>
          <w:numId w:val="335"/>
        </w:numPr>
        <w:spacing w:before="120" w:after="120" w:line="288" w:lineRule="auto"/>
        <w:ind w:left="0"/>
        <w:jc w:val="left"/>
      </w:pPr>
      <w:r>
        <w:rPr>
          <w:rFonts w:eastAsia="等线" w:ascii="Arial" w:cs="Arial" w:hAnsi="Arial"/>
          <w:sz w:val="22"/>
        </w:rPr>
        <w:t>降低资金误用和争议风险</w:t>
      </w:r>
    </w:p>
    <w:p>
      <w:pPr>
        <w:numPr>
          <w:numId w:val="336"/>
        </w:numPr>
        <w:spacing w:before="120" w:after="120" w:line="288" w:lineRule="auto"/>
        <w:ind w:left="0"/>
        <w:jc w:val="left"/>
      </w:pPr>
      <w:r>
        <w:rPr>
          <w:rFonts w:eastAsia="等线" w:ascii="Arial" w:cs="Arial" w:hAnsi="Arial"/>
          <w:sz w:val="22"/>
        </w:rPr>
        <w:t>减少对个人信用的过度依赖</w:t>
      </w:r>
    </w:p>
    <w:p>
      <w:pPr>
        <w:numPr>
          <w:numId w:val="337"/>
        </w:numPr>
        <w:spacing w:before="120" w:after="120" w:line="288" w:lineRule="auto"/>
        <w:ind w:left="0"/>
        <w:jc w:val="left"/>
      </w:pPr>
      <w:r>
        <w:rPr>
          <w:rFonts w:eastAsia="等线" w:ascii="Arial" w:cs="Arial" w:hAnsi="Arial"/>
          <w:sz w:val="22"/>
        </w:rPr>
        <w:t>将“信任某个人”转化为“信任某个流程”</w:t>
      </w:r>
    </w:p>
    <w:p>
      <w:pPr>
        <w:numPr>
          <w:numId w:val="338"/>
        </w:numPr>
        <w:spacing w:before="120" w:after="120" w:line="288" w:lineRule="auto"/>
        <w:ind w:left="0"/>
        <w:jc w:val="left"/>
      </w:pPr>
      <w:r>
        <w:rPr>
          <w:rFonts w:eastAsia="等线" w:ascii="Arial" w:cs="Arial" w:hAnsi="Arial"/>
          <w:sz w:val="22"/>
        </w:rPr>
        <w:t>提高支持者对支出真实性和用途清晰度的判断效率</w:t>
      </w:r>
    </w:p>
    <w:p>
      <w:pPr>
        <w:numPr>
          <w:numId w:val="339"/>
        </w:numPr>
        <w:spacing w:before="120" w:after="120" w:line="288" w:lineRule="auto"/>
        <w:ind w:left="0"/>
        <w:jc w:val="left"/>
      </w:pPr>
      <w:r>
        <w:rPr>
          <w:rFonts w:eastAsia="等线" w:ascii="Arial" w:cs="Arial" w:hAnsi="Arial"/>
          <w:sz w:val="22"/>
        </w:rPr>
        <w:t>为多方协作建立更可追溯、更透明的支持基础</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53" w:id="153"/>
      <w:r>
        <w:rPr>
          <w:rFonts w:eastAsia="等线" w:ascii="Arial" w:cs="Arial" w:hAnsi="Arial"/>
          <w:color w:val="3370ff"/>
          <w:sz w:val="32"/>
        </w:rPr>
        <w:t xml:space="preserve">16. </w:t>
      </w:r>
      <w:r>
        <w:rPr>
          <w:rFonts w:eastAsia="等线" w:ascii="Arial" w:cs="Arial" w:hAnsi="Arial"/>
          <w:b w:val="true"/>
          <w:sz w:val="32"/>
        </w:rPr>
        <w:t>激励机制</w:t>
      </w:r>
      <w:bookmarkEnd w:id="153"/>
    </w:p>
    <w:p>
      <w:pPr>
        <w:pStyle w:val="3"/>
        <w:spacing w:before="300" w:after="120" w:line="288" w:lineRule="auto"/>
        <w:ind w:left="0"/>
        <w:jc w:val="left"/>
        <w:outlineLvl w:val="2"/>
      </w:pPr>
      <w:bookmarkStart w:name="heading_154" w:id="154"/>
      <w:r>
        <w:rPr>
          <w:rFonts w:eastAsia="等线" w:ascii="Arial" w:cs="Arial" w:hAnsi="Arial"/>
          <w:b w:val="true"/>
          <w:sz w:val="30"/>
        </w:rPr>
        <w:t>16.1 设计目标</w:t>
      </w:r>
      <w:bookmarkEnd w:id="154"/>
    </w:p>
    <w:p>
      <w:pPr>
        <w:spacing w:before="120" w:after="120" w:line="288" w:lineRule="auto"/>
        <w:ind w:left="0"/>
        <w:jc w:val="left"/>
      </w:pPr>
      <w:r>
        <w:rPr>
          <w:rFonts w:eastAsia="等线" w:ascii="Arial" w:cs="Arial" w:hAnsi="Arial"/>
          <w:sz w:val="22"/>
        </w:rPr>
        <w:t>让关键帮助行为被看见、被记录、被反馈。</w:t>
      </w:r>
    </w:p>
    <w:p>
      <w:pPr>
        <w:spacing w:before="120" w:after="120" w:line="288" w:lineRule="auto"/>
        <w:ind w:left="0"/>
        <w:jc w:val="left"/>
      </w:pPr>
    </w:p>
    <w:p>
      <w:pPr>
        <w:pStyle w:val="3"/>
        <w:spacing w:before="300" w:after="120" w:line="288" w:lineRule="auto"/>
        <w:ind w:left="0"/>
        <w:jc w:val="left"/>
        <w:outlineLvl w:val="2"/>
      </w:pPr>
      <w:bookmarkStart w:name="heading_155" w:id="155"/>
      <w:r>
        <w:rPr>
          <w:rFonts w:eastAsia="等线" w:ascii="Arial" w:cs="Arial" w:hAnsi="Arial"/>
          <w:b w:val="true"/>
          <w:sz w:val="30"/>
        </w:rPr>
        <w:t>16.2 激励对象</w:t>
      </w:r>
      <w:bookmarkEnd w:id="155"/>
    </w:p>
    <w:p>
      <w:pPr>
        <w:numPr>
          <w:numId w:val="340"/>
        </w:numPr>
        <w:spacing w:before="120" w:after="120" w:line="288" w:lineRule="auto"/>
        <w:ind w:left="0"/>
        <w:jc w:val="left"/>
      </w:pPr>
      <w:r>
        <w:rPr>
          <w:rFonts w:eastAsia="等线" w:ascii="Arial" w:cs="Arial" w:hAnsi="Arial"/>
          <w:sz w:val="22"/>
        </w:rPr>
        <w:t>救助发起人</w:t>
      </w:r>
    </w:p>
    <w:p>
      <w:pPr>
        <w:numPr>
          <w:numId w:val="341"/>
        </w:numPr>
        <w:spacing w:before="120" w:after="120" w:line="288" w:lineRule="auto"/>
        <w:ind w:left="0"/>
        <w:jc w:val="left"/>
      </w:pPr>
      <w:r>
        <w:rPr>
          <w:rFonts w:eastAsia="等线" w:ascii="Arial" w:cs="Arial" w:hAnsi="Arial"/>
          <w:sz w:val="22"/>
        </w:rPr>
        <w:t>志愿者</w:t>
      </w:r>
    </w:p>
    <w:p>
      <w:pPr>
        <w:numPr>
          <w:numId w:val="342"/>
        </w:numPr>
        <w:spacing w:before="120" w:after="120" w:line="288" w:lineRule="auto"/>
        <w:ind w:left="0"/>
        <w:jc w:val="left"/>
      </w:pPr>
      <w:r>
        <w:rPr>
          <w:rFonts w:eastAsia="等线" w:ascii="Arial" w:cs="Arial" w:hAnsi="Arial"/>
          <w:sz w:val="22"/>
        </w:rPr>
        <w:t>转运支持方</w:t>
      </w:r>
    </w:p>
    <w:p>
      <w:pPr>
        <w:numPr>
          <w:numId w:val="343"/>
        </w:numPr>
        <w:spacing w:before="120" w:after="120" w:line="288" w:lineRule="auto"/>
        <w:ind w:left="0"/>
        <w:jc w:val="left"/>
      </w:pPr>
      <w:r>
        <w:rPr>
          <w:rFonts w:eastAsia="等线" w:ascii="Arial" w:cs="Arial" w:hAnsi="Arial"/>
          <w:sz w:val="22"/>
        </w:rPr>
        <w:t>寄养方</w:t>
      </w:r>
    </w:p>
    <w:p>
      <w:pPr>
        <w:numPr>
          <w:numId w:val="344"/>
        </w:numPr>
        <w:spacing w:before="120" w:after="120" w:line="288" w:lineRule="auto"/>
        <w:ind w:left="0"/>
        <w:jc w:val="left"/>
      </w:pPr>
      <w:r>
        <w:rPr>
          <w:rFonts w:eastAsia="等线" w:ascii="Arial" w:cs="Arial" w:hAnsi="Arial"/>
          <w:sz w:val="22"/>
        </w:rPr>
        <w:t>捐助者</w:t>
      </w:r>
    </w:p>
    <w:p>
      <w:pPr>
        <w:numPr>
          <w:numId w:val="345"/>
        </w:numPr>
        <w:spacing w:before="120" w:after="120" w:line="288" w:lineRule="auto"/>
        <w:ind w:left="0"/>
        <w:jc w:val="left"/>
      </w:pPr>
      <w:r>
        <w:rPr>
          <w:rFonts w:eastAsia="等线" w:ascii="Arial" w:cs="Arial" w:hAnsi="Arial"/>
          <w:sz w:val="22"/>
        </w:rPr>
        <w:t>扩散协助者</w:t>
      </w:r>
    </w:p>
    <w:p>
      <w:pPr>
        <w:numPr>
          <w:numId w:val="346"/>
        </w:numPr>
        <w:spacing w:before="120" w:after="120" w:line="288" w:lineRule="auto"/>
        <w:ind w:left="0"/>
        <w:jc w:val="left"/>
      </w:pPr>
      <w:r>
        <w:rPr>
          <w:rFonts w:eastAsia="等线" w:ascii="Arial" w:cs="Arial" w:hAnsi="Arial"/>
          <w:sz w:val="22"/>
        </w:rPr>
        <w:t>回访参与者</w:t>
      </w:r>
    </w:p>
    <w:p>
      <w:pPr>
        <w:numPr>
          <w:numId w:val="347"/>
        </w:numPr>
        <w:spacing w:before="120" w:after="120" w:line="288" w:lineRule="auto"/>
        <w:ind w:left="0"/>
        <w:jc w:val="left"/>
      </w:pPr>
      <w:r>
        <w:rPr>
          <w:rFonts w:eastAsia="等线" w:ascii="Arial" w:cs="Arial" w:hAnsi="Arial"/>
          <w:sz w:val="22"/>
        </w:rPr>
        <w:t>长期履约的合作方</w:t>
      </w:r>
    </w:p>
    <w:p>
      <w:pPr>
        <w:spacing w:before="120" w:after="120" w:line="288" w:lineRule="auto"/>
        <w:ind w:left="0"/>
        <w:jc w:val="left"/>
      </w:pPr>
    </w:p>
    <w:p>
      <w:pPr>
        <w:pStyle w:val="3"/>
        <w:spacing w:before="300" w:after="120" w:line="288" w:lineRule="auto"/>
        <w:ind w:left="0"/>
        <w:jc w:val="left"/>
        <w:outlineLvl w:val="2"/>
      </w:pPr>
      <w:bookmarkStart w:name="heading_156" w:id="156"/>
      <w:r>
        <w:rPr>
          <w:rFonts w:eastAsia="等线" w:ascii="Arial" w:cs="Arial" w:hAnsi="Arial"/>
          <w:b w:val="true"/>
          <w:sz w:val="30"/>
        </w:rPr>
        <w:t>16.3 可记录的贡献行为</w:t>
      </w:r>
      <w:bookmarkEnd w:id="156"/>
    </w:p>
    <w:p>
      <w:pPr>
        <w:numPr>
          <w:numId w:val="348"/>
        </w:numPr>
        <w:spacing w:before="120" w:after="120" w:line="288" w:lineRule="auto"/>
        <w:ind w:left="0"/>
        <w:jc w:val="left"/>
      </w:pPr>
      <w:r>
        <w:rPr>
          <w:rFonts w:eastAsia="等线" w:ascii="Arial" w:cs="Arial" w:hAnsi="Arial"/>
          <w:sz w:val="22"/>
        </w:rPr>
        <w:t>发起个案</w:t>
      </w:r>
    </w:p>
    <w:p>
      <w:pPr>
        <w:numPr>
          <w:numId w:val="349"/>
        </w:numPr>
        <w:spacing w:before="120" w:after="120" w:line="288" w:lineRule="auto"/>
        <w:ind w:left="0"/>
        <w:jc w:val="left"/>
      </w:pPr>
      <w:r>
        <w:rPr>
          <w:rFonts w:eastAsia="等线" w:ascii="Arial" w:cs="Arial" w:hAnsi="Arial"/>
          <w:sz w:val="22"/>
        </w:rPr>
        <w:t>更新进展</w:t>
      </w:r>
    </w:p>
    <w:p>
      <w:pPr>
        <w:numPr>
          <w:numId w:val="350"/>
        </w:numPr>
        <w:spacing w:before="120" w:after="120" w:line="288" w:lineRule="auto"/>
        <w:ind w:left="0"/>
        <w:jc w:val="left"/>
      </w:pPr>
      <w:r>
        <w:rPr>
          <w:rFonts w:eastAsia="等线" w:ascii="Arial" w:cs="Arial" w:hAnsi="Arial"/>
          <w:sz w:val="22"/>
        </w:rPr>
        <w:t>上传凭证</w:t>
      </w:r>
    </w:p>
    <w:p>
      <w:pPr>
        <w:numPr>
          <w:numId w:val="351"/>
        </w:numPr>
        <w:spacing w:before="120" w:after="120" w:line="288" w:lineRule="auto"/>
        <w:ind w:left="0"/>
        <w:jc w:val="left"/>
      </w:pPr>
      <w:r>
        <w:rPr>
          <w:rFonts w:eastAsia="等线" w:ascii="Arial" w:cs="Arial" w:hAnsi="Arial"/>
          <w:sz w:val="22"/>
        </w:rPr>
        <w:t>完成送医</w:t>
      </w:r>
    </w:p>
    <w:p>
      <w:pPr>
        <w:numPr>
          <w:numId w:val="352"/>
        </w:numPr>
        <w:spacing w:before="120" w:after="120" w:line="288" w:lineRule="auto"/>
        <w:ind w:left="0"/>
        <w:jc w:val="left"/>
      </w:pPr>
      <w:r>
        <w:rPr>
          <w:rFonts w:eastAsia="等线" w:ascii="Arial" w:cs="Arial" w:hAnsi="Arial"/>
          <w:sz w:val="22"/>
        </w:rPr>
        <w:t>完成运输</w:t>
      </w:r>
    </w:p>
    <w:p>
      <w:pPr>
        <w:numPr>
          <w:numId w:val="353"/>
        </w:numPr>
        <w:spacing w:before="120" w:after="120" w:line="288" w:lineRule="auto"/>
        <w:ind w:left="0"/>
        <w:jc w:val="left"/>
      </w:pPr>
      <w:r>
        <w:rPr>
          <w:rFonts w:eastAsia="等线" w:ascii="Arial" w:cs="Arial" w:hAnsi="Arial"/>
          <w:sz w:val="22"/>
        </w:rPr>
        <w:t>完成寄养</w:t>
      </w:r>
    </w:p>
    <w:p>
      <w:pPr>
        <w:numPr>
          <w:numId w:val="354"/>
        </w:numPr>
        <w:spacing w:before="120" w:after="120" w:line="288" w:lineRule="auto"/>
        <w:ind w:left="0"/>
        <w:jc w:val="left"/>
      </w:pPr>
      <w:r>
        <w:rPr>
          <w:rFonts w:eastAsia="等线" w:ascii="Arial" w:cs="Arial" w:hAnsi="Arial"/>
          <w:sz w:val="22"/>
        </w:rPr>
        <w:t>捐助资金 / 物资</w:t>
      </w:r>
    </w:p>
    <w:p>
      <w:pPr>
        <w:numPr>
          <w:numId w:val="355"/>
        </w:numPr>
        <w:spacing w:before="120" w:after="120" w:line="288" w:lineRule="auto"/>
        <w:ind w:left="0"/>
        <w:jc w:val="left"/>
      </w:pPr>
      <w:r>
        <w:rPr>
          <w:rFonts w:eastAsia="等线" w:ascii="Arial" w:cs="Arial" w:hAnsi="Arial"/>
          <w:sz w:val="22"/>
        </w:rPr>
        <w:t>协助扩散</w:t>
      </w:r>
    </w:p>
    <w:p>
      <w:pPr>
        <w:numPr>
          <w:numId w:val="356"/>
        </w:numPr>
        <w:spacing w:before="120" w:after="120" w:line="288" w:lineRule="auto"/>
        <w:ind w:left="0"/>
        <w:jc w:val="left"/>
      </w:pPr>
      <w:r>
        <w:rPr>
          <w:rFonts w:eastAsia="等线" w:ascii="Arial" w:cs="Arial" w:hAnsi="Arial"/>
          <w:sz w:val="22"/>
        </w:rPr>
        <w:t>完成节点交接确认</w:t>
      </w:r>
    </w:p>
    <w:p>
      <w:pPr>
        <w:numPr>
          <w:numId w:val="357"/>
        </w:numPr>
        <w:spacing w:before="120" w:after="120" w:line="288" w:lineRule="auto"/>
        <w:ind w:left="0"/>
        <w:jc w:val="left"/>
      </w:pPr>
      <w:r>
        <w:rPr>
          <w:rFonts w:eastAsia="等线" w:ascii="Arial" w:cs="Arial" w:hAnsi="Arial"/>
          <w:sz w:val="22"/>
        </w:rPr>
        <w:t>完成责任接手</w:t>
      </w:r>
    </w:p>
    <w:p>
      <w:pPr>
        <w:numPr>
          <w:numId w:val="358"/>
        </w:numPr>
        <w:spacing w:before="120" w:after="120" w:line="288" w:lineRule="auto"/>
        <w:ind w:left="0"/>
        <w:jc w:val="left"/>
      </w:pPr>
      <w:r>
        <w:rPr>
          <w:rFonts w:eastAsia="等线" w:ascii="Arial" w:cs="Arial" w:hAnsi="Arial"/>
          <w:sz w:val="22"/>
        </w:rPr>
        <w:t>完成回访记录</w:t>
      </w:r>
    </w:p>
    <w:p>
      <w:pPr>
        <w:spacing w:before="120" w:after="120" w:line="288" w:lineRule="auto"/>
        <w:ind w:left="0"/>
        <w:jc w:val="left"/>
      </w:pPr>
    </w:p>
    <w:p>
      <w:pPr>
        <w:pStyle w:val="3"/>
        <w:spacing w:before="300" w:after="120" w:line="288" w:lineRule="auto"/>
        <w:ind w:left="0"/>
        <w:jc w:val="left"/>
        <w:outlineLvl w:val="2"/>
      </w:pPr>
      <w:bookmarkStart w:name="heading_157" w:id="157"/>
      <w:r>
        <w:rPr>
          <w:rFonts w:eastAsia="等线" w:ascii="Arial" w:cs="Arial" w:hAnsi="Arial"/>
          <w:b w:val="true"/>
          <w:sz w:val="30"/>
        </w:rPr>
        <w:t>16.4 MVP 激励形式</w:t>
      </w:r>
      <w:bookmarkEnd w:id="157"/>
    </w:p>
    <w:p>
      <w:pPr>
        <w:numPr>
          <w:numId w:val="359"/>
        </w:numPr>
        <w:spacing w:before="120" w:after="120" w:line="288" w:lineRule="auto"/>
        <w:ind w:left="0"/>
        <w:jc w:val="left"/>
      </w:pPr>
      <w:r>
        <w:rPr>
          <w:rFonts w:eastAsia="等线" w:ascii="Arial" w:cs="Arial" w:hAnsi="Arial"/>
          <w:sz w:val="22"/>
        </w:rPr>
        <w:t>贡献记录</w:t>
      </w:r>
    </w:p>
    <w:p>
      <w:pPr>
        <w:numPr>
          <w:numId w:val="360"/>
        </w:numPr>
        <w:spacing w:before="120" w:after="120" w:line="288" w:lineRule="auto"/>
        <w:ind w:left="0"/>
        <w:jc w:val="left"/>
      </w:pPr>
      <w:r>
        <w:rPr>
          <w:rFonts w:eastAsia="等线" w:ascii="Arial" w:cs="Arial" w:hAnsi="Arial"/>
          <w:sz w:val="22"/>
        </w:rPr>
        <w:t>行为标签</w:t>
      </w:r>
    </w:p>
    <w:p>
      <w:pPr>
        <w:numPr>
          <w:numId w:val="361"/>
        </w:numPr>
        <w:spacing w:before="120" w:after="120" w:line="288" w:lineRule="auto"/>
        <w:ind w:left="0"/>
        <w:jc w:val="left"/>
      </w:pPr>
      <w:r>
        <w:rPr>
          <w:rFonts w:eastAsia="等线" w:ascii="Arial" w:cs="Arial" w:hAnsi="Arial"/>
          <w:sz w:val="22"/>
        </w:rPr>
        <w:t>贡献次数</w:t>
      </w:r>
    </w:p>
    <w:p>
      <w:pPr>
        <w:numPr>
          <w:numId w:val="362"/>
        </w:numPr>
        <w:spacing w:before="120" w:after="120" w:line="288" w:lineRule="auto"/>
        <w:ind w:left="0"/>
        <w:jc w:val="left"/>
      </w:pPr>
      <w:r>
        <w:rPr>
          <w:rFonts w:eastAsia="等线" w:ascii="Arial" w:cs="Arial" w:hAnsi="Arial"/>
          <w:sz w:val="22"/>
        </w:rPr>
        <w:t>角色档案</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8" w:id="158"/>
      <w:r>
        <w:rPr>
          <w:rFonts w:eastAsia="等线" w:ascii="Arial" w:cs="Arial" w:hAnsi="Arial"/>
          <w:color w:val="3370ff"/>
          <w:sz w:val="32"/>
        </w:rPr>
        <w:t xml:space="preserve">17. </w:t>
      </w:r>
      <w:r>
        <w:rPr>
          <w:rFonts w:eastAsia="等线" w:ascii="Arial" w:cs="Arial" w:hAnsi="Arial"/>
          <w:b w:val="true"/>
          <w:sz w:val="32"/>
        </w:rPr>
        <w:t>产品架构</w:t>
      </w:r>
      <w:bookmarkEnd w:id="158"/>
    </w:p>
    <w:p>
      <w:pPr>
        <w:pStyle w:val="3"/>
        <w:spacing w:before="300" w:after="120" w:line="288" w:lineRule="auto"/>
        <w:ind w:left="0"/>
        <w:jc w:val="left"/>
        <w:outlineLvl w:val="2"/>
      </w:pPr>
      <w:bookmarkStart w:name="heading_159" w:id="159"/>
      <w:r>
        <w:rPr>
          <w:rFonts w:eastAsia="等线" w:ascii="Arial" w:cs="Arial" w:hAnsi="Arial"/>
          <w:b w:val="true"/>
          <w:sz w:val="30"/>
        </w:rPr>
        <w:t>17.1 业务产品架构</w:t>
      </w:r>
      <w:bookmarkEnd w:id="15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第一层：场景对象层</w:t>
      </w:r>
    </w:p>
    <w:p>
      <w:pPr>
        <w:numPr>
          <w:numId w:val="363"/>
        </w:numPr>
        <w:spacing w:before="120" w:after="120" w:line="288" w:lineRule="auto"/>
        <w:ind w:left="0"/>
        <w:jc w:val="left"/>
      </w:pPr>
      <w:r>
        <w:rPr>
          <w:rFonts w:eastAsia="等线" w:ascii="Arial" w:cs="Arial" w:hAnsi="Arial"/>
          <w:sz w:val="22"/>
        </w:rPr>
        <w:t>个人救助型个案</w:t>
      </w:r>
    </w:p>
    <w:p>
      <w:pPr>
        <w:numPr>
          <w:numId w:val="364"/>
        </w:numPr>
        <w:spacing w:before="120" w:after="120" w:line="288" w:lineRule="auto"/>
        <w:ind w:left="0"/>
        <w:jc w:val="left"/>
      </w:pPr>
      <w:r>
        <w:rPr>
          <w:rFonts w:eastAsia="等线" w:ascii="Arial" w:cs="Arial" w:hAnsi="Arial"/>
          <w:sz w:val="22"/>
        </w:rPr>
        <w:t>组织资源求助型需求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第二层：协作能力层</w:t>
      </w:r>
    </w:p>
    <w:p>
      <w:pPr>
        <w:numPr>
          <w:numId w:val="365"/>
        </w:numPr>
        <w:spacing w:before="120" w:after="120" w:line="288" w:lineRule="auto"/>
        <w:ind w:left="0"/>
        <w:jc w:val="left"/>
      </w:pPr>
      <w:r>
        <w:rPr>
          <w:rFonts w:eastAsia="等线" w:ascii="Arial" w:cs="Arial" w:hAnsi="Arial"/>
          <w:sz w:val="22"/>
        </w:rPr>
        <w:t>状态追踪</w:t>
      </w:r>
    </w:p>
    <w:p>
      <w:pPr>
        <w:numPr>
          <w:numId w:val="366"/>
        </w:numPr>
        <w:spacing w:before="120" w:after="120" w:line="288" w:lineRule="auto"/>
        <w:ind w:left="0"/>
        <w:jc w:val="left"/>
      </w:pPr>
      <w:r>
        <w:rPr>
          <w:rFonts w:eastAsia="等线" w:ascii="Arial" w:cs="Arial" w:hAnsi="Arial"/>
          <w:sz w:val="22"/>
        </w:rPr>
        <w:t>需求发布</w:t>
      </w:r>
    </w:p>
    <w:p>
      <w:pPr>
        <w:numPr>
          <w:numId w:val="367"/>
        </w:numPr>
        <w:spacing w:before="120" w:after="120" w:line="288" w:lineRule="auto"/>
        <w:ind w:left="0"/>
        <w:jc w:val="left"/>
      </w:pPr>
      <w:r>
        <w:rPr>
          <w:rFonts w:eastAsia="等线" w:ascii="Arial" w:cs="Arial" w:hAnsi="Arial"/>
          <w:sz w:val="22"/>
        </w:rPr>
        <w:t>任务认领</w:t>
      </w:r>
    </w:p>
    <w:p>
      <w:pPr>
        <w:numPr>
          <w:numId w:val="368"/>
        </w:numPr>
        <w:spacing w:before="120" w:after="120" w:line="288" w:lineRule="auto"/>
        <w:ind w:left="0"/>
        <w:jc w:val="left"/>
      </w:pPr>
      <w:r>
        <w:rPr>
          <w:rFonts w:eastAsia="等线" w:ascii="Arial" w:cs="Arial" w:hAnsi="Arial"/>
          <w:sz w:val="22"/>
        </w:rPr>
        <w:t>凭证上传</w:t>
      </w:r>
    </w:p>
    <w:p>
      <w:pPr>
        <w:numPr>
          <w:numId w:val="369"/>
        </w:numPr>
        <w:spacing w:before="120" w:after="120" w:line="288" w:lineRule="auto"/>
        <w:ind w:left="0"/>
        <w:jc w:val="left"/>
      </w:pPr>
      <w:r>
        <w:rPr>
          <w:rFonts w:eastAsia="等线" w:ascii="Arial" w:cs="Arial" w:hAnsi="Arial"/>
          <w:sz w:val="22"/>
        </w:rPr>
        <w:t>节点交接确认</w:t>
      </w:r>
    </w:p>
    <w:p>
      <w:pPr>
        <w:numPr>
          <w:numId w:val="370"/>
        </w:numPr>
        <w:spacing w:before="120" w:after="120" w:line="288" w:lineRule="auto"/>
        <w:ind w:left="0"/>
        <w:jc w:val="left"/>
      </w:pPr>
      <w:r>
        <w:rPr>
          <w:rFonts w:eastAsia="等线" w:ascii="Arial" w:cs="Arial" w:hAnsi="Arial"/>
          <w:sz w:val="22"/>
        </w:rPr>
        <w:t>责任人变更</w:t>
      </w:r>
    </w:p>
    <w:p>
      <w:pPr>
        <w:numPr>
          <w:numId w:val="371"/>
        </w:numPr>
        <w:spacing w:before="120" w:after="120" w:line="288" w:lineRule="auto"/>
        <w:ind w:left="0"/>
        <w:jc w:val="left"/>
      </w:pPr>
      <w:r>
        <w:rPr>
          <w:rFonts w:eastAsia="等线" w:ascii="Arial" w:cs="Arial" w:hAnsi="Arial"/>
          <w:sz w:val="22"/>
        </w:rPr>
        <w:t>传播模板生成</w:t>
      </w:r>
    </w:p>
    <w:p>
      <w:pPr>
        <w:numPr>
          <w:numId w:val="372"/>
        </w:numPr>
        <w:spacing w:before="120" w:after="120" w:line="288" w:lineRule="auto"/>
        <w:ind w:left="0"/>
        <w:jc w:val="left"/>
      </w:pPr>
      <w:r>
        <w:rPr>
          <w:rFonts w:eastAsia="等线" w:ascii="Arial" w:cs="Arial" w:hAnsi="Arial"/>
          <w:sz w:val="22"/>
        </w:rPr>
        <w:t>贡献记录</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第三层：展示与传播层</w:t>
      </w:r>
    </w:p>
    <w:p>
      <w:pPr>
        <w:numPr>
          <w:numId w:val="373"/>
        </w:numPr>
        <w:spacing w:before="120" w:after="120" w:line="288" w:lineRule="auto"/>
        <w:ind w:left="0"/>
        <w:jc w:val="left"/>
      </w:pPr>
      <w:r>
        <w:rPr>
          <w:rFonts w:eastAsia="等线" w:ascii="Arial" w:cs="Arial" w:hAnsi="Arial"/>
          <w:sz w:val="22"/>
        </w:rPr>
        <w:t>对外个案页</w:t>
      </w:r>
    </w:p>
    <w:p>
      <w:pPr>
        <w:numPr>
          <w:numId w:val="374"/>
        </w:numPr>
        <w:spacing w:before="120" w:after="120" w:line="288" w:lineRule="auto"/>
        <w:ind w:left="0"/>
        <w:jc w:val="left"/>
      </w:pPr>
      <w:r>
        <w:rPr>
          <w:rFonts w:eastAsia="等线" w:ascii="Arial" w:cs="Arial" w:hAnsi="Arial"/>
          <w:sz w:val="22"/>
        </w:rPr>
        <w:t>对外组织需求页</w:t>
      </w:r>
    </w:p>
    <w:p>
      <w:pPr>
        <w:numPr>
          <w:numId w:val="375"/>
        </w:numPr>
        <w:spacing w:before="120" w:after="120" w:line="288" w:lineRule="auto"/>
        <w:ind w:left="0"/>
        <w:jc w:val="left"/>
      </w:pPr>
      <w:r>
        <w:rPr>
          <w:rFonts w:eastAsia="等线" w:ascii="Arial" w:cs="Arial" w:hAnsi="Arial"/>
          <w:sz w:val="22"/>
        </w:rPr>
        <w:t>分享入口</w:t>
      </w:r>
    </w:p>
    <w:p>
      <w:pPr>
        <w:numPr>
          <w:numId w:val="376"/>
        </w:numPr>
        <w:spacing w:before="120" w:after="120" w:line="288" w:lineRule="auto"/>
        <w:ind w:left="0"/>
        <w:jc w:val="left"/>
      </w:pPr>
      <w:r>
        <w:rPr>
          <w:rFonts w:eastAsia="等线" w:ascii="Arial" w:cs="Arial" w:hAnsi="Arial"/>
          <w:sz w:val="22"/>
        </w:rPr>
        <w:t>传播模板输出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第四层：可信记录层</w:t>
      </w:r>
    </w:p>
    <w:p>
      <w:pPr>
        <w:numPr>
          <w:numId w:val="377"/>
        </w:numPr>
        <w:spacing w:before="120" w:after="120" w:line="288" w:lineRule="auto"/>
        <w:ind w:left="0"/>
        <w:jc w:val="left"/>
      </w:pPr>
      <w:r>
        <w:rPr>
          <w:rFonts w:eastAsia="等线" w:ascii="Arial" w:cs="Arial" w:hAnsi="Arial"/>
          <w:sz w:val="22"/>
        </w:rPr>
        <w:t>链下业务数据</w:t>
      </w:r>
    </w:p>
    <w:p>
      <w:pPr>
        <w:numPr>
          <w:numId w:val="378"/>
        </w:numPr>
        <w:spacing w:before="120" w:after="120" w:line="288" w:lineRule="auto"/>
        <w:ind w:left="0"/>
        <w:jc w:val="left"/>
      </w:pPr>
      <w:r>
        <w:rPr>
          <w:rFonts w:eastAsia="等线" w:ascii="Arial" w:cs="Arial" w:hAnsi="Arial"/>
          <w:sz w:val="22"/>
        </w:rPr>
        <w:t>链上关键摘要存证</w:t>
      </w:r>
    </w:p>
    <w:p>
      <w:pPr>
        <w:spacing w:before="120" w:after="120" w:line="288" w:lineRule="auto"/>
        <w:ind w:left="0"/>
        <w:jc w:val="left"/>
      </w:pPr>
    </w:p>
    <w:p>
      <w:pPr>
        <w:pStyle w:val="3"/>
        <w:spacing w:before="300" w:after="120" w:line="288" w:lineRule="auto"/>
        <w:ind w:left="0"/>
        <w:jc w:val="left"/>
        <w:outlineLvl w:val="2"/>
      </w:pPr>
      <w:bookmarkStart w:name="heading_160" w:id="160"/>
      <w:r>
        <w:rPr>
          <w:rFonts w:eastAsia="等线" w:ascii="Arial" w:cs="Arial" w:hAnsi="Arial"/>
          <w:b w:val="true"/>
          <w:sz w:val="30"/>
        </w:rPr>
        <w:t>17.2 平台结构视图</w:t>
      </w:r>
      <w:bookmarkEnd w:id="160"/>
    </w:p>
    <w:p>
      <w:pPr>
        <w:spacing w:before="120" w:after="120" w:line="288" w:lineRule="auto"/>
        <w:ind w:left="0"/>
        <w:jc w:val="left"/>
      </w:pPr>
      <w:r>
        <w:rPr>
          <w:rFonts w:eastAsia="等线" w:ascii="Arial" w:cs="Arial" w:hAnsi="Arial"/>
          <w:b w:val="true"/>
          <w:sz w:val="22"/>
        </w:rPr>
        <w:t>用户端</w:t>
      </w:r>
    </w:p>
    <w:p>
      <w:pPr>
        <w:numPr>
          <w:numId w:val="379"/>
        </w:numPr>
        <w:spacing w:before="120" w:after="120" w:line="288" w:lineRule="auto"/>
        <w:ind w:left="0"/>
        <w:jc w:val="left"/>
      </w:pPr>
      <w:r>
        <w:rPr>
          <w:rFonts w:eastAsia="等线" w:ascii="Arial" w:cs="Arial" w:hAnsi="Arial"/>
          <w:sz w:val="22"/>
        </w:rPr>
        <w:t>发起人端</w:t>
      </w:r>
    </w:p>
    <w:p>
      <w:pPr>
        <w:numPr>
          <w:numId w:val="380"/>
        </w:numPr>
        <w:spacing w:before="120" w:after="120" w:line="288" w:lineRule="auto"/>
        <w:ind w:left="0"/>
        <w:jc w:val="left"/>
      </w:pPr>
      <w:r>
        <w:rPr>
          <w:rFonts w:eastAsia="等线" w:ascii="Arial" w:cs="Arial" w:hAnsi="Arial"/>
          <w:sz w:val="22"/>
        </w:rPr>
        <w:t>当前责任人端</w:t>
      </w:r>
    </w:p>
    <w:p>
      <w:pPr>
        <w:numPr>
          <w:numId w:val="381"/>
        </w:numPr>
        <w:spacing w:before="120" w:after="120" w:line="288" w:lineRule="auto"/>
        <w:ind w:left="0"/>
        <w:jc w:val="left"/>
      </w:pPr>
      <w:r>
        <w:rPr>
          <w:rFonts w:eastAsia="等线" w:ascii="Arial" w:cs="Arial" w:hAnsi="Arial"/>
          <w:sz w:val="22"/>
        </w:rPr>
        <w:t>志愿者端</w:t>
      </w:r>
    </w:p>
    <w:p>
      <w:pPr>
        <w:numPr>
          <w:numId w:val="382"/>
        </w:numPr>
        <w:spacing w:before="120" w:after="120" w:line="288" w:lineRule="auto"/>
        <w:ind w:left="0"/>
        <w:jc w:val="left"/>
      </w:pPr>
      <w:r>
        <w:rPr>
          <w:rFonts w:eastAsia="等线" w:ascii="Arial" w:cs="Arial" w:hAnsi="Arial"/>
          <w:sz w:val="22"/>
        </w:rPr>
        <w:t>支持者端</w:t>
      </w:r>
    </w:p>
    <w:p>
      <w:pPr>
        <w:numPr>
          <w:numId w:val="383"/>
        </w:numPr>
        <w:spacing w:before="120" w:after="120" w:line="288" w:lineRule="auto"/>
        <w:ind w:left="0"/>
        <w:jc w:val="left"/>
      </w:pPr>
      <w:r>
        <w:rPr>
          <w:rFonts w:eastAsia="等线" w:ascii="Arial" w:cs="Arial" w:hAnsi="Arial"/>
          <w:sz w:val="22"/>
        </w:rPr>
        <w:t>组织端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协作中台</w:t>
      </w:r>
    </w:p>
    <w:p>
      <w:pPr>
        <w:numPr>
          <w:numId w:val="384"/>
        </w:numPr>
        <w:spacing w:before="120" w:after="120" w:line="288" w:lineRule="auto"/>
        <w:ind w:left="0"/>
        <w:jc w:val="left"/>
      </w:pPr>
      <w:r>
        <w:rPr>
          <w:rFonts w:eastAsia="等线" w:ascii="Arial" w:cs="Arial" w:hAnsi="Arial"/>
          <w:sz w:val="22"/>
        </w:rPr>
        <w:t>Case 管理</w:t>
      </w:r>
    </w:p>
    <w:p>
      <w:pPr>
        <w:numPr>
          <w:numId w:val="385"/>
        </w:numPr>
        <w:spacing w:before="120" w:after="120" w:line="288" w:lineRule="auto"/>
        <w:ind w:left="0"/>
        <w:jc w:val="left"/>
      </w:pPr>
      <w:r>
        <w:rPr>
          <w:rFonts w:eastAsia="等线" w:ascii="Arial" w:cs="Arial" w:hAnsi="Arial"/>
          <w:sz w:val="22"/>
        </w:rPr>
        <w:t>状态管理</w:t>
      </w:r>
    </w:p>
    <w:p>
      <w:pPr>
        <w:numPr>
          <w:numId w:val="386"/>
        </w:numPr>
        <w:spacing w:before="120" w:after="120" w:line="288" w:lineRule="auto"/>
        <w:ind w:left="0"/>
        <w:jc w:val="left"/>
      </w:pPr>
      <w:r>
        <w:rPr>
          <w:rFonts w:eastAsia="等线" w:ascii="Arial" w:cs="Arial" w:hAnsi="Arial"/>
          <w:sz w:val="22"/>
        </w:rPr>
        <w:t>任务与角色管理</w:t>
      </w:r>
    </w:p>
    <w:p>
      <w:pPr>
        <w:numPr>
          <w:numId w:val="387"/>
        </w:numPr>
        <w:spacing w:before="120" w:after="120" w:line="288" w:lineRule="auto"/>
        <w:ind w:left="0"/>
        <w:jc w:val="left"/>
      </w:pPr>
      <w:r>
        <w:rPr>
          <w:rFonts w:eastAsia="等线" w:ascii="Arial" w:cs="Arial" w:hAnsi="Arial"/>
          <w:sz w:val="22"/>
        </w:rPr>
        <w:t>凭证管理</w:t>
      </w:r>
    </w:p>
    <w:p>
      <w:pPr>
        <w:numPr>
          <w:numId w:val="388"/>
        </w:numPr>
        <w:spacing w:before="120" w:after="120" w:line="288" w:lineRule="auto"/>
        <w:ind w:left="0"/>
        <w:jc w:val="left"/>
      </w:pPr>
      <w:r>
        <w:rPr>
          <w:rFonts w:eastAsia="等线" w:ascii="Arial" w:cs="Arial" w:hAnsi="Arial"/>
          <w:sz w:val="22"/>
        </w:rPr>
        <w:t>节点交接管理</w:t>
      </w:r>
    </w:p>
    <w:p>
      <w:pPr>
        <w:numPr>
          <w:numId w:val="389"/>
        </w:numPr>
        <w:spacing w:before="120" w:after="120" w:line="288" w:lineRule="auto"/>
        <w:ind w:left="0"/>
        <w:jc w:val="left"/>
      </w:pPr>
      <w:r>
        <w:rPr>
          <w:rFonts w:eastAsia="等线" w:ascii="Arial" w:cs="Arial" w:hAnsi="Arial"/>
          <w:sz w:val="22"/>
        </w:rPr>
        <w:t>责任机制管理</w:t>
      </w:r>
    </w:p>
    <w:p>
      <w:pPr>
        <w:numPr>
          <w:numId w:val="390"/>
        </w:numPr>
        <w:spacing w:before="120" w:after="120" w:line="288" w:lineRule="auto"/>
        <w:ind w:left="0"/>
        <w:jc w:val="left"/>
      </w:pPr>
      <w:r>
        <w:rPr>
          <w:rFonts w:eastAsia="等线" w:ascii="Arial" w:cs="Arial" w:hAnsi="Arial"/>
          <w:sz w:val="22"/>
        </w:rPr>
        <w:t>传播模板管理</w:t>
      </w:r>
    </w:p>
    <w:p>
      <w:pPr>
        <w:numPr>
          <w:numId w:val="391"/>
        </w:numPr>
        <w:spacing w:before="120" w:after="120" w:line="288" w:lineRule="auto"/>
        <w:ind w:left="0"/>
        <w:jc w:val="left"/>
      </w:pPr>
      <w:r>
        <w:rPr>
          <w:rFonts w:eastAsia="等线" w:ascii="Arial" w:cs="Arial" w:hAnsi="Arial"/>
          <w:sz w:val="22"/>
        </w:rPr>
        <w:t>激励记录管理</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存证层</w:t>
      </w:r>
    </w:p>
    <w:p>
      <w:pPr>
        <w:numPr>
          <w:numId w:val="392"/>
        </w:numPr>
        <w:spacing w:before="120" w:after="120" w:line="288" w:lineRule="auto"/>
        <w:ind w:left="0"/>
        <w:jc w:val="left"/>
      </w:pPr>
      <w:r>
        <w:rPr>
          <w:rFonts w:eastAsia="等线" w:ascii="Arial" w:cs="Arial" w:hAnsi="Arial"/>
          <w:sz w:val="22"/>
        </w:rPr>
        <w:t>哈希生成</w:t>
      </w:r>
    </w:p>
    <w:p>
      <w:pPr>
        <w:numPr>
          <w:numId w:val="393"/>
        </w:numPr>
        <w:spacing w:before="120" w:after="120" w:line="288" w:lineRule="auto"/>
        <w:ind w:left="0"/>
        <w:jc w:val="left"/>
      </w:pPr>
      <w:r>
        <w:rPr>
          <w:rFonts w:eastAsia="等线" w:ascii="Arial" w:cs="Arial" w:hAnsi="Arial"/>
          <w:sz w:val="22"/>
        </w:rPr>
        <w:t>上链写入</w:t>
      </w:r>
    </w:p>
    <w:p>
      <w:pPr>
        <w:numPr>
          <w:numId w:val="394"/>
        </w:numPr>
        <w:spacing w:before="120" w:after="120" w:line="288" w:lineRule="auto"/>
        <w:ind w:left="0"/>
        <w:jc w:val="left"/>
      </w:pPr>
      <w:r>
        <w:rPr>
          <w:rFonts w:eastAsia="等线" w:ascii="Arial" w:cs="Arial" w:hAnsi="Arial"/>
          <w:sz w:val="22"/>
        </w:rPr>
        <w:t>存证回执展示</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61" w:id="161"/>
      <w:r>
        <w:rPr>
          <w:rFonts w:eastAsia="等线" w:ascii="Arial" w:cs="Arial" w:hAnsi="Arial"/>
          <w:color w:val="3370ff"/>
          <w:sz w:val="32"/>
        </w:rPr>
        <w:t xml:space="preserve">18. </w:t>
      </w:r>
      <w:r>
        <w:rPr>
          <w:rFonts w:eastAsia="等线" w:ascii="Arial" w:cs="Arial" w:hAnsi="Arial"/>
          <w:b w:val="true"/>
          <w:sz w:val="32"/>
        </w:rPr>
        <w:t>技术架构</w:t>
      </w:r>
      <w:bookmarkEnd w:id="161"/>
    </w:p>
    <w:p>
      <w:pPr>
        <w:pStyle w:val="3"/>
        <w:spacing w:before="300" w:after="120" w:line="288" w:lineRule="auto"/>
        <w:ind w:left="0"/>
        <w:jc w:val="left"/>
        <w:outlineLvl w:val="2"/>
      </w:pPr>
      <w:bookmarkStart w:name="heading_162" w:id="162"/>
      <w:r>
        <w:rPr>
          <w:rFonts w:eastAsia="等线" w:ascii="Arial" w:cs="Arial" w:hAnsi="Arial"/>
          <w:b w:val="true"/>
          <w:sz w:val="30"/>
        </w:rPr>
        <w:t>18.1 技术架构目标</w:t>
      </w:r>
      <w:bookmarkEnd w:id="162"/>
    </w:p>
    <w:p>
      <w:pPr>
        <w:numPr>
          <w:numId w:val="395"/>
        </w:numPr>
        <w:spacing w:before="120" w:after="120" w:line="288" w:lineRule="auto"/>
        <w:ind w:left="0"/>
        <w:jc w:val="left"/>
      </w:pPr>
      <w:r>
        <w:rPr>
          <w:rFonts w:eastAsia="等线" w:ascii="Arial" w:cs="Arial" w:hAnsi="Arial"/>
          <w:sz w:val="22"/>
        </w:rPr>
        <w:t>快速搭建 MVP</w:t>
      </w:r>
    </w:p>
    <w:p>
      <w:pPr>
        <w:numPr>
          <w:numId w:val="396"/>
        </w:numPr>
        <w:spacing w:before="120" w:after="120" w:line="288" w:lineRule="auto"/>
        <w:ind w:left="0"/>
        <w:jc w:val="left"/>
      </w:pPr>
      <w:r>
        <w:rPr>
          <w:rFonts w:eastAsia="等线" w:ascii="Arial" w:cs="Arial" w:hAnsi="Arial"/>
          <w:sz w:val="22"/>
        </w:rPr>
        <w:t>支持移动端访问</w:t>
      </w:r>
    </w:p>
    <w:p>
      <w:pPr>
        <w:numPr>
          <w:numId w:val="397"/>
        </w:numPr>
        <w:spacing w:before="120" w:after="120" w:line="288" w:lineRule="auto"/>
        <w:ind w:left="0"/>
        <w:jc w:val="left"/>
      </w:pPr>
      <w:r>
        <w:rPr>
          <w:rFonts w:eastAsia="等线" w:ascii="Arial" w:cs="Arial" w:hAnsi="Arial"/>
          <w:sz w:val="22"/>
        </w:rPr>
        <w:t>支持文件上传与记录查看</w:t>
      </w:r>
    </w:p>
    <w:p>
      <w:pPr>
        <w:numPr>
          <w:numId w:val="398"/>
        </w:numPr>
        <w:spacing w:before="120" w:after="120" w:line="288" w:lineRule="auto"/>
        <w:ind w:left="0"/>
        <w:jc w:val="left"/>
      </w:pPr>
      <w:r>
        <w:rPr>
          <w:rFonts w:eastAsia="等线" w:ascii="Arial" w:cs="Arial" w:hAnsi="Arial"/>
          <w:sz w:val="22"/>
        </w:rPr>
        <w:t>支持链下业务数据与链上摘要结合</w:t>
      </w:r>
    </w:p>
    <w:p>
      <w:pPr>
        <w:numPr>
          <w:numId w:val="399"/>
        </w:numPr>
        <w:spacing w:before="120" w:after="120" w:line="288" w:lineRule="auto"/>
        <w:ind w:left="0"/>
        <w:jc w:val="left"/>
      </w:pPr>
      <w:r>
        <w:rPr>
          <w:rFonts w:eastAsia="等线" w:ascii="Arial" w:cs="Arial" w:hAnsi="Arial"/>
          <w:sz w:val="22"/>
        </w:rPr>
        <w:t>支持社交传播模板导出</w:t>
      </w:r>
    </w:p>
    <w:p>
      <w:pPr>
        <w:numPr>
          <w:numId w:val="400"/>
        </w:numPr>
        <w:spacing w:before="120" w:after="120" w:line="288" w:lineRule="auto"/>
        <w:ind w:left="0"/>
        <w:jc w:val="left"/>
      </w:pPr>
      <w:r>
        <w:rPr>
          <w:rFonts w:eastAsia="等线" w:ascii="Arial" w:cs="Arial" w:hAnsi="Arial"/>
          <w:sz w:val="22"/>
        </w:rPr>
        <w:t>支持后续扩展组织场景</w:t>
      </w:r>
    </w:p>
    <w:p>
      <w:pPr>
        <w:spacing w:before="120" w:after="120" w:line="288" w:lineRule="auto"/>
        <w:ind w:left="0"/>
        <w:jc w:val="left"/>
      </w:pPr>
    </w:p>
    <w:p>
      <w:pPr>
        <w:pStyle w:val="3"/>
        <w:spacing w:before="300" w:after="120" w:line="288" w:lineRule="auto"/>
        <w:ind w:left="0"/>
        <w:jc w:val="left"/>
        <w:outlineLvl w:val="2"/>
      </w:pPr>
      <w:bookmarkStart w:name="heading_163" w:id="163"/>
      <w:r>
        <w:rPr>
          <w:rFonts w:eastAsia="等线" w:ascii="Arial" w:cs="Arial" w:hAnsi="Arial"/>
          <w:b w:val="true"/>
          <w:sz w:val="30"/>
        </w:rPr>
        <w:t>18.2 技术架构分层</w:t>
      </w:r>
      <w:bookmarkEnd w:id="163"/>
    </w:p>
    <w:p>
      <w:pPr>
        <w:spacing w:before="120" w:after="120" w:line="288" w:lineRule="auto"/>
        <w:ind w:left="0"/>
        <w:jc w:val="left"/>
      </w:pPr>
      <w:r>
        <w:rPr>
          <w:rFonts w:eastAsia="等线" w:ascii="Arial" w:cs="Arial" w:hAnsi="Arial"/>
          <w:b w:val="true"/>
          <w:sz w:val="22"/>
        </w:rPr>
        <w:t>前端展示层</w:t>
      </w:r>
    </w:p>
    <w:p>
      <w:pPr>
        <w:numPr>
          <w:numId w:val="401"/>
        </w:numPr>
        <w:spacing w:before="120" w:after="120" w:line="288" w:lineRule="auto"/>
        <w:ind w:left="0"/>
        <w:jc w:val="left"/>
      </w:pPr>
      <w:r>
        <w:rPr>
          <w:rFonts w:eastAsia="等线" w:ascii="Arial" w:cs="Arial" w:hAnsi="Arial"/>
          <w:sz w:val="22"/>
        </w:rPr>
        <w:t>React / Next.js</w:t>
      </w:r>
    </w:p>
    <w:p>
      <w:pPr>
        <w:numPr>
          <w:numId w:val="402"/>
        </w:numPr>
        <w:spacing w:before="120" w:after="120" w:line="288" w:lineRule="auto"/>
        <w:ind w:left="0"/>
        <w:jc w:val="left"/>
      </w:pPr>
      <w:r>
        <w:rPr>
          <w:rFonts w:eastAsia="等线" w:ascii="Arial" w:cs="Arial" w:hAnsi="Arial"/>
          <w:sz w:val="22"/>
        </w:rPr>
        <w:t>响应式 Web / H5 优先</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应用服务层</w:t>
      </w:r>
    </w:p>
    <w:p>
      <w:pPr>
        <w:numPr>
          <w:numId w:val="403"/>
        </w:numPr>
        <w:spacing w:before="120" w:after="120" w:line="288" w:lineRule="auto"/>
        <w:ind w:left="0"/>
        <w:jc w:val="left"/>
      </w:pPr>
      <w:r>
        <w:rPr>
          <w:rFonts w:eastAsia="等线" w:ascii="Arial" w:cs="Arial" w:hAnsi="Arial"/>
          <w:sz w:val="22"/>
        </w:rPr>
        <w:t>用户身份管理</w:t>
      </w:r>
    </w:p>
    <w:p>
      <w:pPr>
        <w:numPr>
          <w:numId w:val="404"/>
        </w:numPr>
        <w:spacing w:before="120" w:after="120" w:line="288" w:lineRule="auto"/>
        <w:ind w:left="0"/>
        <w:jc w:val="left"/>
      </w:pPr>
      <w:r>
        <w:rPr>
          <w:rFonts w:eastAsia="等线" w:ascii="Arial" w:cs="Arial" w:hAnsi="Arial"/>
          <w:sz w:val="22"/>
        </w:rPr>
        <w:t>Case 创建与编辑服务</w:t>
      </w:r>
    </w:p>
    <w:p>
      <w:pPr>
        <w:numPr>
          <w:numId w:val="405"/>
        </w:numPr>
        <w:spacing w:before="120" w:after="120" w:line="288" w:lineRule="auto"/>
        <w:ind w:left="0"/>
        <w:jc w:val="left"/>
      </w:pPr>
      <w:r>
        <w:rPr>
          <w:rFonts w:eastAsia="等线" w:ascii="Arial" w:cs="Arial" w:hAnsi="Arial"/>
          <w:sz w:val="22"/>
        </w:rPr>
        <w:t>状态更新服务</w:t>
      </w:r>
    </w:p>
    <w:p>
      <w:pPr>
        <w:numPr>
          <w:numId w:val="406"/>
        </w:numPr>
        <w:spacing w:before="120" w:after="120" w:line="288" w:lineRule="auto"/>
        <w:ind w:left="0"/>
        <w:jc w:val="left"/>
      </w:pPr>
      <w:r>
        <w:rPr>
          <w:rFonts w:eastAsia="等线" w:ascii="Arial" w:cs="Arial" w:hAnsi="Arial"/>
          <w:sz w:val="22"/>
        </w:rPr>
        <w:t>任务认领服务</w:t>
      </w:r>
    </w:p>
    <w:p>
      <w:pPr>
        <w:numPr>
          <w:numId w:val="407"/>
        </w:numPr>
        <w:spacing w:before="120" w:after="120" w:line="288" w:lineRule="auto"/>
        <w:ind w:left="0"/>
        <w:jc w:val="left"/>
      </w:pPr>
      <w:r>
        <w:rPr>
          <w:rFonts w:eastAsia="等线" w:ascii="Arial" w:cs="Arial" w:hAnsi="Arial"/>
          <w:sz w:val="22"/>
        </w:rPr>
        <w:t>凭证管理服务</w:t>
      </w:r>
    </w:p>
    <w:p>
      <w:pPr>
        <w:numPr>
          <w:numId w:val="408"/>
        </w:numPr>
        <w:spacing w:before="120" w:after="120" w:line="288" w:lineRule="auto"/>
        <w:ind w:left="0"/>
        <w:jc w:val="left"/>
      </w:pPr>
      <w:r>
        <w:rPr>
          <w:rFonts w:eastAsia="等线" w:ascii="Arial" w:cs="Arial" w:hAnsi="Arial"/>
          <w:sz w:val="22"/>
        </w:rPr>
        <w:t>节点交接服务</w:t>
      </w:r>
    </w:p>
    <w:p>
      <w:pPr>
        <w:numPr>
          <w:numId w:val="409"/>
        </w:numPr>
        <w:spacing w:before="120" w:after="120" w:line="288" w:lineRule="auto"/>
        <w:ind w:left="0"/>
        <w:jc w:val="left"/>
      </w:pPr>
      <w:r>
        <w:rPr>
          <w:rFonts w:eastAsia="等线" w:ascii="Arial" w:cs="Arial" w:hAnsi="Arial"/>
          <w:sz w:val="22"/>
        </w:rPr>
        <w:t>责任变更服务</w:t>
      </w:r>
    </w:p>
    <w:p>
      <w:pPr>
        <w:numPr>
          <w:numId w:val="410"/>
        </w:numPr>
        <w:spacing w:before="120" w:after="120" w:line="288" w:lineRule="auto"/>
        <w:ind w:left="0"/>
        <w:jc w:val="left"/>
      </w:pPr>
      <w:r>
        <w:rPr>
          <w:rFonts w:eastAsia="等线" w:ascii="Arial" w:cs="Arial" w:hAnsi="Arial"/>
          <w:sz w:val="22"/>
        </w:rPr>
        <w:t>传播模板生成服务</w:t>
      </w:r>
    </w:p>
    <w:p>
      <w:pPr>
        <w:numPr>
          <w:numId w:val="411"/>
        </w:numPr>
        <w:spacing w:before="120" w:after="120" w:line="288" w:lineRule="auto"/>
        <w:ind w:left="0"/>
        <w:jc w:val="left"/>
      </w:pPr>
      <w:r>
        <w:rPr>
          <w:rFonts w:eastAsia="等线" w:ascii="Arial" w:cs="Arial" w:hAnsi="Arial"/>
          <w:sz w:val="22"/>
        </w:rPr>
        <w:t>存证触发服务</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数据存储层</w:t>
      </w:r>
    </w:p>
    <w:p>
      <w:pPr>
        <w:numPr>
          <w:numId w:val="412"/>
        </w:numPr>
        <w:spacing w:before="120" w:after="120" w:line="288" w:lineRule="auto"/>
        <w:ind w:left="0"/>
        <w:jc w:val="left"/>
      </w:pPr>
      <w:r>
        <w:rPr>
          <w:rFonts w:eastAsia="等线" w:ascii="Arial" w:cs="Arial" w:hAnsi="Arial"/>
          <w:sz w:val="22"/>
        </w:rPr>
        <w:t>结构化数据：Supabase / PostgreSQL / Firebase</w:t>
      </w:r>
    </w:p>
    <w:p>
      <w:pPr>
        <w:numPr>
          <w:numId w:val="413"/>
        </w:numPr>
        <w:spacing w:before="120" w:after="120" w:line="288" w:lineRule="auto"/>
        <w:ind w:left="0"/>
        <w:jc w:val="left"/>
      </w:pPr>
      <w:r>
        <w:rPr>
          <w:rFonts w:eastAsia="等线" w:ascii="Arial" w:cs="Arial" w:hAnsi="Arial"/>
          <w:sz w:val="22"/>
        </w:rPr>
        <w:t>文件存储：Cloud Storage / IPFS</w:t>
      </w:r>
    </w:p>
    <w:p>
      <w:pPr>
        <w:numPr>
          <w:numId w:val="414"/>
        </w:numPr>
        <w:spacing w:before="120" w:after="120" w:line="288" w:lineRule="auto"/>
        <w:ind w:left="0"/>
        <w:jc w:val="left"/>
      </w:pPr>
      <w:r>
        <w:rPr>
          <w:rFonts w:eastAsia="等线" w:ascii="Arial" w:cs="Arial" w:hAnsi="Arial"/>
          <w:sz w:val="22"/>
        </w:rPr>
        <w:t>日志与审计：后端日志系统</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区块链存证层</w:t>
      </w:r>
    </w:p>
    <w:p>
      <w:pPr>
        <w:numPr>
          <w:numId w:val="415"/>
        </w:numPr>
        <w:spacing w:before="120" w:after="120" w:line="288" w:lineRule="auto"/>
        <w:ind w:left="0"/>
        <w:jc w:val="left"/>
      </w:pPr>
      <w:r>
        <w:rPr>
          <w:rFonts w:eastAsia="等线" w:ascii="Arial" w:cs="Arial" w:hAnsi="Arial"/>
          <w:sz w:val="22"/>
        </w:rPr>
        <w:t>Solidity 合约</w:t>
      </w:r>
    </w:p>
    <w:p>
      <w:pPr>
        <w:numPr>
          <w:numId w:val="416"/>
        </w:numPr>
        <w:spacing w:before="120" w:after="120" w:line="288" w:lineRule="auto"/>
        <w:ind w:left="0"/>
        <w:jc w:val="left"/>
      </w:pPr>
      <w:r>
        <w:rPr>
          <w:rFonts w:eastAsia="等线" w:ascii="Arial" w:cs="Arial" w:hAnsi="Arial"/>
          <w:sz w:val="22"/>
        </w:rPr>
        <w:t>Avalanche Fuji Testnet</w:t>
      </w:r>
    </w:p>
    <w:p>
      <w:pPr>
        <w:numPr>
          <w:numId w:val="417"/>
        </w:numPr>
        <w:spacing w:before="120" w:after="120" w:line="288" w:lineRule="auto"/>
        <w:ind w:left="0"/>
        <w:jc w:val="left"/>
      </w:pPr>
      <w:r>
        <w:rPr>
          <w:rFonts w:eastAsia="等线" w:ascii="Arial" w:cs="Arial" w:hAnsi="Arial"/>
          <w:sz w:val="22"/>
        </w:rPr>
        <w:t>MetaMask 交互</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接口层</w:t>
      </w:r>
    </w:p>
    <w:p>
      <w:pPr>
        <w:numPr>
          <w:numId w:val="418"/>
        </w:numPr>
        <w:spacing w:before="120" w:after="120" w:line="288" w:lineRule="auto"/>
        <w:ind w:left="0"/>
        <w:jc w:val="left"/>
      </w:pPr>
      <w:r>
        <w:rPr>
          <w:rFonts w:eastAsia="等线" w:ascii="Arial" w:cs="Arial" w:hAnsi="Arial"/>
          <w:sz w:val="22"/>
        </w:rPr>
        <w:t>REST API / Serverless API</w:t>
      </w:r>
    </w:p>
    <w:p>
      <w:pPr>
        <w:numPr>
          <w:numId w:val="419"/>
        </w:numPr>
        <w:spacing w:before="120" w:after="120" w:line="288" w:lineRule="auto"/>
        <w:ind w:left="0"/>
        <w:jc w:val="left"/>
      </w:pPr>
      <w:r>
        <w:rPr>
          <w:rFonts w:eastAsia="等线" w:ascii="Arial" w:cs="Arial" w:hAnsi="Arial"/>
          <w:sz w:val="22"/>
        </w:rPr>
        <w:t>文件上传接口</w:t>
      </w:r>
    </w:p>
    <w:p>
      <w:pPr>
        <w:numPr>
          <w:numId w:val="420"/>
        </w:numPr>
        <w:spacing w:before="120" w:after="120" w:line="288" w:lineRule="auto"/>
        <w:ind w:left="0"/>
        <w:jc w:val="left"/>
      </w:pPr>
      <w:r>
        <w:rPr>
          <w:rFonts w:eastAsia="等线" w:ascii="Arial" w:cs="Arial" w:hAnsi="Arial"/>
          <w:sz w:val="22"/>
        </w:rPr>
        <w:t>合约调用接口</w:t>
      </w:r>
    </w:p>
    <w:p>
      <w:pPr>
        <w:numPr>
          <w:numId w:val="421"/>
        </w:numPr>
        <w:spacing w:before="120" w:after="120" w:line="288" w:lineRule="auto"/>
        <w:ind w:left="0"/>
        <w:jc w:val="left"/>
      </w:pPr>
      <w:r>
        <w:rPr>
          <w:rFonts w:eastAsia="等线" w:ascii="Arial" w:cs="Arial" w:hAnsi="Arial"/>
          <w:sz w:val="22"/>
        </w:rPr>
        <w:t>查询存证状态接口</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64" w:id="164"/>
      <w:r>
        <w:rPr>
          <w:rFonts w:eastAsia="等线" w:ascii="Arial" w:cs="Arial" w:hAnsi="Arial"/>
          <w:color w:val="3370ff"/>
          <w:sz w:val="32"/>
        </w:rPr>
        <w:t xml:space="preserve">19. </w:t>
      </w:r>
      <w:r>
        <w:rPr>
          <w:rFonts w:eastAsia="等线" w:ascii="Arial" w:cs="Arial" w:hAnsi="Arial"/>
          <w:b w:val="true"/>
          <w:sz w:val="32"/>
        </w:rPr>
        <w:t>数据与存证设计</w:t>
      </w:r>
      <w:bookmarkEnd w:id="164"/>
    </w:p>
    <w:p>
      <w:pPr>
        <w:pStyle w:val="3"/>
        <w:spacing w:before="300" w:after="120" w:line="288" w:lineRule="auto"/>
        <w:ind w:left="0"/>
        <w:jc w:val="left"/>
        <w:outlineLvl w:val="2"/>
      </w:pPr>
      <w:bookmarkStart w:name="heading_165" w:id="165"/>
      <w:r>
        <w:rPr>
          <w:rFonts w:eastAsia="等线" w:ascii="Arial" w:cs="Arial" w:hAnsi="Arial"/>
          <w:b w:val="true"/>
          <w:sz w:val="30"/>
        </w:rPr>
        <w:t>19.1 数据设计原则</w:t>
      </w:r>
      <w:bookmarkEnd w:id="165"/>
    </w:p>
    <w:p>
      <w:pPr>
        <w:numPr>
          <w:numId w:val="422"/>
        </w:numPr>
        <w:spacing w:before="120" w:after="120" w:line="288" w:lineRule="auto"/>
        <w:ind w:left="0"/>
        <w:jc w:val="left"/>
      </w:pPr>
      <w:r>
        <w:rPr>
          <w:rFonts w:eastAsia="等线" w:ascii="Arial" w:cs="Arial" w:hAnsi="Arial"/>
          <w:sz w:val="22"/>
        </w:rPr>
        <w:t>详细业务数据链下存储</w:t>
      </w:r>
    </w:p>
    <w:p>
      <w:pPr>
        <w:numPr>
          <w:numId w:val="423"/>
        </w:numPr>
        <w:spacing w:before="120" w:after="120" w:line="288" w:lineRule="auto"/>
        <w:ind w:left="0"/>
        <w:jc w:val="left"/>
      </w:pPr>
      <w:r>
        <w:rPr>
          <w:rFonts w:eastAsia="等线" w:ascii="Arial" w:cs="Arial" w:hAnsi="Arial"/>
          <w:sz w:val="22"/>
        </w:rPr>
        <w:t>关键摘要链上存储</w:t>
      </w:r>
    </w:p>
    <w:p>
      <w:pPr>
        <w:numPr>
          <w:numId w:val="424"/>
        </w:numPr>
        <w:spacing w:before="120" w:after="120" w:line="288" w:lineRule="auto"/>
        <w:ind w:left="0"/>
        <w:jc w:val="left"/>
      </w:pPr>
      <w:r>
        <w:rPr>
          <w:rFonts w:eastAsia="等线" w:ascii="Arial" w:cs="Arial" w:hAnsi="Arial"/>
          <w:sz w:val="22"/>
        </w:rPr>
        <w:t>建立链上链下映射关系</w:t>
      </w:r>
    </w:p>
    <w:p>
      <w:pPr>
        <w:spacing w:before="120" w:after="120" w:line="288" w:lineRule="auto"/>
        <w:ind w:left="0"/>
        <w:jc w:val="left"/>
      </w:pPr>
    </w:p>
    <w:p>
      <w:pPr>
        <w:pStyle w:val="3"/>
        <w:spacing w:before="300" w:after="120" w:line="288" w:lineRule="auto"/>
        <w:ind w:left="0"/>
        <w:jc w:val="left"/>
        <w:outlineLvl w:val="2"/>
      </w:pPr>
      <w:bookmarkStart w:name="heading_166" w:id="166"/>
      <w:r>
        <w:rPr>
          <w:rFonts w:eastAsia="等线" w:ascii="Arial" w:cs="Arial" w:hAnsi="Arial"/>
          <w:b w:val="true"/>
          <w:sz w:val="30"/>
        </w:rPr>
        <w:t>19.2 核心数据对象</w:t>
      </w:r>
      <w:bookmarkEnd w:id="166"/>
    </w:p>
    <w:p>
      <w:pPr>
        <w:numPr>
          <w:numId w:val="425"/>
        </w:numPr>
        <w:spacing w:before="120" w:after="120" w:line="288" w:lineRule="auto"/>
        <w:ind w:left="0"/>
        <w:jc w:val="left"/>
      </w:pPr>
      <w:r>
        <w:rPr>
          <w:rFonts w:eastAsia="等线" w:ascii="Arial" w:cs="Arial" w:hAnsi="Arial"/>
          <w:sz w:val="22"/>
        </w:rPr>
        <w:t>Case</w:t>
      </w:r>
    </w:p>
    <w:p>
      <w:pPr>
        <w:numPr>
          <w:numId w:val="426"/>
        </w:numPr>
        <w:spacing w:before="120" w:after="120" w:line="288" w:lineRule="auto"/>
        <w:ind w:left="0"/>
        <w:jc w:val="left"/>
      </w:pPr>
      <w:r>
        <w:rPr>
          <w:rFonts w:eastAsia="等线" w:ascii="Arial" w:cs="Arial" w:hAnsi="Arial"/>
          <w:sz w:val="22"/>
        </w:rPr>
        <w:t>Need</w:t>
      </w:r>
    </w:p>
    <w:p>
      <w:pPr>
        <w:numPr>
          <w:numId w:val="427"/>
        </w:numPr>
        <w:spacing w:before="120" w:after="120" w:line="288" w:lineRule="auto"/>
        <w:ind w:left="0"/>
        <w:jc w:val="left"/>
      </w:pPr>
      <w:r>
        <w:rPr>
          <w:rFonts w:eastAsia="等线" w:ascii="Arial" w:cs="Arial" w:hAnsi="Arial"/>
          <w:sz w:val="22"/>
        </w:rPr>
        <w:t>Proof</w:t>
      </w:r>
    </w:p>
    <w:p>
      <w:pPr>
        <w:numPr>
          <w:numId w:val="428"/>
        </w:numPr>
        <w:spacing w:before="120" w:after="120" w:line="288" w:lineRule="auto"/>
        <w:ind w:left="0"/>
        <w:jc w:val="left"/>
      </w:pPr>
      <w:r>
        <w:rPr>
          <w:rFonts w:eastAsia="等线" w:ascii="Arial" w:cs="Arial" w:hAnsi="Arial"/>
          <w:sz w:val="22"/>
        </w:rPr>
        <w:t>Participant</w:t>
      </w:r>
    </w:p>
    <w:p>
      <w:pPr>
        <w:numPr>
          <w:numId w:val="429"/>
        </w:numPr>
        <w:spacing w:before="120" w:after="120" w:line="288" w:lineRule="auto"/>
        <w:ind w:left="0"/>
        <w:jc w:val="left"/>
      </w:pPr>
      <w:r>
        <w:rPr>
          <w:rFonts w:eastAsia="等线" w:ascii="Arial" w:cs="Arial" w:hAnsi="Arial"/>
          <w:sz w:val="22"/>
        </w:rPr>
        <w:t>Handoff</w:t>
      </w:r>
    </w:p>
    <w:p>
      <w:pPr>
        <w:numPr>
          <w:numId w:val="430"/>
        </w:numPr>
        <w:spacing w:before="120" w:after="120" w:line="288" w:lineRule="auto"/>
        <w:ind w:left="0"/>
        <w:jc w:val="left"/>
      </w:pPr>
      <w:r>
        <w:rPr>
          <w:rFonts w:eastAsia="等线" w:ascii="Arial" w:cs="Arial" w:hAnsi="Arial"/>
          <w:sz w:val="22"/>
        </w:rPr>
        <w:t>ResponsibilityChange</w:t>
      </w:r>
    </w:p>
    <w:p>
      <w:pPr>
        <w:numPr>
          <w:numId w:val="431"/>
        </w:numPr>
        <w:spacing w:before="120" w:after="120" w:line="288" w:lineRule="auto"/>
        <w:ind w:left="0"/>
        <w:jc w:val="left"/>
      </w:pPr>
      <w:r>
        <w:rPr>
          <w:rFonts w:eastAsia="等线" w:ascii="Arial" w:cs="Arial" w:hAnsi="Arial"/>
          <w:sz w:val="22"/>
        </w:rPr>
        <w:t>OnChainRecord</w:t>
      </w:r>
    </w:p>
    <w:p>
      <w:pPr>
        <w:numPr>
          <w:numId w:val="432"/>
        </w:numPr>
        <w:spacing w:before="120" w:after="120" w:line="288" w:lineRule="auto"/>
        <w:ind w:left="0"/>
        <w:jc w:val="left"/>
      </w:pPr>
      <w:r>
        <w:rPr>
          <w:rFonts w:eastAsia="等线" w:ascii="Arial" w:cs="Arial" w:hAnsi="Arial"/>
          <w:sz w:val="22"/>
        </w:rPr>
        <w:t>ShareTemplate</w:t>
      </w:r>
    </w:p>
    <w:p>
      <w:pPr>
        <w:spacing w:before="120" w:after="120" w:line="288" w:lineRule="auto"/>
        <w:ind w:left="0"/>
        <w:jc w:val="left"/>
      </w:pPr>
    </w:p>
    <w:p>
      <w:pPr>
        <w:pStyle w:val="3"/>
        <w:spacing w:before="300" w:after="120" w:line="288" w:lineRule="auto"/>
        <w:ind w:left="0"/>
        <w:jc w:val="left"/>
        <w:outlineLvl w:val="2"/>
      </w:pPr>
      <w:bookmarkStart w:name="heading_167" w:id="167"/>
      <w:r>
        <w:rPr>
          <w:rFonts w:eastAsia="等线" w:ascii="Arial" w:cs="Arial" w:hAnsi="Arial"/>
          <w:b w:val="true"/>
          <w:sz w:val="30"/>
        </w:rPr>
        <w:t>19.3 上链设计范围</w:t>
      </w:r>
      <w:bookmarkEnd w:id="167"/>
    </w:p>
    <w:p>
      <w:pPr>
        <w:numPr>
          <w:numId w:val="433"/>
        </w:numPr>
        <w:spacing w:before="120" w:after="120" w:line="288" w:lineRule="auto"/>
        <w:ind w:left="0"/>
        <w:jc w:val="left"/>
      </w:pPr>
      <w:r>
        <w:rPr>
          <w:rFonts w:eastAsia="等线" w:ascii="Arial" w:cs="Arial" w:hAnsi="Arial"/>
          <w:sz w:val="22"/>
        </w:rPr>
        <w:t>创建时上链</w:t>
      </w:r>
    </w:p>
    <w:p>
      <w:pPr>
        <w:numPr>
          <w:numId w:val="434"/>
        </w:numPr>
        <w:spacing w:before="120" w:after="120" w:line="288" w:lineRule="auto"/>
        <w:ind w:left="0"/>
        <w:jc w:val="left"/>
      </w:pPr>
      <w:r>
        <w:rPr>
          <w:rFonts w:eastAsia="等线" w:ascii="Arial" w:cs="Arial" w:hAnsi="Arial"/>
          <w:sz w:val="22"/>
        </w:rPr>
        <w:t>状态更新时上链</w:t>
      </w:r>
    </w:p>
    <w:p>
      <w:pPr>
        <w:numPr>
          <w:numId w:val="435"/>
        </w:numPr>
        <w:spacing w:before="120" w:after="120" w:line="288" w:lineRule="auto"/>
        <w:ind w:left="0"/>
        <w:jc w:val="left"/>
      </w:pPr>
      <w:r>
        <w:rPr>
          <w:rFonts w:eastAsia="等线" w:ascii="Arial" w:cs="Arial" w:hAnsi="Arial"/>
          <w:sz w:val="22"/>
        </w:rPr>
        <w:t>凭证上传时上链</w:t>
      </w:r>
    </w:p>
    <w:p>
      <w:pPr>
        <w:numPr>
          <w:numId w:val="436"/>
        </w:numPr>
        <w:spacing w:before="120" w:after="120" w:line="288" w:lineRule="auto"/>
        <w:ind w:left="0"/>
        <w:jc w:val="left"/>
      </w:pPr>
      <w:r>
        <w:rPr>
          <w:rFonts w:eastAsia="等线" w:ascii="Arial" w:cs="Arial" w:hAnsi="Arial"/>
          <w:sz w:val="22"/>
        </w:rPr>
        <w:t>节点交接确认时上链</w:t>
      </w:r>
    </w:p>
    <w:p>
      <w:pPr>
        <w:numPr>
          <w:numId w:val="437"/>
        </w:numPr>
        <w:spacing w:before="120" w:after="120" w:line="288" w:lineRule="auto"/>
        <w:ind w:left="0"/>
        <w:jc w:val="left"/>
      </w:pPr>
      <w:r>
        <w:rPr>
          <w:rFonts w:eastAsia="等线" w:ascii="Arial" w:cs="Arial" w:hAnsi="Arial"/>
          <w:sz w:val="22"/>
        </w:rPr>
        <w:t>责任人变更时上链</w:t>
      </w:r>
    </w:p>
    <w:p>
      <w:pPr>
        <w:numPr>
          <w:numId w:val="438"/>
        </w:numPr>
        <w:spacing w:before="120" w:after="120" w:line="288" w:lineRule="auto"/>
        <w:ind w:left="0"/>
        <w:jc w:val="left"/>
      </w:pPr>
      <w:r>
        <w:rPr>
          <w:rFonts w:eastAsia="等线" w:ascii="Arial" w:cs="Arial" w:hAnsi="Arial"/>
          <w:sz w:val="22"/>
        </w:rPr>
        <w:t>结案时上链</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8" w:id="168"/>
      <w:r>
        <w:rPr>
          <w:rFonts w:eastAsia="等线" w:ascii="Arial" w:cs="Arial" w:hAnsi="Arial"/>
          <w:color w:val="3370ff"/>
          <w:sz w:val="32"/>
        </w:rPr>
        <w:t xml:space="preserve">20. </w:t>
      </w:r>
      <w:r>
        <w:rPr>
          <w:rFonts w:eastAsia="等线" w:ascii="Arial" w:cs="Arial" w:hAnsi="Arial"/>
          <w:b w:val="true"/>
          <w:sz w:val="32"/>
        </w:rPr>
        <w:t>运营与协作机制</w:t>
      </w:r>
      <w:bookmarkEnd w:id="168"/>
    </w:p>
    <w:p>
      <w:pPr>
        <w:pStyle w:val="3"/>
        <w:spacing w:before="300" w:after="120" w:line="288" w:lineRule="auto"/>
        <w:ind w:left="0"/>
        <w:jc w:val="left"/>
        <w:outlineLvl w:val="2"/>
      </w:pPr>
      <w:bookmarkStart w:name="heading_169" w:id="169"/>
      <w:r>
        <w:rPr>
          <w:rFonts w:eastAsia="等线" w:ascii="Arial" w:cs="Arial" w:hAnsi="Arial"/>
          <w:b w:val="true"/>
          <w:sz w:val="30"/>
        </w:rPr>
        <w:t>20.1 传播入口策略</w:t>
      </w:r>
      <w:bookmarkEnd w:id="169"/>
    </w:p>
    <w:p>
      <w:pPr>
        <w:spacing w:before="120" w:after="120" w:line="288" w:lineRule="auto"/>
        <w:ind w:left="0"/>
        <w:jc w:val="left"/>
      </w:pPr>
      <w:r>
        <w:rPr>
          <w:rFonts w:eastAsia="等线" w:ascii="Arial" w:cs="Arial" w:hAnsi="Arial"/>
          <w:sz w:val="22"/>
        </w:rPr>
        <w:t>产品默认不是独立流量平台，而是作为社交平台传播后的承接页存在。</w:t>
      </w:r>
    </w:p>
    <w:p>
      <w:pPr>
        <w:spacing w:before="120" w:after="120" w:line="288" w:lineRule="auto"/>
        <w:ind w:left="0"/>
        <w:jc w:val="left"/>
      </w:pPr>
      <w:r>
        <w:rPr>
          <w:rFonts w:eastAsia="等线" w:ascii="Arial" w:cs="Arial" w:hAnsi="Arial"/>
          <w:sz w:val="22"/>
        </w:rPr>
        <w:t>在此基础上，RescueLink 增加“</w:t>
      </w:r>
      <w:r>
        <w:rPr>
          <w:rFonts w:eastAsia="等线" w:ascii="Arial" w:cs="Arial" w:hAnsi="Arial"/>
          <w:b w:val="true"/>
          <w:sz w:val="22"/>
        </w:rPr>
        <w:t>传播前结构化优化能力</w:t>
      </w:r>
      <w:r>
        <w:rPr>
          <w:rFonts w:eastAsia="等线" w:ascii="Arial" w:cs="Arial" w:hAnsi="Arial"/>
          <w:sz w:val="22"/>
        </w:rPr>
        <w:t>”，即在救助信息进入社交平台传播前，先通过系统生成结构化、信息完整、可被算法识别的图文内容，从而提升信息触达效率。</w:t>
      </w:r>
    </w:p>
    <w:p>
      <w:pPr>
        <w:spacing w:before="120" w:after="120" w:line="288" w:lineRule="auto"/>
        <w:ind w:left="0"/>
        <w:jc w:val="left"/>
      </w:pPr>
    </w:p>
    <w:p>
      <w:pPr>
        <w:spacing w:before="120" w:after="120" w:line="288" w:lineRule="auto"/>
        <w:ind w:left="0"/>
        <w:jc w:val="left"/>
      </w:pPr>
      <w:r>
        <w:rPr>
          <w:rFonts w:eastAsia="等线" w:ascii="Arial" w:cs="Arial" w:hAnsi="Arial"/>
          <w:sz w:val="22"/>
        </w:rPr>
        <w:t>产品作为</w:t>
      </w:r>
      <w:r>
        <w:rPr>
          <w:rFonts w:eastAsia="等线" w:ascii="Arial" w:cs="Arial" w:hAnsi="Arial"/>
          <w:b w:val="true"/>
          <w:sz w:val="22"/>
        </w:rPr>
        <w:t>传播优化入口 + 承接页的</w:t>
      </w:r>
      <w:r>
        <w:rPr>
          <w:rFonts w:eastAsia="等线" w:ascii="Arial" w:cs="Arial" w:hAnsi="Arial"/>
          <w:sz w:val="22"/>
        </w:rPr>
        <w:t>主要传播路径：</w:t>
      </w:r>
    </w:p>
    <w:p>
      <w:pPr>
        <w:spacing w:before="120" w:after="120" w:line="288" w:lineRule="auto"/>
        <w:ind w:left="0"/>
        <w:jc w:val="left"/>
      </w:pPr>
      <w:r>
        <w:rPr>
          <w:rFonts w:eastAsia="等线" w:ascii="Arial" w:cs="Arial" w:hAnsi="Arial"/>
          <w:sz w:val="22"/>
        </w:rPr>
        <w:t>发起人创建 case</w:t>
      </w:r>
    </w:p>
    <w:p>
      <w:pPr>
        <w:spacing w:before="120" w:after="120" w:line="288" w:lineRule="auto"/>
        <w:ind w:left="0"/>
        <w:jc w:val="left"/>
      </w:pPr>
      <w:r>
        <w:rPr>
          <w:rFonts w:eastAsia="等线" w:ascii="Arial" w:cs="Arial" w:hAnsi="Arial"/>
          <w:sz w:val="22"/>
        </w:rPr>
        <w:t>→ 使用模板生成求助内容</w:t>
      </w:r>
    </w:p>
    <w:p>
      <w:pPr>
        <w:spacing w:before="120" w:after="120" w:line="288" w:lineRule="auto"/>
        <w:ind w:left="0"/>
        <w:jc w:val="left"/>
      </w:pPr>
      <w:r>
        <w:rPr>
          <w:rFonts w:eastAsia="等线" w:ascii="Arial" w:cs="Arial" w:hAnsi="Arial"/>
          <w:sz w:val="22"/>
        </w:rPr>
        <w:t>→ 发布至小红书 / 微信 / 微博</w:t>
      </w:r>
    </w:p>
    <w:p>
      <w:pPr>
        <w:spacing w:before="120" w:after="120" w:line="288" w:lineRule="auto"/>
        <w:ind w:left="0"/>
        <w:jc w:val="left"/>
      </w:pPr>
      <w:r>
        <w:rPr>
          <w:rFonts w:eastAsia="等线" w:ascii="Arial" w:cs="Arial" w:hAnsi="Arial"/>
          <w:sz w:val="22"/>
        </w:rPr>
        <w:t>→ 外部用户点击进入 RescueLink</w:t>
      </w:r>
    </w:p>
    <w:p>
      <w:pPr>
        <w:spacing w:before="120" w:after="120" w:line="288" w:lineRule="auto"/>
        <w:ind w:left="0"/>
        <w:jc w:val="left"/>
      </w:pPr>
      <w:r>
        <w:rPr>
          <w:rFonts w:eastAsia="等线" w:ascii="Arial" w:cs="Arial" w:hAnsi="Arial"/>
          <w:sz w:val="22"/>
        </w:rPr>
        <w:t>→ 查看完整信息并参与协作</w:t>
      </w:r>
    </w:p>
    <w:p>
      <w:pPr>
        <w:spacing w:before="120" w:after="120" w:line="288" w:lineRule="auto"/>
        <w:ind w:left="0"/>
        <w:jc w:val="left"/>
      </w:pPr>
    </w:p>
    <w:p>
      <w:pPr>
        <w:pStyle w:val="3"/>
        <w:spacing w:before="300" w:after="120" w:line="288" w:lineRule="auto"/>
        <w:ind w:left="0"/>
        <w:jc w:val="left"/>
        <w:outlineLvl w:val="2"/>
      </w:pPr>
      <w:bookmarkStart w:name="heading_170" w:id="170"/>
      <w:r>
        <w:rPr>
          <w:rFonts w:eastAsia="等线" w:ascii="Arial" w:cs="Arial" w:hAnsi="Arial"/>
          <w:b w:val="true"/>
          <w:sz w:val="30"/>
        </w:rPr>
        <w:t>20.2 协作机制策略</w:t>
      </w:r>
      <w:bookmarkEnd w:id="170"/>
    </w:p>
    <w:p>
      <w:pPr>
        <w:spacing w:before="120" w:after="120" w:line="288" w:lineRule="auto"/>
        <w:ind w:left="0"/>
        <w:jc w:val="left"/>
      </w:pPr>
      <w:r>
        <w:rPr>
          <w:rFonts w:eastAsia="等线" w:ascii="Arial" w:cs="Arial" w:hAnsi="Arial"/>
          <w:sz w:val="22"/>
        </w:rPr>
        <w:t>对于个人救助型个案：</w:t>
      </w:r>
    </w:p>
    <w:p>
      <w:pPr>
        <w:numPr>
          <w:numId w:val="439"/>
        </w:numPr>
        <w:spacing w:before="120" w:after="120" w:line="288" w:lineRule="auto"/>
        <w:ind w:left="0"/>
        <w:jc w:val="left"/>
      </w:pPr>
      <w:r>
        <w:rPr>
          <w:rFonts w:eastAsia="等线" w:ascii="Arial" w:cs="Arial" w:hAnsi="Arial"/>
          <w:sz w:val="22"/>
        </w:rPr>
        <w:t>强调速度、透明度和协作接力</w:t>
      </w:r>
    </w:p>
    <w:p>
      <w:pPr>
        <w:numPr>
          <w:numId w:val="440"/>
        </w:numPr>
        <w:spacing w:before="120" w:after="120" w:line="288" w:lineRule="auto"/>
        <w:ind w:left="0"/>
        <w:jc w:val="left"/>
      </w:pPr>
      <w:r>
        <w:rPr>
          <w:rFonts w:eastAsia="等线" w:ascii="Arial" w:cs="Arial" w:hAnsi="Arial"/>
          <w:sz w:val="22"/>
        </w:rPr>
        <w:t>强调发起即承担初始责任</w:t>
      </w:r>
    </w:p>
    <w:p>
      <w:pPr>
        <w:numPr>
          <w:numId w:val="441"/>
        </w:numPr>
        <w:spacing w:before="120" w:after="120" w:line="288" w:lineRule="auto"/>
        <w:ind w:left="0"/>
        <w:jc w:val="left"/>
      </w:pPr>
      <w:r>
        <w:rPr>
          <w:rFonts w:eastAsia="等线" w:ascii="Arial" w:cs="Arial" w:hAnsi="Arial"/>
          <w:sz w:val="22"/>
        </w:rPr>
        <w:t>支持协作，但不鼓励责任悬空</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对于组织资源求助型 Case：</w:t>
      </w:r>
    </w:p>
    <w:p>
      <w:pPr>
        <w:numPr>
          <w:numId w:val="442"/>
        </w:numPr>
        <w:spacing w:before="120" w:after="120" w:line="288" w:lineRule="auto"/>
        <w:ind w:left="0"/>
        <w:jc w:val="left"/>
      </w:pPr>
      <w:r>
        <w:rPr>
          <w:rFonts w:eastAsia="等线" w:ascii="Arial" w:cs="Arial" w:hAnsi="Arial"/>
          <w:sz w:val="22"/>
        </w:rPr>
        <w:t>强调长期缺口表达、签收记录和履约沉淀</w:t>
      </w:r>
    </w:p>
    <w:p>
      <w:pPr>
        <w:numPr>
          <w:numId w:val="443"/>
        </w:numPr>
        <w:spacing w:before="120" w:after="120" w:line="288" w:lineRule="auto"/>
        <w:ind w:left="0"/>
        <w:jc w:val="left"/>
      </w:pPr>
      <w:r>
        <w:rPr>
          <w:rFonts w:eastAsia="等线" w:ascii="Arial" w:cs="Arial" w:hAnsi="Arial"/>
          <w:sz w:val="22"/>
        </w:rPr>
        <w:t>强调周期更新与最近更新时间</w:t>
      </w:r>
    </w:p>
    <w:p>
      <w:pPr>
        <w:spacing w:before="120" w:after="120" w:line="288" w:lineRule="auto"/>
        <w:ind w:left="0"/>
        <w:jc w:val="left"/>
      </w:pPr>
    </w:p>
    <w:p>
      <w:pPr>
        <w:pStyle w:val="3"/>
        <w:spacing w:before="300" w:after="120" w:line="288" w:lineRule="auto"/>
        <w:ind w:left="0"/>
        <w:jc w:val="left"/>
        <w:outlineLvl w:val="2"/>
      </w:pPr>
      <w:bookmarkStart w:name="heading_171" w:id="171"/>
      <w:r>
        <w:rPr>
          <w:rFonts w:eastAsia="等线" w:ascii="Arial" w:cs="Arial" w:hAnsi="Arial"/>
          <w:b w:val="true"/>
          <w:sz w:val="30"/>
        </w:rPr>
        <w:t>20.3 未来外部合作方向</w:t>
      </w:r>
      <w:bookmarkEnd w:id="171"/>
    </w:p>
    <w:p>
      <w:pPr>
        <w:numPr>
          <w:numId w:val="444"/>
        </w:numPr>
        <w:spacing w:before="120" w:after="120" w:line="288" w:lineRule="auto"/>
        <w:ind w:left="0"/>
        <w:jc w:val="left"/>
      </w:pPr>
      <w:r>
        <w:rPr>
          <w:rFonts w:eastAsia="等线" w:ascii="Arial" w:cs="Arial" w:hAnsi="Arial"/>
          <w:sz w:val="22"/>
        </w:rPr>
        <w:t>高校公益实践合作</w:t>
      </w:r>
    </w:p>
    <w:p>
      <w:pPr>
        <w:numPr>
          <w:numId w:val="445"/>
        </w:numPr>
        <w:spacing w:before="120" w:after="120" w:line="288" w:lineRule="auto"/>
        <w:ind w:left="0"/>
        <w:jc w:val="left"/>
      </w:pPr>
      <w:r>
        <w:rPr>
          <w:rFonts w:eastAsia="等线" w:ascii="Arial" w:cs="Arial" w:hAnsi="Arial"/>
          <w:sz w:val="22"/>
        </w:rPr>
        <w:t>动保社团合作</w:t>
      </w:r>
    </w:p>
    <w:p>
      <w:pPr>
        <w:numPr>
          <w:numId w:val="446"/>
        </w:numPr>
        <w:spacing w:before="120" w:after="120" w:line="288" w:lineRule="auto"/>
        <w:ind w:left="0"/>
        <w:jc w:val="left"/>
      </w:pPr>
      <w:r>
        <w:rPr>
          <w:rFonts w:eastAsia="等线" w:ascii="Arial" w:cs="Arial" w:hAnsi="Arial"/>
          <w:sz w:val="22"/>
        </w:rPr>
        <w:t>宠物品牌物资支持</w:t>
      </w:r>
    </w:p>
    <w:p>
      <w:pPr>
        <w:numPr>
          <w:numId w:val="447"/>
        </w:numPr>
        <w:spacing w:before="120" w:after="120" w:line="288" w:lineRule="auto"/>
        <w:ind w:left="0"/>
        <w:jc w:val="left"/>
      </w:pPr>
      <w:r>
        <w:rPr>
          <w:rFonts w:eastAsia="等线" w:ascii="Arial" w:cs="Arial" w:hAnsi="Arial"/>
          <w:sz w:val="22"/>
        </w:rPr>
        <w:t>医院定向合作</w:t>
      </w:r>
    </w:p>
    <w:p>
      <w:pPr>
        <w:numPr>
          <w:numId w:val="448"/>
        </w:numPr>
        <w:spacing w:before="120" w:after="120" w:line="288" w:lineRule="auto"/>
        <w:ind w:left="0"/>
        <w:jc w:val="left"/>
      </w:pPr>
      <w:r>
        <w:rPr>
          <w:rFonts w:eastAsia="等线" w:ascii="Arial" w:cs="Arial" w:hAnsi="Arial"/>
          <w:sz w:val="22"/>
        </w:rPr>
        <w:t>线下门店支持接口</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72" w:id="172"/>
      <w:r>
        <w:rPr>
          <w:rFonts w:eastAsia="等线" w:ascii="Arial" w:cs="Arial" w:hAnsi="Arial"/>
          <w:color w:val="3370ff"/>
          <w:sz w:val="32"/>
        </w:rPr>
        <w:t xml:space="preserve">21. </w:t>
      </w:r>
      <w:r>
        <w:rPr>
          <w:rFonts w:eastAsia="等线" w:ascii="Arial" w:cs="Arial" w:hAnsi="Arial"/>
          <w:b w:val="true"/>
          <w:sz w:val="32"/>
        </w:rPr>
        <w:t>项目人员配置</w:t>
      </w:r>
      <w:bookmarkEnd w:id="172"/>
    </w:p>
    <w:p>
      <w:pPr>
        <w:pStyle w:val="3"/>
        <w:spacing w:before="300" w:after="120" w:line="288" w:lineRule="auto"/>
        <w:ind w:left="0"/>
        <w:jc w:val="left"/>
        <w:outlineLvl w:val="2"/>
      </w:pPr>
      <w:bookmarkStart w:name="heading_173" w:id="173"/>
      <w:r>
        <w:rPr>
          <w:rFonts w:eastAsia="等线" w:ascii="Arial" w:cs="Arial" w:hAnsi="Arial"/>
          <w:b w:val="true"/>
          <w:sz w:val="30"/>
        </w:rPr>
        <w:t>21.1 理想配置</w:t>
      </w:r>
      <w:bookmarkEnd w:id="173"/>
    </w:p>
    <w:p>
      <w:pPr>
        <w:numPr>
          <w:numId w:val="449"/>
        </w:numPr>
        <w:spacing w:before="120" w:after="120" w:line="288" w:lineRule="auto"/>
        <w:ind w:left="0"/>
        <w:jc w:val="left"/>
      </w:pPr>
      <w:r>
        <w:rPr>
          <w:rFonts w:eastAsia="等线" w:ascii="Arial" w:cs="Arial" w:hAnsi="Arial"/>
          <w:sz w:val="22"/>
        </w:rPr>
        <w:t>产品 / 项目负责人</w:t>
      </w:r>
    </w:p>
    <w:p>
      <w:pPr>
        <w:numPr>
          <w:numId w:val="450"/>
        </w:numPr>
        <w:spacing w:before="120" w:after="120" w:line="288" w:lineRule="auto"/>
        <w:ind w:left="0"/>
        <w:jc w:val="left"/>
      </w:pPr>
      <w:r>
        <w:rPr>
          <w:rFonts w:eastAsia="等线" w:ascii="Arial" w:cs="Arial" w:hAnsi="Arial"/>
          <w:sz w:val="22"/>
        </w:rPr>
        <w:t>UX / UI 设计师</w:t>
      </w:r>
    </w:p>
    <w:p>
      <w:pPr>
        <w:numPr>
          <w:numId w:val="451"/>
        </w:numPr>
        <w:spacing w:before="120" w:after="120" w:line="288" w:lineRule="auto"/>
        <w:ind w:left="0"/>
        <w:jc w:val="left"/>
      </w:pPr>
      <w:r>
        <w:rPr>
          <w:rFonts w:eastAsia="等线" w:ascii="Arial" w:cs="Arial" w:hAnsi="Arial"/>
          <w:sz w:val="22"/>
        </w:rPr>
        <w:t>前端开发</w:t>
      </w:r>
    </w:p>
    <w:p>
      <w:pPr>
        <w:numPr>
          <w:numId w:val="452"/>
        </w:numPr>
        <w:spacing w:before="120" w:after="120" w:line="288" w:lineRule="auto"/>
        <w:ind w:left="0"/>
        <w:jc w:val="left"/>
      </w:pPr>
      <w:r>
        <w:rPr>
          <w:rFonts w:eastAsia="等线" w:ascii="Arial" w:cs="Arial" w:hAnsi="Arial"/>
          <w:sz w:val="22"/>
        </w:rPr>
        <w:t>后端 / 全栈开发</w:t>
      </w:r>
    </w:p>
    <w:p>
      <w:pPr>
        <w:numPr>
          <w:numId w:val="453"/>
        </w:numPr>
        <w:spacing w:before="120" w:after="120" w:line="288" w:lineRule="auto"/>
        <w:ind w:left="0"/>
        <w:jc w:val="left"/>
      </w:pPr>
      <w:r>
        <w:rPr>
          <w:rFonts w:eastAsia="等线" w:ascii="Arial" w:cs="Arial" w:hAnsi="Arial"/>
          <w:sz w:val="22"/>
        </w:rPr>
        <w:t>智能合约开发</w:t>
      </w:r>
    </w:p>
    <w:p>
      <w:pPr>
        <w:numPr>
          <w:numId w:val="454"/>
        </w:numPr>
        <w:spacing w:before="120" w:after="120" w:line="288" w:lineRule="auto"/>
        <w:ind w:left="0"/>
        <w:jc w:val="left"/>
      </w:pPr>
      <w:r>
        <w:rPr>
          <w:rFonts w:eastAsia="等线" w:ascii="Arial" w:cs="Arial" w:hAnsi="Arial"/>
          <w:sz w:val="22"/>
        </w:rPr>
        <w:t>研究 / 运营 / 内容支持</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74" w:id="174"/>
      <w:r>
        <w:rPr>
          <w:rFonts w:eastAsia="等线" w:ascii="Arial" w:cs="Arial" w:hAnsi="Arial"/>
          <w:color w:val="3370ff"/>
          <w:sz w:val="32"/>
        </w:rPr>
        <w:t xml:space="preserve">22. </w:t>
      </w:r>
      <w:r>
        <w:rPr>
          <w:rFonts w:eastAsia="等线" w:ascii="Arial" w:cs="Arial" w:hAnsi="Arial"/>
          <w:b w:val="true"/>
          <w:sz w:val="32"/>
        </w:rPr>
        <w:t>里程碑与需求优先级</w:t>
      </w:r>
      <w:bookmarkEnd w:id="174"/>
    </w:p>
    <w:p>
      <w:pPr>
        <w:pStyle w:val="3"/>
        <w:spacing w:before="300" w:after="120" w:line="288" w:lineRule="auto"/>
        <w:ind w:left="0"/>
        <w:jc w:val="left"/>
        <w:outlineLvl w:val="2"/>
      </w:pPr>
      <w:bookmarkStart w:name="heading_175" w:id="175"/>
      <w:r>
        <w:rPr>
          <w:rFonts w:eastAsia="等线" w:ascii="Arial" w:cs="Arial" w:hAnsi="Arial"/>
          <w:b w:val="true"/>
          <w:sz w:val="30"/>
        </w:rPr>
        <w:t>22.1 P0（必须完成）</w:t>
      </w:r>
      <w:bookmarkEnd w:id="175"/>
    </w:p>
    <w:p>
      <w:pPr>
        <w:numPr>
          <w:numId w:val="455"/>
        </w:numPr>
        <w:spacing w:before="120" w:after="120" w:line="288" w:lineRule="auto"/>
        <w:ind w:left="0"/>
        <w:jc w:val="left"/>
      </w:pPr>
      <w:r>
        <w:rPr>
          <w:rFonts w:eastAsia="等线" w:ascii="Arial" w:cs="Arial" w:hAnsi="Arial"/>
          <w:sz w:val="22"/>
        </w:rPr>
        <w:t>创建个人救助型个案</w:t>
      </w:r>
    </w:p>
    <w:p>
      <w:pPr>
        <w:numPr>
          <w:numId w:val="456"/>
        </w:numPr>
        <w:spacing w:before="120" w:after="120" w:line="288" w:lineRule="auto"/>
        <w:ind w:left="0"/>
        <w:jc w:val="left"/>
      </w:pPr>
      <w:r>
        <w:rPr>
          <w:rFonts w:eastAsia="等线" w:ascii="Arial" w:cs="Arial" w:hAnsi="Arial"/>
          <w:sz w:val="22"/>
        </w:rPr>
        <w:t>个案详情页展示</w:t>
      </w:r>
    </w:p>
    <w:p>
      <w:pPr>
        <w:numPr>
          <w:numId w:val="457"/>
        </w:numPr>
        <w:spacing w:before="120" w:after="120" w:line="288" w:lineRule="auto"/>
        <w:ind w:left="0"/>
        <w:jc w:val="left"/>
      </w:pPr>
      <w:r>
        <w:rPr>
          <w:rFonts w:eastAsia="等线" w:ascii="Arial" w:cs="Arial" w:hAnsi="Arial"/>
          <w:sz w:val="22"/>
        </w:rPr>
        <w:t>状态更新</w:t>
      </w:r>
    </w:p>
    <w:p>
      <w:pPr>
        <w:numPr>
          <w:numId w:val="458"/>
        </w:numPr>
        <w:spacing w:before="120" w:after="120" w:line="288" w:lineRule="auto"/>
        <w:ind w:left="0"/>
        <w:jc w:val="left"/>
      </w:pPr>
      <w:r>
        <w:rPr>
          <w:rFonts w:eastAsia="等线" w:ascii="Arial" w:cs="Arial" w:hAnsi="Arial"/>
          <w:sz w:val="22"/>
        </w:rPr>
        <w:t>需求展示</w:t>
      </w:r>
    </w:p>
    <w:p>
      <w:pPr>
        <w:numPr>
          <w:numId w:val="459"/>
        </w:numPr>
        <w:spacing w:before="120" w:after="120" w:line="288" w:lineRule="auto"/>
        <w:ind w:left="0"/>
        <w:jc w:val="left"/>
      </w:pPr>
      <w:r>
        <w:rPr>
          <w:rFonts w:eastAsia="等线" w:ascii="Arial" w:cs="Arial" w:hAnsi="Arial"/>
          <w:sz w:val="22"/>
        </w:rPr>
        <w:t>传播模板生成</w:t>
      </w:r>
    </w:p>
    <w:p>
      <w:pPr>
        <w:numPr>
          <w:numId w:val="460"/>
        </w:numPr>
        <w:spacing w:before="120" w:after="120" w:line="288" w:lineRule="auto"/>
        <w:ind w:left="0"/>
        <w:jc w:val="left"/>
      </w:pPr>
      <w:r>
        <w:rPr>
          <w:rFonts w:eastAsia="等线" w:ascii="Arial" w:cs="Arial" w:hAnsi="Arial"/>
          <w:sz w:val="22"/>
        </w:rPr>
        <w:t>可分享页面</w:t>
      </w:r>
    </w:p>
    <w:p>
      <w:pPr>
        <w:numPr>
          <w:numId w:val="461"/>
        </w:numPr>
        <w:spacing w:before="120" w:after="120" w:line="288" w:lineRule="auto"/>
        <w:ind w:left="0"/>
        <w:jc w:val="left"/>
      </w:pPr>
      <w:r>
        <w:rPr>
          <w:rFonts w:eastAsia="等线" w:ascii="Arial" w:cs="Arial" w:hAnsi="Arial"/>
          <w:sz w:val="22"/>
        </w:rPr>
        <w:t>上传至少一种凭证</w:t>
      </w:r>
    </w:p>
    <w:p>
      <w:pPr>
        <w:numPr>
          <w:numId w:val="462"/>
        </w:numPr>
        <w:spacing w:before="120" w:after="120" w:line="288" w:lineRule="auto"/>
        <w:ind w:left="0"/>
        <w:jc w:val="left"/>
      </w:pPr>
      <w:r>
        <w:rPr>
          <w:rFonts w:eastAsia="等线" w:ascii="Arial" w:cs="Arial" w:hAnsi="Arial"/>
          <w:sz w:val="22"/>
        </w:rPr>
        <w:t>至少一个关键节点上链</w:t>
      </w:r>
    </w:p>
    <w:p>
      <w:pPr>
        <w:spacing w:before="120" w:after="120" w:line="288" w:lineRule="auto"/>
        <w:ind w:left="0"/>
        <w:jc w:val="left"/>
      </w:pPr>
    </w:p>
    <w:p>
      <w:pPr>
        <w:pStyle w:val="3"/>
        <w:spacing w:before="300" w:after="120" w:line="288" w:lineRule="auto"/>
        <w:ind w:left="0"/>
        <w:jc w:val="left"/>
        <w:outlineLvl w:val="2"/>
      </w:pPr>
      <w:bookmarkStart w:name="heading_176" w:id="176"/>
      <w:r>
        <w:rPr>
          <w:rFonts w:eastAsia="等线" w:ascii="Arial" w:cs="Arial" w:hAnsi="Arial"/>
          <w:b w:val="true"/>
          <w:sz w:val="30"/>
        </w:rPr>
        <w:t>22.2 P1（最好完成）</w:t>
      </w:r>
      <w:bookmarkEnd w:id="176"/>
    </w:p>
    <w:p>
      <w:pPr>
        <w:numPr>
          <w:numId w:val="463"/>
        </w:numPr>
        <w:spacing w:before="120" w:after="120" w:line="288" w:lineRule="auto"/>
        <w:ind w:left="0"/>
        <w:jc w:val="left"/>
      </w:pPr>
      <w:r>
        <w:rPr>
          <w:rFonts w:eastAsia="等线" w:ascii="Arial" w:cs="Arial" w:hAnsi="Arial"/>
          <w:sz w:val="22"/>
        </w:rPr>
        <w:t>节点交接确认</w:t>
      </w:r>
    </w:p>
    <w:p>
      <w:pPr>
        <w:numPr>
          <w:numId w:val="464"/>
        </w:numPr>
        <w:spacing w:before="120" w:after="120" w:line="288" w:lineRule="auto"/>
        <w:ind w:left="0"/>
        <w:jc w:val="left"/>
      </w:pPr>
      <w:r>
        <w:rPr>
          <w:rFonts w:eastAsia="等线" w:ascii="Arial" w:cs="Arial" w:hAnsi="Arial"/>
          <w:sz w:val="22"/>
        </w:rPr>
        <w:t>当前责任人展示</w:t>
      </w:r>
    </w:p>
    <w:p>
      <w:pPr>
        <w:numPr>
          <w:numId w:val="465"/>
        </w:numPr>
        <w:spacing w:before="120" w:after="120" w:line="288" w:lineRule="auto"/>
        <w:ind w:left="0"/>
        <w:jc w:val="left"/>
      </w:pPr>
      <w:r>
        <w:rPr>
          <w:rFonts w:eastAsia="等线" w:ascii="Arial" w:cs="Arial" w:hAnsi="Arial"/>
          <w:sz w:val="22"/>
        </w:rPr>
        <w:t>责任人变更（若时间允许）</w:t>
      </w:r>
    </w:p>
    <w:p>
      <w:pPr>
        <w:numPr>
          <w:numId w:val="466"/>
        </w:numPr>
        <w:spacing w:before="120" w:after="120" w:line="288" w:lineRule="auto"/>
        <w:ind w:left="0"/>
        <w:jc w:val="left"/>
      </w:pPr>
      <w:r>
        <w:rPr>
          <w:rFonts w:eastAsia="等线" w:ascii="Arial" w:cs="Arial" w:hAnsi="Arial"/>
          <w:sz w:val="22"/>
        </w:rPr>
        <w:t>组织资源求助页</w:t>
      </w:r>
    </w:p>
    <w:p>
      <w:pPr>
        <w:numPr>
          <w:numId w:val="467"/>
        </w:numPr>
        <w:spacing w:before="120" w:after="120" w:line="288" w:lineRule="auto"/>
        <w:ind w:left="0"/>
        <w:jc w:val="left"/>
      </w:pPr>
      <w:r>
        <w:rPr>
          <w:rFonts w:eastAsia="等线" w:ascii="Arial" w:cs="Arial" w:hAnsi="Arial"/>
          <w:sz w:val="22"/>
        </w:rPr>
        <w:t>贡献记录</w:t>
      </w:r>
    </w:p>
    <w:p>
      <w:pPr>
        <w:spacing w:before="120" w:after="120" w:line="288" w:lineRule="auto"/>
        <w:ind w:left="0"/>
        <w:jc w:val="left"/>
      </w:pPr>
    </w:p>
    <w:p>
      <w:pPr>
        <w:pStyle w:val="3"/>
        <w:spacing w:before="300" w:after="120" w:line="288" w:lineRule="auto"/>
        <w:ind w:left="0"/>
        <w:jc w:val="left"/>
        <w:outlineLvl w:val="2"/>
      </w:pPr>
      <w:bookmarkStart w:name="heading_177" w:id="177"/>
      <w:r>
        <w:rPr>
          <w:rFonts w:eastAsia="等线" w:ascii="Arial" w:cs="Arial" w:hAnsi="Arial"/>
          <w:b w:val="true"/>
          <w:sz w:val="30"/>
        </w:rPr>
        <w:t>22.3 P2（后续扩展）</w:t>
      </w:r>
      <w:bookmarkEnd w:id="177"/>
    </w:p>
    <w:p>
      <w:pPr>
        <w:numPr>
          <w:numId w:val="468"/>
        </w:numPr>
        <w:spacing w:before="120" w:after="120" w:line="288" w:lineRule="auto"/>
        <w:ind w:left="0"/>
        <w:jc w:val="left"/>
      </w:pPr>
      <w:r>
        <w:rPr>
          <w:rFonts w:eastAsia="等线" w:ascii="Arial" w:cs="Arial" w:hAnsi="Arial"/>
          <w:sz w:val="22"/>
        </w:rPr>
        <w:t>徽章与等级系统</w:t>
      </w:r>
    </w:p>
    <w:p>
      <w:pPr>
        <w:numPr>
          <w:numId w:val="469"/>
        </w:numPr>
        <w:spacing w:before="120" w:after="120" w:line="288" w:lineRule="auto"/>
        <w:ind w:left="0"/>
        <w:jc w:val="left"/>
      </w:pPr>
      <w:r>
        <w:rPr>
          <w:rFonts w:eastAsia="等线" w:ascii="Arial" w:cs="Arial" w:hAnsi="Arial"/>
          <w:sz w:val="22"/>
        </w:rPr>
        <w:t>志愿者信誉档案</w:t>
      </w:r>
    </w:p>
    <w:p>
      <w:pPr>
        <w:numPr>
          <w:numId w:val="470"/>
        </w:numPr>
        <w:spacing w:before="120" w:after="120" w:line="288" w:lineRule="auto"/>
        <w:ind w:left="0"/>
        <w:jc w:val="left"/>
      </w:pPr>
      <w:r>
        <w:rPr>
          <w:rFonts w:eastAsia="等线" w:ascii="Arial" w:cs="Arial" w:hAnsi="Arial"/>
          <w:sz w:val="22"/>
        </w:rPr>
        <w:t>组织后台</w:t>
      </w:r>
    </w:p>
    <w:p>
      <w:pPr>
        <w:numPr>
          <w:numId w:val="471"/>
        </w:numPr>
        <w:spacing w:before="120" w:after="120" w:line="288" w:lineRule="auto"/>
        <w:ind w:left="0"/>
        <w:jc w:val="left"/>
      </w:pPr>
      <w:r>
        <w:rPr>
          <w:rFonts w:eastAsia="等线" w:ascii="Arial" w:cs="Arial" w:hAnsi="Arial"/>
          <w:sz w:val="22"/>
        </w:rPr>
        <w:t>回访模块</w:t>
      </w:r>
    </w:p>
    <w:p>
      <w:pPr>
        <w:numPr>
          <w:numId w:val="472"/>
        </w:numPr>
        <w:spacing w:before="120" w:after="120" w:line="288" w:lineRule="auto"/>
        <w:ind w:left="0"/>
        <w:jc w:val="left"/>
      </w:pPr>
      <w:r>
        <w:rPr>
          <w:rFonts w:eastAsia="等线" w:ascii="Arial" w:cs="Arial" w:hAnsi="Arial"/>
          <w:sz w:val="22"/>
        </w:rPr>
        <w:t>高校公益协作接口</w:t>
      </w:r>
    </w:p>
    <w:p>
      <w:pPr>
        <w:numPr>
          <w:numId w:val="473"/>
        </w:numPr>
        <w:spacing w:before="120" w:after="120" w:line="288" w:lineRule="auto"/>
        <w:ind w:left="0"/>
        <w:jc w:val="left"/>
      </w:pPr>
      <w:r>
        <w:rPr>
          <w:rFonts w:eastAsia="等线" w:ascii="Arial" w:cs="Arial" w:hAnsi="Arial"/>
          <w:sz w:val="22"/>
        </w:rPr>
        <w:t>多 Case 管理</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78" w:id="178"/>
      <w:r>
        <w:rPr>
          <w:rFonts w:eastAsia="等线" w:ascii="Arial" w:cs="Arial" w:hAnsi="Arial"/>
          <w:color w:val="3370ff"/>
          <w:sz w:val="32"/>
        </w:rPr>
        <w:t xml:space="preserve">23. </w:t>
      </w:r>
      <w:r>
        <w:rPr>
          <w:rFonts w:eastAsia="等线" w:ascii="Arial" w:cs="Arial" w:hAnsi="Arial"/>
          <w:b w:val="true"/>
          <w:sz w:val="32"/>
        </w:rPr>
        <w:t>风险与边界</w:t>
      </w:r>
      <w:bookmarkEnd w:id="178"/>
    </w:p>
    <w:p>
      <w:pPr>
        <w:pStyle w:val="3"/>
        <w:spacing w:before="300" w:after="120" w:line="288" w:lineRule="auto"/>
        <w:ind w:left="0"/>
        <w:jc w:val="left"/>
        <w:outlineLvl w:val="2"/>
      </w:pPr>
      <w:bookmarkStart w:name="heading_179" w:id="179"/>
      <w:r>
        <w:rPr>
          <w:rFonts w:eastAsia="等线" w:ascii="Arial" w:cs="Arial" w:hAnsi="Arial"/>
          <w:b w:val="true"/>
          <w:sz w:val="30"/>
        </w:rPr>
        <w:t>23.1 产品风险</w:t>
      </w:r>
      <w:bookmarkEnd w:id="179"/>
    </w:p>
    <w:p>
      <w:pPr>
        <w:numPr>
          <w:numId w:val="474"/>
        </w:numPr>
        <w:spacing w:before="120" w:after="120" w:line="288" w:lineRule="auto"/>
        <w:ind w:left="0"/>
        <w:jc w:val="left"/>
      </w:pPr>
      <w:r>
        <w:rPr>
          <w:rFonts w:eastAsia="等线" w:ascii="Arial" w:cs="Arial" w:hAnsi="Arial"/>
          <w:sz w:val="22"/>
        </w:rPr>
        <w:t>流量入口仍依赖外部平台</w:t>
      </w:r>
    </w:p>
    <w:p>
      <w:pPr>
        <w:numPr>
          <w:numId w:val="475"/>
        </w:numPr>
        <w:spacing w:before="120" w:after="120" w:line="288" w:lineRule="auto"/>
        <w:ind w:left="0"/>
        <w:jc w:val="left"/>
      </w:pPr>
      <w:r>
        <w:rPr>
          <w:rFonts w:eastAsia="等线" w:ascii="Arial" w:cs="Arial" w:hAnsi="Arial"/>
          <w:sz w:val="22"/>
        </w:rPr>
        <w:t>记录真实不等于绝对真实</w:t>
      </w:r>
    </w:p>
    <w:p>
      <w:pPr>
        <w:numPr>
          <w:numId w:val="476"/>
        </w:numPr>
        <w:spacing w:before="120" w:after="120" w:line="288" w:lineRule="auto"/>
        <w:ind w:left="0"/>
        <w:jc w:val="left"/>
      </w:pPr>
      <w:r>
        <w:rPr>
          <w:rFonts w:eastAsia="等线" w:ascii="Arial" w:cs="Arial" w:hAnsi="Arial"/>
          <w:sz w:val="22"/>
        </w:rPr>
        <w:t>组织型场景复杂度高</w:t>
      </w:r>
    </w:p>
    <w:p>
      <w:pPr>
        <w:numPr>
          <w:numId w:val="477"/>
        </w:numPr>
        <w:spacing w:before="120" w:after="120" w:line="288" w:lineRule="auto"/>
        <w:ind w:left="0"/>
        <w:jc w:val="left"/>
      </w:pPr>
      <w:r>
        <w:rPr>
          <w:rFonts w:eastAsia="等线" w:ascii="Arial" w:cs="Arial" w:hAnsi="Arial"/>
          <w:sz w:val="22"/>
        </w:rPr>
        <w:t>责任定义过重可能抬高发起门槛</w:t>
      </w:r>
    </w:p>
    <w:p>
      <w:pPr>
        <w:numPr>
          <w:numId w:val="478"/>
        </w:numPr>
        <w:spacing w:before="120" w:after="120" w:line="288" w:lineRule="auto"/>
        <w:ind w:left="0"/>
        <w:jc w:val="left"/>
      </w:pPr>
      <w:r>
        <w:rPr>
          <w:rFonts w:eastAsia="等线" w:ascii="Arial" w:cs="Arial" w:hAnsi="Arial"/>
          <w:sz w:val="22"/>
        </w:rPr>
        <w:t>传播模板可能提升表达质量，但不能保证平台算法一定分发</w:t>
      </w:r>
    </w:p>
    <w:p>
      <w:pPr>
        <w:pStyle w:val="3"/>
        <w:spacing w:before="300" w:after="120" w:line="288" w:lineRule="auto"/>
        <w:ind w:left="0"/>
        <w:jc w:val="left"/>
        <w:outlineLvl w:val="2"/>
      </w:pPr>
      <w:bookmarkStart w:name="heading_180" w:id="180"/>
      <w:r>
        <w:rPr>
          <w:rFonts w:eastAsia="等线" w:ascii="Arial" w:cs="Arial" w:hAnsi="Arial"/>
          <w:b w:val="true"/>
          <w:sz w:val="30"/>
        </w:rPr>
        <w:t>23.2 技术风险</w:t>
      </w:r>
      <w:bookmarkEnd w:id="180"/>
    </w:p>
    <w:p>
      <w:pPr>
        <w:numPr>
          <w:numId w:val="479"/>
        </w:numPr>
        <w:spacing w:before="120" w:after="120" w:line="288" w:lineRule="auto"/>
        <w:ind w:left="0"/>
        <w:jc w:val="left"/>
      </w:pPr>
      <w:r>
        <w:rPr>
          <w:rFonts w:eastAsia="等线" w:ascii="Arial" w:cs="Arial" w:hAnsi="Arial"/>
          <w:sz w:val="22"/>
        </w:rPr>
        <w:t>链上能力过度设计</w:t>
      </w:r>
    </w:p>
    <w:p>
      <w:pPr>
        <w:numPr>
          <w:numId w:val="480"/>
        </w:numPr>
        <w:spacing w:before="120" w:after="120" w:line="288" w:lineRule="auto"/>
        <w:ind w:left="0"/>
        <w:jc w:val="left"/>
      </w:pPr>
      <w:r>
        <w:rPr>
          <w:rFonts w:eastAsia="等线" w:ascii="Arial" w:cs="Arial" w:hAnsi="Arial"/>
          <w:sz w:val="22"/>
        </w:rPr>
        <w:t>文件与链上映射复杂</w:t>
      </w:r>
    </w:p>
    <w:p>
      <w:pPr>
        <w:numPr>
          <w:numId w:val="481"/>
        </w:numPr>
        <w:spacing w:before="120" w:after="120" w:line="288" w:lineRule="auto"/>
        <w:ind w:left="0"/>
        <w:jc w:val="left"/>
      </w:pPr>
      <w:r>
        <w:rPr>
          <w:rFonts w:eastAsia="等线" w:ascii="Arial" w:cs="Arial" w:hAnsi="Arial"/>
          <w:sz w:val="22"/>
        </w:rPr>
        <w:t>5天时间内做太多页面会导致演示不稳定</w:t>
      </w:r>
    </w:p>
    <w:p>
      <w:pPr>
        <w:pStyle w:val="3"/>
        <w:spacing w:before="300" w:after="120" w:line="288" w:lineRule="auto"/>
        <w:ind w:left="0"/>
        <w:jc w:val="left"/>
        <w:outlineLvl w:val="2"/>
      </w:pPr>
      <w:bookmarkStart w:name="heading_181" w:id="181"/>
      <w:r>
        <w:rPr>
          <w:rFonts w:eastAsia="等线" w:ascii="Arial" w:cs="Arial" w:hAnsi="Arial"/>
          <w:b w:val="true"/>
          <w:sz w:val="30"/>
        </w:rPr>
        <w:t>23.3 合规风险</w:t>
      </w:r>
      <w:bookmarkEnd w:id="181"/>
    </w:p>
    <w:p>
      <w:pPr>
        <w:numPr>
          <w:numId w:val="482"/>
        </w:numPr>
        <w:spacing w:before="120" w:after="120" w:line="288" w:lineRule="auto"/>
        <w:ind w:left="0"/>
        <w:jc w:val="left"/>
      </w:pPr>
      <w:r>
        <w:rPr>
          <w:rFonts w:eastAsia="等线" w:ascii="Arial" w:cs="Arial" w:hAnsi="Arial"/>
          <w:sz w:val="22"/>
        </w:rPr>
        <w:t>资金相关表述需谨慎</w:t>
      </w:r>
    </w:p>
    <w:p>
      <w:pPr>
        <w:numPr>
          <w:numId w:val="483"/>
        </w:numPr>
        <w:spacing w:before="120" w:after="120" w:line="288" w:lineRule="auto"/>
        <w:ind w:left="0"/>
        <w:jc w:val="left"/>
      </w:pPr>
      <w:r>
        <w:rPr>
          <w:rFonts w:eastAsia="等线" w:ascii="Arial" w:cs="Arial" w:hAnsi="Arial"/>
          <w:sz w:val="22"/>
        </w:rPr>
        <w:t>个案页面不应暴露过多个人敏感信息</w:t>
      </w:r>
    </w:p>
    <w:p>
      <w:pPr>
        <w:pStyle w:val="3"/>
        <w:spacing w:before="300" w:after="120" w:line="288" w:lineRule="auto"/>
        <w:ind w:left="0"/>
        <w:jc w:val="left"/>
        <w:outlineLvl w:val="2"/>
      </w:pPr>
      <w:bookmarkStart w:name="heading_182" w:id="182"/>
      <w:r>
        <w:rPr>
          <w:rFonts w:eastAsia="等线" w:ascii="Arial" w:cs="Arial" w:hAnsi="Arial"/>
          <w:b w:val="true"/>
          <w:sz w:val="30"/>
        </w:rPr>
        <w:t>23.4 产品边界声明</w:t>
      </w:r>
      <w:bookmarkEnd w:id="182"/>
    </w:p>
    <w:p>
      <w:pPr>
        <w:spacing w:before="120" w:after="120" w:line="288" w:lineRule="auto"/>
        <w:ind w:left="0"/>
        <w:jc w:val="left"/>
      </w:pPr>
      <w:r>
        <w:rPr>
          <w:rFonts w:eastAsia="等线" w:ascii="Arial" w:cs="Arial" w:hAnsi="Arial"/>
          <w:sz w:val="22"/>
        </w:rPr>
        <w:t>本产品是协作与可信记录工具，不承诺：</w:t>
      </w:r>
    </w:p>
    <w:p>
      <w:pPr>
        <w:numPr>
          <w:numId w:val="484"/>
        </w:numPr>
        <w:spacing w:before="120" w:after="120" w:line="288" w:lineRule="auto"/>
        <w:ind w:left="0"/>
        <w:jc w:val="left"/>
      </w:pPr>
      <w:r>
        <w:rPr>
          <w:rFonts w:eastAsia="等线" w:ascii="Arial" w:cs="Arial" w:hAnsi="Arial"/>
          <w:sz w:val="22"/>
        </w:rPr>
        <w:t>自动获得资源支持</w:t>
      </w:r>
    </w:p>
    <w:p>
      <w:pPr>
        <w:numPr>
          <w:numId w:val="485"/>
        </w:numPr>
        <w:spacing w:before="120" w:after="120" w:line="288" w:lineRule="auto"/>
        <w:ind w:left="0"/>
        <w:jc w:val="left"/>
      </w:pPr>
      <w:r>
        <w:rPr>
          <w:rFonts w:eastAsia="等线" w:ascii="Arial" w:cs="Arial" w:hAnsi="Arial"/>
          <w:sz w:val="22"/>
        </w:rPr>
        <w:t>自动完成领养匹配</w:t>
      </w:r>
    </w:p>
    <w:p>
      <w:pPr>
        <w:numPr>
          <w:numId w:val="486"/>
        </w:numPr>
        <w:spacing w:before="120" w:after="120" w:line="288" w:lineRule="auto"/>
        <w:ind w:left="0"/>
        <w:jc w:val="left"/>
      </w:pPr>
      <w:r>
        <w:rPr>
          <w:rFonts w:eastAsia="等线" w:ascii="Arial" w:cs="Arial" w:hAnsi="Arial"/>
          <w:sz w:val="22"/>
        </w:rPr>
        <w:t>自动完成公益资质背书</w:t>
      </w:r>
    </w:p>
    <w:p>
      <w:pPr>
        <w:numPr>
          <w:numId w:val="487"/>
        </w:numPr>
        <w:spacing w:before="120" w:after="120" w:line="288" w:lineRule="auto"/>
        <w:ind w:left="0"/>
        <w:jc w:val="left"/>
      </w:pPr>
      <w:r>
        <w:rPr>
          <w:rFonts w:eastAsia="等线" w:ascii="Arial" w:cs="Arial" w:hAnsi="Arial"/>
          <w:sz w:val="22"/>
        </w:rPr>
        <w:t>彻底替代线下判断与人工审核</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83" w:id="183"/>
      <w:r>
        <w:rPr>
          <w:rFonts w:eastAsia="等线" w:ascii="Arial" w:cs="Arial" w:hAnsi="Arial"/>
          <w:color w:val="3370ff"/>
          <w:sz w:val="32"/>
        </w:rPr>
        <w:t xml:space="preserve">24. </w:t>
      </w:r>
      <w:r>
        <w:rPr>
          <w:rFonts w:eastAsia="等线" w:ascii="Arial" w:cs="Arial" w:hAnsi="Arial"/>
          <w:b w:val="true"/>
          <w:sz w:val="32"/>
        </w:rPr>
        <w:t>成功指标</w:t>
      </w:r>
      <w:bookmarkEnd w:id="183"/>
    </w:p>
    <w:p>
      <w:pPr>
        <w:pStyle w:val="3"/>
        <w:spacing w:before="300" w:after="120" w:line="288" w:lineRule="auto"/>
        <w:ind w:left="0"/>
        <w:jc w:val="left"/>
        <w:outlineLvl w:val="2"/>
      </w:pPr>
      <w:bookmarkStart w:name="heading_184" w:id="184"/>
      <w:r>
        <w:rPr>
          <w:rFonts w:eastAsia="等线" w:ascii="Arial" w:cs="Arial" w:hAnsi="Arial"/>
          <w:b w:val="true"/>
          <w:sz w:val="30"/>
        </w:rPr>
        <w:t>24.1 MVP 成功标准</w:t>
      </w:r>
      <w:bookmarkEnd w:id="184"/>
    </w:p>
    <w:p>
      <w:pPr>
        <w:spacing w:before="120" w:after="120" w:line="288" w:lineRule="auto"/>
        <w:ind w:left="0"/>
        <w:jc w:val="left"/>
      </w:pPr>
      <w:r>
        <w:rPr>
          <w:rFonts w:eastAsia="等线" w:ascii="Arial" w:cs="Arial" w:hAnsi="Arial"/>
          <w:b w:val="true"/>
          <w:sz w:val="22"/>
        </w:rPr>
        <w:t>产品层</w:t>
      </w:r>
    </w:p>
    <w:p>
      <w:pPr>
        <w:numPr>
          <w:numId w:val="488"/>
        </w:numPr>
        <w:spacing w:before="120" w:after="120" w:line="288" w:lineRule="auto"/>
        <w:ind w:left="0"/>
        <w:jc w:val="left"/>
      </w:pPr>
      <w:r>
        <w:rPr>
          <w:rFonts w:eastAsia="等线" w:ascii="Arial" w:cs="Arial" w:hAnsi="Arial"/>
          <w:sz w:val="22"/>
        </w:rPr>
        <w:t>能成功创建一个完整个案</w:t>
      </w:r>
    </w:p>
    <w:p>
      <w:pPr>
        <w:numPr>
          <w:numId w:val="489"/>
        </w:numPr>
        <w:spacing w:before="120" w:after="120" w:line="288" w:lineRule="auto"/>
        <w:ind w:left="0"/>
        <w:jc w:val="left"/>
      </w:pPr>
      <w:r>
        <w:rPr>
          <w:rFonts w:eastAsia="等线" w:ascii="Arial" w:cs="Arial" w:hAnsi="Arial"/>
          <w:sz w:val="22"/>
        </w:rPr>
        <w:t>能展示状态、缺口和凭证</w:t>
      </w:r>
    </w:p>
    <w:p>
      <w:pPr>
        <w:numPr>
          <w:numId w:val="490"/>
        </w:numPr>
        <w:spacing w:before="120" w:after="120" w:line="288" w:lineRule="auto"/>
        <w:ind w:left="0"/>
        <w:jc w:val="left"/>
      </w:pPr>
      <w:r>
        <w:rPr>
          <w:rFonts w:eastAsia="等线" w:ascii="Arial" w:cs="Arial" w:hAnsi="Arial"/>
          <w:sz w:val="22"/>
        </w:rPr>
        <w:t>能生成一个可分享页面</w:t>
      </w:r>
    </w:p>
    <w:p>
      <w:pPr>
        <w:numPr>
          <w:numId w:val="491"/>
        </w:numPr>
        <w:spacing w:before="120" w:after="120" w:line="288" w:lineRule="auto"/>
        <w:ind w:left="0"/>
        <w:jc w:val="left"/>
      </w:pPr>
      <w:r>
        <w:rPr>
          <w:rFonts w:eastAsia="等线" w:ascii="Arial" w:cs="Arial" w:hAnsi="Arial"/>
          <w:sz w:val="22"/>
        </w:rPr>
        <w:t>能生成一版可复制传播模板</w:t>
      </w:r>
    </w:p>
    <w:p>
      <w:pPr>
        <w:numPr>
          <w:numId w:val="492"/>
        </w:numPr>
        <w:spacing w:before="120" w:after="120" w:line="288" w:lineRule="auto"/>
        <w:ind w:left="0"/>
        <w:jc w:val="left"/>
      </w:pPr>
      <w:r>
        <w:rPr>
          <w:rFonts w:eastAsia="等线" w:ascii="Arial" w:cs="Arial" w:hAnsi="Arial"/>
          <w:sz w:val="22"/>
        </w:rPr>
        <w:t>能展示当前责任人</w:t>
      </w:r>
    </w:p>
    <w:p>
      <w:pPr>
        <w:numPr>
          <w:numId w:val="493"/>
        </w:numPr>
        <w:spacing w:before="120" w:after="120" w:line="288" w:lineRule="auto"/>
        <w:ind w:left="0"/>
        <w:jc w:val="left"/>
      </w:pPr>
      <w:r>
        <w:rPr>
          <w:rFonts w:eastAsia="等线" w:ascii="Arial" w:cs="Arial" w:hAnsi="Arial"/>
          <w:sz w:val="22"/>
        </w:rPr>
        <w:t>能展示至少一种节点交接记录</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技术层</w:t>
      </w:r>
    </w:p>
    <w:p>
      <w:pPr>
        <w:numPr>
          <w:numId w:val="494"/>
        </w:numPr>
        <w:spacing w:before="120" w:after="120" w:line="288" w:lineRule="auto"/>
        <w:ind w:left="0"/>
        <w:jc w:val="left"/>
      </w:pPr>
      <w:r>
        <w:rPr>
          <w:rFonts w:eastAsia="等线" w:ascii="Arial" w:cs="Arial" w:hAnsi="Arial"/>
          <w:sz w:val="22"/>
        </w:rPr>
        <w:t>能上传并展示至少一种凭证</w:t>
      </w:r>
    </w:p>
    <w:p>
      <w:pPr>
        <w:numPr>
          <w:numId w:val="495"/>
        </w:numPr>
        <w:spacing w:before="120" w:after="120" w:line="288" w:lineRule="auto"/>
        <w:ind w:left="0"/>
        <w:jc w:val="left"/>
      </w:pPr>
      <w:r>
        <w:rPr>
          <w:rFonts w:eastAsia="等线" w:ascii="Arial" w:cs="Arial" w:hAnsi="Arial"/>
          <w:sz w:val="22"/>
        </w:rPr>
        <w:t>能完成至少一个链上摘要存证</w:t>
      </w:r>
    </w:p>
    <w:p>
      <w:pPr>
        <w:numPr>
          <w:numId w:val="496"/>
        </w:numPr>
        <w:spacing w:before="120" w:after="120" w:line="288" w:lineRule="auto"/>
        <w:ind w:left="0"/>
        <w:jc w:val="left"/>
      </w:pPr>
      <w:r>
        <w:rPr>
          <w:rFonts w:eastAsia="等线" w:ascii="Arial" w:cs="Arial" w:hAnsi="Arial"/>
          <w:sz w:val="22"/>
        </w:rPr>
        <w:t>能展示链上记录与链下页面的映射关系</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叙事层</w:t>
      </w:r>
    </w:p>
    <w:p>
      <w:pPr>
        <w:numPr>
          <w:numId w:val="497"/>
        </w:numPr>
        <w:spacing w:before="120" w:after="120" w:line="288" w:lineRule="auto"/>
        <w:ind w:left="0"/>
        <w:jc w:val="left"/>
      </w:pPr>
      <w:r>
        <w:rPr>
          <w:rFonts w:eastAsia="等线" w:ascii="Arial" w:cs="Arial" w:hAnsi="Arial"/>
          <w:sz w:val="22"/>
        </w:rPr>
        <w:t>能清楚说明项目解决了什么问题</w:t>
      </w:r>
    </w:p>
    <w:p>
      <w:pPr>
        <w:numPr>
          <w:numId w:val="498"/>
        </w:numPr>
        <w:spacing w:before="120" w:after="120" w:line="288" w:lineRule="auto"/>
        <w:ind w:left="0"/>
        <w:jc w:val="left"/>
      </w:pPr>
      <w:r>
        <w:rPr>
          <w:rFonts w:eastAsia="等线" w:ascii="Arial" w:cs="Arial" w:hAnsi="Arial"/>
          <w:sz w:val="22"/>
        </w:rPr>
        <w:t>能说明为什么不只是普通信息页</w:t>
      </w:r>
    </w:p>
    <w:p>
      <w:pPr>
        <w:numPr>
          <w:numId w:val="499"/>
        </w:numPr>
        <w:spacing w:before="120" w:after="120" w:line="288" w:lineRule="auto"/>
        <w:ind w:left="0"/>
        <w:jc w:val="left"/>
      </w:pPr>
      <w:r>
        <w:rPr>
          <w:rFonts w:eastAsia="等线" w:ascii="Arial" w:cs="Arial" w:hAnsi="Arial"/>
          <w:sz w:val="22"/>
        </w:rPr>
        <w:t>能说明为什么要做传播模板</w:t>
      </w:r>
    </w:p>
    <w:p>
      <w:pPr>
        <w:numPr>
          <w:numId w:val="500"/>
        </w:numPr>
        <w:spacing w:before="120" w:after="120" w:line="288" w:lineRule="auto"/>
        <w:ind w:left="0"/>
        <w:jc w:val="left"/>
      </w:pPr>
      <w:r>
        <w:rPr>
          <w:rFonts w:eastAsia="等线" w:ascii="Arial" w:cs="Arial" w:hAnsi="Arial"/>
          <w:sz w:val="22"/>
        </w:rPr>
        <w:t>能说明为什么这里需要区块链</w:t>
      </w:r>
    </w:p>
    <w:p>
      <w:pPr>
        <w:numPr>
          <w:numId w:val="501"/>
        </w:numPr>
        <w:spacing w:before="120" w:after="120" w:line="288" w:lineRule="auto"/>
        <w:ind w:left="0"/>
        <w:jc w:val="left"/>
      </w:pPr>
      <w:r>
        <w:rPr>
          <w:rFonts w:eastAsia="等线" w:ascii="Arial" w:cs="Arial" w:hAnsi="Arial"/>
          <w:sz w:val="22"/>
        </w:rPr>
        <w:t>能解释为什么产品不只是“动物版水滴筹”</w:t>
      </w:r>
    </w:p>
    <w:p>
      <w:pPr>
        <w:spacing w:before="120" w:after="120" w:line="288" w:lineRule="auto"/>
        <w:ind w:left="0"/>
        <w:jc w:val="left"/>
      </w:pPr>
    </w:p>
    <w:p>
      <w:pPr>
        <w:pStyle w:val="3"/>
        <w:spacing w:before="300" w:after="120" w:line="288" w:lineRule="auto"/>
        <w:ind w:left="0"/>
        <w:jc w:val="left"/>
        <w:outlineLvl w:val="2"/>
      </w:pPr>
      <w:bookmarkStart w:name="heading_185" w:id="185"/>
      <w:r>
        <w:rPr>
          <w:rFonts w:eastAsia="等线" w:ascii="Arial" w:cs="Arial" w:hAnsi="Arial"/>
          <w:b w:val="true"/>
          <w:sz w:val="30"/>
        </w:rPr>
        <w:t>24.2 后续运营指标</w:t>
      </w:r>
      <w:bookmarkEnd w:id="185"/>
    </w:p>
    <w:p>
      <w:pPr>
        <w:numPr>
          <w:numId w:val="502"/>
        </w:numPr>
        <w:spacing w:before="120" w:after="120" w:line="288" w:lineRule="auto"/>
        <w:ind w:left="0"/>
        <w:jc w:val="left"/>
      </w:pPr>
      <w:r>
        <w:rPr>
          <w:rFonts w:eastAsia="等线" w:ascii="Arial" w:cs="Arial" w:hAnsi="Arial"/>
          <w:sz w:val="22"/>
        </w:rPr>
        <w:t>个案创建数</w:t>
      </w:r>
    </w:p>
    <w:p>
      <w:pPr>
        <w:numPr>
          <w:numId w:val="503"/>
        </w:numPr>
        <w:spacing w:before="120" w:after="120" w:line="288" w:lineRule="auto"/>
        <w:ind w:left="0"/>
        <w:jc w:val="left"/>
      </w:pPr>
      <w:r>
        <w:rPr>
          <w:rFonts w:eastAsia="等线" w:ascii="Arial" w:cs="Arial" w:hAnsi="Arial"/>
          <w:sz w:val="22"/>
        </w:rPr>
        <w:t>个案结案率</w:t>
      </w:r>
    </w:p>
    <w:p>
      <w:pPr>
        <w:numPr>
          <w:numId w:val="504"/>
        </w:numPr>
        <w:spacing w:before="120" w:after="120" w:line="288" w:lineRule="auto"/>
        <w:ind w:left="0"/>
        <w:jc w:val="left"/>
      </w:pPr>
      <w:r>
        <w:rPr>
          <w:rFonts w:eastAsia="等线" w:ascii="Arial" w:cs="Arial" w:hAnsi="Arial"/>
          <w:sz w:val="22"/>
        </w:rPr>
        <w:t>个案完整填写率</w:t>
      </w:r>
    </w:p>
    <w:p>
      <w:pPr>
        <w:numPr>
          <w:numId w:val="505"/>
        </w:numPr>
        <w:spacing w:before="120" w:after="120" w:line="288" w:lineRule="auto"/>
        <w:ind w:left="0"/>
        <w:jc w:val="left"/>
      </w:pPr>
      <w:r>
        <w:rPr>
          <w:rFonts w:eastAsia="等线" w:ascii="Arial" w:cs="Arial" w:hAnsi="Arial"/>
          <w:sz w:val="22"/>
        </w:rPr>
        <w:t>个案持续更新率</w:t>
      </w:r>
    </w:p>
    <w:p>
      <w:pPr>
        <w:numPr>
          <w:numId w:val="506"/>
        </w:numPr>
        <w:spacing w:before="120" w:after="120" w:line="288" w:lineRule="auto"/>
        <w:ind w:left="0"/>
        <w:jc w:val="left"/>
      </w:pPr>
      <w:r>
        <w:rPr>
          <w:rFonts w:eastAsia="等线" w:ascii="Arial" w:cs="Arial" w:hAnsi="Arial"/>
          <w:sz w:val="22"/>
        </w:rPr>
        <w:t>传播模板使用率</w:t>
      </w:r>
    </w:p>
    <w:p>
      <w:pPr>
        <w:numPr>
          <w:numId w:val="507"/>
        </w:numPr>
        <w:spacing w:before="120" w:after="120" w:line="288" w:lineRule="auto"/>
        <w:ind w:left="0"/>
        <w:jc w:val="left"/>
      </w:pPr>
      <w:r>
        <w:rPr>
          <w:rFonts w:eastAsia="等线" w:ascii="Arial" w:cs="Arial" w:hAnsi="Arial"/>
          <w:sz w:val="22"/>
        </w:rPr>
        <w:t>凭证上传率</w:t>
      </w:r>
    </w:p>
    <w:p>
      <w:pPr>
        <w:numPr>
          <w:numId w:val="508"/>
        </w:numPr>
        <w:spacing w:before="120" w:after="120" w:line="288" w:lineRule="auto"/>
        <w:ind w:left="0"/>
        <w:jc w:val="left"/>
      </w:pPr>
      <w:r>
        <w:rPr>
          <w:rFonts w:eastAsia="等线" w:ascii="Arial" w:cs="Arial" w:hAnsi="Arial"/>
          <w:sz w:val="22"/>
        </w:rPr>
        <w:t>任务认领率</w:t>
      </w:r>
    </w:p>
    <w:p>
      <w:pPr>
        <w:numPr>
          <w:numId w:val="509"/>
        </w:numPr>
        <w:spacing w:before="120" w:after="120" w:line="288" w:lineRule="auto"/>
        <w:ind w:left="0"/>
        <w:jc w:val="left"/>
      </w:pPr>
      <w:r>
        <w:rPr>
          <w:rFonts w:eastAsia="等线" w:ascii="Arial" w:cs="Arial" w:hAnsi="Arial"/>
          <w:sz w:val="22"/>
        </w:rPr>
        <w:t>分享页访问量</w:t>
      </w:r>
    </w:p>
    <w:p>
      <w:pPr>
        <w:numPr>
          <w:numId w:val="510"/>
        </w:numPr>
        <w:spacing w:before="120" w:after="120" w:line="288" w:lineRule="auto"/>
        <w:ind w:left="0"/>
        <w:jc w:val="left"/>
      </w:pPr>
      <w:r>
        <w:rPr>
          <w:rFonts w:eastAsia="等线" w:ascii="Arial" w:cs="Arial" w:hAnsi="Arial"/>
          <w:sz w:val="22"/>
        </w:rPr>
        <w:t>支持转化率</w:t>
      </w:r>
    </w:p>
    <w:p>
      <w:pPr>
        <w:numPr>
          <w:numId w:val="511"/>
        </w:numPr>
        <w:spacing w:before="120" w:after="120" w:line="288" w:lineRule="auto"/>
        <w:ind w:left="0"/>
        <w:jc w:val="left"/>
      </w:pPr>
      <w:r>
        <w:rPr>
          <w:rFonts w:eastAsia="等线" w:ascii="Arial" w:cs="Arial" w:hAnsi="Arial"/>
          <w:sz w:val="22"/>
        </w:rPr>
        <w:t>组织需求履约率</w:t>
      </w:r>
    </w:p>
    <w:p>
      <w:pPr>
        <w:numPr>
          <w:numId w:val="512"/>
        </w:numPr>
        <w:spacing w:before="120" w:after="120" w:line="288" w:lineRule="auto"/>
        <w:ind w:left="0"/>
        <w:jc w:val="left"/>
      </w:pPr>
      <w:r>
        <w:rPr>
          <w:rFonts w:eastAsia="等线" w:ascii="Arial" w:cs="Arial" w:hAnsi="Arial"/>
          <w:sz w:val="22"/>
        </w:rPr>
        <w:t>多角色协作参与率</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86" w:id="186"/>
      <w:r>
        <w:rPr>
          <w:rFonts w:eastAsia="等线" w:ascii="Arial" w:cs="Arial" w:hAnsi="Arial"/>
          <w:color w:val="3370ff"/>
          <w:sz w:val="32"/>
        </w:rPr>
        <w:t xml:space="preserve">25. </w:t>
      </w:r>
      <w:r>
        <w:rPr>
          <w:rFonts w:eastAsia="等线" w:ascii="Arial" w:cs="Arial" w:hAnsi="Arial"/>
          <w:b w:val="true"/>
          <w:sz w:val="32"/>
        </w:rPr>
        <w:t>为什么使用区块链</w:t>
      </w:r>
      <w:bookmarkEnd w:id="186"/>
    </w:p>
    <w:p>
      <w:pPr>
        <w:pStyle w:val="3"/>
        <w:spacing w:before="300" w:after="120" w:line="288" w:lineRule="auto"/>
        <w:ind w:left="0"/>
        <w:jc w:val="left"/>
        <w:outlineLvl w:val="2"/>
      </w:pPr>
      <w:bookmarkStart w:name="heading_187" w:id="187"/>
      <w:r>
        <w:rPr>
          <w:rFonts w:eastAsia="等线" w:ascii="Arial" w:cs="Arial" w:hAnsi="Arial"/>
          <w:b w:val="true"/>
          <w:sz w:val="30"/>
        </w:rPr>
        <w:t>25.1 使用原因</w:t>
      </w:r>
      <w:bookmarkEnd w:id="187"/>
    </w:p>
    <w:p>
      <w:pPr>
        <w:spacing w:before="120" w:after="120" w:line="288" w:lineRule="auto"/>
        <w:ind w:left="0"/>
        <w:jc w:val="left"/>
      </w:pPr>
      <w:r>
        <w:rPr>
          <w:rFonts w:eastAsia="等线" w:ascii="Arial" w:cs="Arial" w:hAnsi="Arial"/>
          <w:sz w:val="22"/>
        </w:rPr>
        <w:t>RescueLink 使用区块链，不是为了把所有数据都放上链，而是为了给救助协作中的关键节点提供一个更可信的记录底座。</w:t>
      </w:r>
    </w:p>
    <w:p>
      <w:pPr>
        <w:spacing w:before="120" w:after="120" w:line="288" w:lineRule="auto"/>
        <w:ind w:left="0"/>
        <w:jc w:val="left"/>
      </w:pPr>
    </w:p>
    <w:p>
      <w:pPr>
        <w:pStyle w:val="3"/>
        <w:spacing w:before="300" w:after="120" w:line="288" w:lineRule="auto"/>
        <w:ind w:left="0"/>
        <w:jc w:val="left"/>
        <w:outlineLvl w:val="2"/>
      </w:pPr>
      <w:bookmarkStart w:name="heading_188" w:id="188"/>
      <w:r>
        <w:rPr>
          <w:rFonts w:eastAsia="等线" w:ascii="Arial" w:cs="Arial" w:hAnsi="Arial"/>
          <w:b w:val="true"/>
          <w:sz w:val="30"/>
        </w:rPr>
        <w:t>25.2 适配本场景的原因</w:t>
      </w:r>
      <w:bookmarkEnd w:id="188"/>
    </w:p>
    <w:p>
      <w:pPr>
        <w:spacing w:before="120" w:after="120" w:line="288" w:lineRule="auto"/>
        <w:ind w:left="0"/>
        <w:jc w:val="left"/>
      </w:pPr>
      <w:r>
        <w:rPr>
          <w:rFonts w:eastAsia="等线" w:ascii="Arial" w:cs="Arial" w:hAnsi="Arial"/>
          <w:sz w:val="22"/>
        </w:rPr>
        <w:t>流浪动物救助具有以下特点：</w:t>
      </w:r>
    </w:p>
    <w:p>
      <w:pPr>
        <w:numPr>
          <w:numId w:val="513"/>
        </w:numPr>
        <w:spacing w:before="120" w:after="120" w:line="288" w:lineRule="auto"/>
        <w:ind w:left="0"/>
        <w:jc w:val="left"/>
      </w:pPr>
      <w:r>
        <w:rPr>
          <w:rFonts w:eastAsia="等线" w:ascii="Arial" w:cs="Arial" w:hAnsi="Arial"/>
          <w:sz w:val="22"/>
        </w:rPr>
        <w:t>多方临时接力</w:t>
      </w:r>
    </w:p>
    <w:p>
      <w:pPr>
        <w:numPr>
          <w:numId w:val="514"/>
        </w:numPr>
        <w:spacing w:before="120" w:after="120" w:line="288" w:lineRule="auto"/>
        <w:ind w:left="0"/>
        <w:jc w:val="left"/>
      </w:pPr>
      <w:r>
        <w:rPr>
          <w:rFonts w:eastAsia="等线" w:ascii="Arial" w:cs="Arial" w:hAnsi="Arial"/>
          <w:sz w:val="22"/>
        </w:rPr>
        <w:t>责任链条分散</w:t>
      </w:r>
    </w:p>
    <w:p>
      <w:pPr>
        <w:numPr>
          <w:numId w:val="515"/>
        </w:numPr>
        <w:spacing w:before="120" w:after="120" w:line="288" w:lineRule="auto"/>
        <w:ind w:left="0"/>
        <w:jc w:val="left"/>
      </w:pPr>
      <w:r>
        <w:rPr>
          <w:rFonts w:eastAsia="等线" w:ascii="Arial" w:cs="Arial" w:hAnsi="Arial"/>
          <w:sz w:val="22"/>
        </w:rPr>
        <w:t>信任成本高</w:t>
      </w:r>
    </w:p>
    <w:p>
      <w:pPr>
        <w:numPr>
          <w:numId w:val="516"/>
        </w:numPr>
        <w:spacing w:before="120" w:after="120" w:line="288" w:lineRule="auto"/>
        <w:ind w:left="0"/>
        <w:jc w:val="left"/>
      </w:pPr>
      <w:r>
        <w:rPr>
          <w:rFonts w:eastAsia="等线" w:ascii="Arial" w:cs="Arial" w:hAnsi="Arial"/>
          <w:sz w:val="22"/>
        </w:rPr>
        <w:t>关键节点需要留痕</w:t>
      </w:r>
    </w:p>
    <w:p>
      <w:pPr>
        <w:numPr>
          <w:numId w:val="517"/>
        </w:numPr>
        <w:spacing w:before="120" w:after="120" w:line="288" w:lineRule="auto"/>
        <w:ind w:left="0"/>
        <w:jc w:val="left"/>
      </w:pPr>
      <w:r>
        <w:rPr>
          <w:rFonts w:eastAsia="等线" w:ascii="Arial" w:cs="Arial" w:hAnsi="Arial"/>
          <w:sz w:val="22"/>
        </w:rPr>
        <w:t>凭证需要可追溯和防篡改基础</w:t>
      </w:r>
    </w:p>
    <w:p>
      <w:pPr>
        <w:spacing w:before="120" w:after="120" w:line="288" w:lineRule="auto"/>
        <w:ind w:left="0"/>
        <w:jc w:val="left"/>
      </w:pPr>
    </w:p>
    <w:p>
      <w:pPr>
        <w:pStyle w:val="3"/>
        <w:spacing w:before="300" w:after="120" w:line="288" w:lineRule="auto"/>
        <w:ind w:left="0"/>
        <w:jc w:val="left"/>
        <w:outlineLvl w:val="2"/>
      </w:pPr>
      <w:bookmarkStart w:name="heading_189" w:id="189"/>
      <w:r>
        <w:rPr>
          <w:rFonts w:eastAsia="等线" w:ascii="Arial" w:cs="Arial" w:hAnsi="Arial"/>
          <w:b w:val="true"/>
          <w:sz w:val="30"/>
        </w:rPr>
        <w:t>25.3 为什么选择 Avalanche</w:t>
      </w:r>
      <w:bookmarkEnd w:id="189"/>
    </w:p>
    <w:p>
      <w:pPr>
        <w:numPr>
          <w:numId w:val="518"/>
        </w:numPr>
        <w:spacing w:before="120" w:after="120" w:line="288" w:lineRule="auto"/>
        <w:ind w:left="0"/>
        <w:jc w:val="left"/>
      </w:pPr>
      <w:r>
        <w:rPr>
          <w:rFonts w:eastAsia="等线" w:ascii="Arial" w:cs="Arial" w:hAnsi="Arial"/>
          <w:sz w:val="22"/>
        </w:rPr>
        <w:t>交易速度较快</w:t>
      </w:r>
    </w:p>
    <w:p>
      <w:pPr>
        <w:numPr>
          <w:numId w:val="519"/>
        </w:numPr>
        <w:spacing w:before="120" w:after="120" w:line="288" w:lineRule="auto"/>
        <w:ind w:left="0"/>
        <w:jc w:val="left"/>
      </w:pPr>
      <w:r>
        <w:rPr>
          <w:rFonts w:eastAsia="等线" w:ascii="Arial" w:cs="Arial" w:hAnsi="Arial"/>
          <w:sz w:val="22"/>
        </w:rPr>
        <w:t>成本相对友好</w:t>
      </w:r>
    </w:p>
    <w:p>
      <w:pPr>
        <w:numPr>
          <w:numId w:val="520"/>
        </w:numPr>
        <w:spacing w:before="120" w:after="120" w:line="288" w:lineRule="auto"/>
        <w:ind w:left="0"/>
        <w:jc w:val="left"/>
      </w:pPr>
      <w:r>
        <w:rPr>
          <w:rFonts w:eastAsia="等线" w:ascii="Arial" w:cs="Arial" w:hAnsi="Arial"/>
          <w:sz w:val="22"/>
        </w:rPr>
        <w:t>适合 MVP 阶段快速部署测试网 Demo</w:t>
      </w:r>
    </w:p>
    <w:p>
      <w:pPr>
        <w:numPr>
          <w:numId w:val="521"/>
        </w:numPr>
        <w:spacing w:before="120" w:after="120" w:line="288" w:lineRule="auto"/>
        <w:ind w:left="0"/>
        <w:jc w:val="left"/>
      </w:pPr>
      <w:r>
        <w:rPr>
          <w:rFonts w:eastAsia="等线" w:ascii="Arial" w:cs="Arial" w:hAnsi="Arial"/>
          <w:sz w:val="22"/>
        </w:rPr>
        <w:t>开发资源相对成熟</w:t>
      </w:r>
    </w:p>
    <w:p>
      <w:pPr>
        <w:spacing w:before="120" w:after="120" w:line="288" w:lineRule="auto"/>
        <w:ind w:left="0"/>
        <w:jc w:val="left"/>
      </w:pPr>
    </w:p>
    <w:p>
      <w:pPr>
        <w:pStyle w:val="3"/>
        <w:spacing w:before="300" w:after="120" w:line="288" w:lineRule="auto"/>
        <w:ind w:left="0"/>
        <w:jc w:val="left"/>
        <w:outlineLvl w:val="2"/>
      </w:pPr>
      <w:bookmarkStart w:name="heading_190" w:id="190"/>
      <w:r>
        <w:rPr>
          <w:rFonts w:eastAsia="等线" w:ascii="Arial" w:cs="Arial" w:hAnsi="Arial"/>
          <w:b w:val="true"/>
          <w:sz w:val="30"/>
        </w:rPr>
        <w:t>25.4 产品原则</w:t>
      </w:r>
      <w:bookmarkEnd w:id="190"/>
    </w:p>
    <w:p>
      <w:pPr>
        <w:spacing w:before="120" w:after="120" w:line="288" w:lineRule="auto"/>
        <w:ind w:left="0"/>
        <w:jc w:val="left"/>
      </w:pPr>
      <w:r>
        <w:rPr>
          <w:rFonts w:eastAsia="等线" w:ascii="Arial" w:cs="Arial" w:hAnsi="Arial"/>
          <w:sz w:val="22"/>
        </w:rPr>
        <w:t>链上只存关键摘要，链下保留完整业务内容。</w:t>
      </w:r>
    </w:p>
    <w:p>
      <w:pPr>
        <w:spacing w:before="120" w:after="120" w:line="288" w:lineRule="auto"/>
        <w:ind w:left="0"/>
        <w:jc w:val="left"/>
      </w:pPr>
      <w:r>
        <w:rPr>
          <w:rFonts w:eastAsia="等线" w:ascii="Arial" w:cs="Arial" w:hAnsi="Arial"/>
          <w:sz w:val="22"/>
        </w:rPr>
        <w:t>即：</w:t>
      </w:r>
      <w:r>
        <w:rPr>
          <w:rFonts w:eastAsia="等线" w:ascii="Arial" w:cs="Arial" w:hAnsi="Arial"/>
          <w:b w:val="true"/>
          <w:sz w:val="22"/>
        </w:rPr>
        <w:t>链下可用，链上可信。</w:t>
      </w:r>
    </w:p>
    <w:p>
      <w:pPr>
        <w:spacing w:before="120" w:after="120" w:line="288" w:lineRule="auto"/>
        <w:ind w:left="0"/>
        <w:jc w:val="left"/>
      </w:pPr>
    </w:p>
    <w:p>
      <w:pPr>
        <w:pStyle w:val="3"/>
        <w:spacing w:before="300" w:after="120" w:line="288" w:lineRule="auto"/>
        <w:ind w:left="0"/>
        <w:jc w:val="left"/>
        <w:outlineLvl w:val="2"/>
      </w:pPr>
      <w:bookmarkStart w:name="heading_191" w:id="191"/>
      <w:r>
        <w:rPr>
          <w:rFonts w:eastAsia="等线" w:ascii="Arial" w:cs="Arial" w:hAnsi="Arial"/>
          <w:b w:val="true"/>
          <w:sz w:val="30"/>
        </w:rPr>
        <w:t>25.5 反质疑说明</w:t>
      </w:r>
      <w:bookmarkEnd w:id="191"/>
    </w:p>
    <w:p>
      <w:pPr>
        <w:spacing w:before="120" w:after="120" w:line="288" w:lineRule="auto"/>
        <w:ind w:left="0"/>
        <w:jc w:val="left"/>
      </w:pPr>
      <w:r>
        <w:rPr>
          <w:rFonts w:eastAsia="等线" w:ascii="Arial" w:cs="Arial" w:hAnsi="Arial"/>
          <w:sz w:val="22"/>
        </w:rPr>
        <w:t>即使不使用区块链，系统依然可以完成基础协作；引入链上存证，是为了增强关键节点的可追溯性与多方可核验性，而不是为了让所有业务都必须链上化。</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92" w:id="192"/>
      <w:r>
        <w:rPr>
          <w:rFonts w:eastAsia="等线" w:ascii="Arial" w:cs="Arial" w:hAnsi="Arial"/>
          <w:color w:val="3370ff"/>
          <w:sz w:val="32"/>
        </w:rPr>
        <w:t xml:space="preserve">26. </w:t>
      </w:r>
      <w:r>
        <w:rPr>
          <w:rFonts w:eastAsia="等线" w:ascii="Arial" w:cs="Arial" w:hAnsi="Arial"/>
          <w:b w:val="true"/>
          <w:sz w:val="32"/>
        </w:rPr>
        <w:t>未来规划</w:t>
      </w:r>
      <w:bookmarkEnd w:id="192"/>
    </w:p>
    <w:p>
      <w:pPr>
        <w:pStyle w:val="3"/>
        <w:spacing w:before="300" w:after="120" w:line="288" w:lineRule="auto"/>
        <w:ind w:left="0"/>
        <w:jc w:val="left"/>
        <w:outlineLvl w:val="2"/>
      </w:pPr>
      <w:bookmarkStart w:name="heading_193" w:id="193"/>
      <w:r>
        <w:rPr>
          <w:rFonts w:eastAsia="等线" w:ascii="Arial" w:cs="Arial" w:hAnsi="Arial"/>
          <w:b w:val="true"/>
          <w:sz w:val="30"/>
        </w:rPr>
        <w:t>26.1 功能扩展方向</w:t>
      </w:r>
      <w:bookmarkEnd w:id="193"/>
    </w:p>
    <w:p>
      <w:pPr>
        <w:numPr>
          <w:numId w:val="522"/>
        </w:numPr>
        <w:spacing w:before="120" w:after="120" w:line="288" w:lineRule="auto"/>
        <w:ind w:left="0"/>
        <w:jc w:val="left"/>
      </w:pPr>
      <w:r>
        <w:rPr>
          <w:rFonts w:eastAsia="等线" w:ascii="Arial" w:cs="Arial" w:hAnsi="Arial"/>
          <w:sz w:val="22"/>
        </w:rPr>
        <w:t>志愿者徽章系统</w:t>
      </w:r>
    </w:p>
    <w:p>
      <w:pPr>
        <w:numPr>
          <w:numId w:val="523"/>
        </w:numPr>
        <w:spacing w:before="120" w:after="120" w:line="288" w:lineRule="auto"/>
        <w:ind w:left="0"/>
        <w:jc w:val="left"/>
      </w:pPr>
      <w:r>
        <w:rPr>
          <w:rFonts w:eastAsia="等线" w:ascii="Arial" w:cs="Arial" w:hAnsi="Arial"/>
          <w:sz w:val="22"/>
        </w:rPr>
        <w:t>组织信誉档案</w:t>
      </w:r>
    </w:p>
    <w:p>
      <w:pPr>
        <w:numPr>
          <w:numId w:val="524"/>
        </w:numPr>
        <w:spacing w:before="120" w:after="120" w:line="288" w:lineRule="auto"/>
        <w:ind w:left="0"/>
        <w:jc w:val="left"/>
      </w:pPr>
      <w:r>
        <w:rPr>
          <w:rFonts w:eastAsia="等线" w:ascii="Arial" w:cs="Arial" w:hAnsi="Arial"/>
          <w:sz w:val="22"/>
        </w:rPr>
        <w:t>回访记录模块</w:t>
      </w:r>
    </w:p>
    <w:p>
      <w:pPr>
        <w:numPr>
          <w:numId w:val="525"/>
        </w:numPr>
        <w:spacing w:before="120" w:after="120" w:line="288" w:lineRule="auto"/>
        <w:ind w:left="0"/>
        <w:jc w:val="left"/>
      </w:pPr>
      <w:r>
        <w:rPr>
          <w:rFonts w:eastAsia="等线" w:ascii="Arial" w:cs="Arial" w:hAnsi="Arial"/>
          <w:sz w:val="22"/>
        </w:rPr>
        <w:t>多 Case 管理后台</w:t>
      </w:r>
    </w:p>
    <w:p>
      <w:pPr>
        <w:numPr>
          <w:numId w:val="526"/>
        </w:numPr>
        <w:spacing w:before="120" w:after="120" w:line="288" w:lineRule="auto"/>
        <w:ind w:left="0"/>
        <w:jc w:val="left"/>
      </w:pPr>
      <w:r>
        <w:rPr>
          <w:rFonts w:eastAsia="等线" w:ascii="Arial" w:cs="Arial" w:hAnsi="Arial"/>
          <w:sz w:val="22"/>
        </w:rPr>
        <w:t>校园志愿服务证明</w:t>
      </w:r>
    </w:p>
    <w:p>
      <w:pPr>
        <w:numPr>
          <w:numId w:val="527"/>
        </w:numPr>
        <w:spacing w:before="120" w:after="120" w:line="288" w:lineRule="auto"/>
        <w:ind w:left="0"/>
        <w:jc w:val="left"/>
      </w:pPr>
      <w:r>
        <w:rPr>
          <w:rFonts w:eastAsia="等线" w:ascii="Arial" w:cs="Arial" w:hAnsi="Arial"/>
          <w:sz w:val="22"/>
        </w:rPr>
        <w:t>品牌合作接口</w:t>
      </w:r>
    </w:p>
    <w:p>
      <w:pPr>
        <w:numPr>
          <w:numId w:val="528"/>
        </w:numPr>
        <w:spacing w:before="120" w:after="120" w:line="288" w:lineRule="auto"/>
        <w:ind w:left="0"/>
        <w:jc w:val="left"/>
      </w:pPr>
      <w:r>
        <w:rPr>
          <w:rFonts w:eastAsia="等线" w:ascii="Arial" w:cs="Arial" w:hAnsi="Arial"/>
          <w:sz w:val="22"/>
        </w:rPr>
        <w:t>医院合作接口</w:t>
      </w:r>
    </w:p>
    <w:p>
      <w:pPr>
        <w:numPr>
          <w:numId w:val="529"/>
        </w:numPr>
        <w:spacing w:before="120" w:after="120" w:line="288" w:lineRule="auto"/>
        <w:ind w:left="0"/>
        <w:jc w:val="left"/>
      </w:pPr>
      <w:r>
        <w:rPr>
          <w:rFonts w:eastAsia="等线" w:ascii="Arial" w:cs="Arial" w:hAnsi="Arial"/>
          <w:sz w:val="22"/>
        </w:rPr>
        <w:t>物资物流协同</w:t>
      </w:r>
    </w:p>
    <w:p>
      <w:pPr>
        <w:numPr>
          <w:numId w:val="530"/>
        </w:numPr>
        <w:spacing w:before="120" w:after="120" w:line="288" w:lineRule="auto"/>
        <w:ind w:left="0"/>
        <w:jc w:val="left"/>
      </w:pPr>
      <w:r>
        <w:rPr>
          <w:rFonts w:eastAsia="等线" w:ascii="Arial" w:cs="Arial" w:hAnsi="Arial"/>
          <w:sz w:val="22"/>
        </w:rPr>
        <w:t>走失 / 寻回场景模板生成</w:t>
      </w:r>
    </w:p>
    <w:p>
      <w:pPr>
        <w:spacing w:before="120" w:after="120" w:line="288" w:lineRule="auto"/>
        <w:ind w:left="0"/>
        <w:jc w:val="left"/>
      </w:pPr>
    </w:p>
    <w:p>
      <w:pPr>
        <w:pStyle w:val="3"/>
        <w:spacing w:before="300" w:after="120" w:line="288" w:lineRule="auto"/>
        <w:ind w:left="0"/>
        <w:jc w:val="left"/>
        <w:outlineLvl w:val="2"/>
      </w:pPr>
      <w:bookmarkStart w:name="heading_194" w:id="194"/>
      <w:r>
        <w:rPr>
          <w:rFonts w:eastAsia="等线" w:ascii="Arial" w:cs="Arial" w:hAnsi="Arial"/>
          <w:b w:val="true"/>
          <w:sz w:val="30"/>
        </w:rPr>
        <w:t>26.2 生态扩展方向</w:t>
      </w:r>
      <w:bookmarkEnd w:id="194"/>
    </w:p>
    <w:p>
      <w:pPr>
        <w:numPr>
          <w:numId w:val="531"/>
        </w:numPr>
        <w:spacing w:before="120" w:after="120" w:line="288" w:lineRule="auto"/>
        <w:ind w:left="0"/>
        <w:jc w:val="left"/>
      </w:pPr>
      <w:r>
        <w:rPr>
          <w:rFonts w:eastAsia="等线" w:ascii="Arial" w:cs="Arial" w:hAnsi="Arial"/>
          <w:sz w:val="22"/>
        </w:rPr>
        <w:t>高校社团合作</w:t>
      </w:r>
    </w:p>
    <w:p>
      <w:pPr>
        <w:numPr>
          <w:numId w:val="532"/>
        </w:numPr>
        <w:spacing w:before="120" w:after="120" w:line="288" w:lineRule="auto"/>
        <w:ind w:left="0"/>
        <w:jc w:val="left"/>
      </w:pPr>
      <w:r>
        <w:rPr>
          <w:rFonts w:eastAsia="等线" w:ascii="Arial" w:cs="Arial" w:hAnsi="Arial"/>
          <w:sz w:val="22"/>
        </w:rPr>
        <w:t>民间组织合作</w:t>
      </w:r>
    </w:p>
    <w:p>
      <w:pPr>
        <w:numPr>
          <w:numId w:val="533"/>
        </w:numPr>
        <w:spacing w:before="120" w:after="120" w:line="288" w:lineRule="auto"/>
        <w:ind w:left="0"/>
        <w:jc w:val="left"/>
      </w:pPr>
      <w:r>
        <w:rPr>
          <w:rFonts w:eastAsia="等线" w:ascii="Arial" w:cs="Arial" w:hAnsi="Arial"/>
          <w:sz w:val="22"/>
        </w:rPr>
        <w:t>品牌公益联动</w:t>
      </w:r>
    </w:p>
    <w:p>
      <w:pPr>
        <w:numPr>
          <w:numId w:val="534"/>
        </w:numPr>
        <w:spacing w:before="120" w:after="120" w:line="288" w:lineRule="auto"/>
        <w:ind w:left="0"/>
        <w:jc w:val="left"/>
      </w:pPr>
      <w:r>
        <w:rPr>
          <w:rFonts w:eastAsia="等线" w:ascii="Arial" w:cs="Arial" w:hAnsi="Arial"/>
          <w:sz w:val="22"/>
        </w:rPr>
        <w:t>城市救助网络连接</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195" w:id="195"/>
      <w:r>
        <w:rPr>
          <w:rFonts w:eastAsia="等线" w:ascii="Arial" w:cs="Arial" w:hAnsi="Arial"/>
          <w:b w:val="true"/>
          <w:sz w:val="30"/>
        </w:rPr>
        <w:t>26.3 长期愿景</w:t>
      </w:r>
      <w:bookmarkEnd w:id="195"/>
    </w:p>
    <w:p>
      <w:pPr>
        <w:spacing w:before="120" w:after="120" w:line="288" w:lineRule="auto"/>
        <w:ind w:left="0"/>
        <w:jc w:val="left"/>
      </w:pPr>
    </w:p>
    <w:p>
      <w:pPr>
        <w:spacing w:before="120" w:after="120" w:line="288" w:lineRule="auto"/>
        <w:ind w:left="0"/>
        <w:jc w:val="left"/>
      </w:pPr>
      <w:r>
        <w:rPr>
          <w:rFonts w:eastAsia="等线" w:ascii="Arial" w:cs="Arial" w:hAnsi="Arial"/>
          <w:sz w:val="22"/>
        </w:rPr>
        <w:t>从单个个案协作工具，逐步发展为民间流浪动物救助中的可信协作基础设施。</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96" w:id="196"/>
      <w:r>
        <w:rPr>
          <w:rFonts w:eastAsia="等线" w:ascii="Arial" w:cs="Arial" w:hAnsi="Arial"/>
          <w:color w:val="3370ff"/>
          <w:sz w:val="32"/>
        </w:rPr>
        <w:t xml:space="preserve">27. </w:t>
      </w:r>
      <w:r>
        <w:rPr>
          <w:rFonts w:eastAsia="等线" w:ascii="Arial" w:cs="Arial" w:hAnsi="Arial"/>
          <w:b w:val="true"/>
          <w:sz w:val="32"/>
        </w:rPr>
        <w:t>附录：技术栈（暂定）</w:t>
      </w:r>
      <w:bookmarkEnd w:id="196"/>
    </w:p>
    <w:p>
      <w:pPr>
        <w:spacing w:before="120" w:after="120" w:line="288" w:lineRule="auto"/>
        <w:ind w:left="0"/>
        <w:jc w:val="left"/>
      </w:pPr>
    </w:p>
    <w:p>
      <w:pPr>
        <w:numPr>
          <w:numId w:val="535"/>
        </w:numPr>
        <w:spacing w:before="120" w:after="120" w:line="288" w:lineRule="auto"/>
        <w:ind w:left="0"/>
        <w:jc w:val="left"/>
      </w:pPr>
      <w:r>
        <w:rPr>
          <w:rFonts w:eastAsia="等线" w:ascii="Arial" w:cs="Arial" w:hAnsi="Arial"/>
          <w:sz w:val="22"/>
        </w:rPr>
        <w:t>前端：React / Next.js</w:t>
      </w:r>
    </w:p>
    <w:p>
      <w:pPr>
        <w:numPr>
          <w:numId w:val="536"/>
        </w:numPr>
        <w:spacing w:before="120" w:after="120" w:line="288" w:lineRule="auto"/>
        <w:ind w:left="0"/>
        <w:jc w:val="left"/>
      </w:pPr>
      <w:r>
        <w:rPr>
          <w:rFonts w:eastAsia="等线" w:ascii="Arial" w:cs="Arial" w:hAnsi="Arial"/>
          <w:sz w:val="22"/>
        </w:rPr>
        <w:t>后端：Node.js / Supabase / Firebase</w:t>
      </w:r>
    </w:p>
    <w:p>
      <w:pPr>
        <w:numPr>
          <w:numId w:val="537"/>
        </w:numPr>
        <w:spacing w:before="120" w:after="120" w:line="288" w:lineRule="auto"/>
        <w:ind w:left="0"/>
        <w:jc w:val="left"/>
      </w:pPr>
      <w:r>
        <w:rPr>
          <w:rFonts w:eastAsia="等线" w:ascii="Arial" w:cs="Arial" w:hAnsi="Arial"/>
          <w:sz w:val="22"/>
        </w:rPr>
        <w:t>数据库：PostgreSQL / Supabase</w:t>
      </w:r>
    </w:p>
    <w:p>
      <w:pPr>
        <w:numPr>
          <w:numId w:val="538"/>
        </w:numPr>
        <w:spacing w:before="120" w:after="120" w:line="288" w:lineRule="auto"/>
        <w:ind w:left="0"/>
        <w:jc w:val="left"/>
      </w:pPr>
      <w:r>
        <w:rPr>
          <w:rFonts w:eastAsia="等线" w:ascii="Arial" w:cs="Arial" w:hAnsi="Arial"/>
          <w:sz w:val="22"/>
        </w:rPr>
        <w:t>文件存储：Cloud Storage / IPFS</w:t>
      </w:r>
    </w:p>
    <w:p>
      <w:pPr>
        <w:numPr>
          <w:numId w:val="539"/>
        </w:numPr>
        <w:spacing w:before="120" w:after="120" w:line="288" w:lineRule="auto"/>
        <w:ind w:left="0"/>
        <w:jc w:val="left"/>
      </w:pPr>
      <w:r>
        <w:rPr>
          <w:rFonts w:eastAsia="等线" w:ascii="Arial" w:cs="Arial" w:hAnsi="Arial"/>
          <w:sz w:val="22"/>
        </w:rPr>
        <w:t>智能合约：Solidity</w:t>
      </w:r>
    </w:p>
    <w:p>
      <w:pPr>
        <w:numPr>
          <w:numId w:val="540"/>
        </w:numPr>
        <w:spacing w:before="120" w:after="120" w:line="288" w:lineRule="auto"/>
        <w:ind w:left="0"/>
        <w:jc w:val="left"/>
      </w:pPr>
      <w:r>
        <w:rPr>
          <w:rFonts w:eastAsia="等线" w:ascii="Arial" w:cs="Arial" w:hAnsi="Arial"/>
          <w:sz w:val="22"/>
        </w:rPr>
        <w:t>链：Avalanche</w:t>
      </w:r>
    </w:p>
    <w:p>
      <w:pPr>
        <w:numPr>
          <w:numId w:val="541"/>
        </w:numPr>
        <w:spacing w:before="120" w:after="120" w:line="288" w:lineRule="auto"/>
        <w:ind w:left="0"/>
        <w:jc w:val="left"/>
      </w:pPr>
      <w:r>
        <w:rPr>
          <w:rFonts w:eastAsia="等线" w:ascii="Arial" w:cs="Arial" w:hAnsi="Arial"/>
          <w:sz w:val="22"/>
        </w:rPr>
        <w:t>测试网：Avalanche Fuji Testnet</w:t>
      </w:r>
    </w:p>
    <w:p>
      <w:pPr>
        <w:numPr>
          <w:numId w:val="542"/>
        </w:numPr>
        <w:spacing w:before="120" w:after="120" w:line="288" w:lineRule="auto"/>
        <w:ind w:left="0"/>
        <w:jc w:val="left"/>
      </w:pPr>
      <w:r>
        <w:rPr>
          <w:rFonts w:eastAsia="等线" w:ascii="Arial" w:cs="Arial" w:hAnsi="Arial"/>
          <w:sz w:val="22"/>
        </w:rPr>
        <w:t>钱包：MetaMask</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97" w:id="197"/>
      <w:r>
        <w:rPr>
          <w:rFonts w:eastAsia="等线" w:ascii="Arial" w:cs="Arial" w:hAnsi="Arial"/>
          <w:color w:val="3370ff"/>
          <w:sz w:val="32"/>
        </w:rPr>
        <w:t xml:space="preserve">28. </w:t>
      </w:r>
      <w:r>
        <w:rPr>
          <w:rFonts w:eastAsia="等线" w:ascii="Arial" w:cs="Arial" w:hAnsi="Arial"/>
          <w:b w:val="true"/>
          <w:sz w:val="32"/>
        </w:rPr>
        <w:t>附录：术语说明</w:t>
      </w:r>
      <w:bookmarkEnd w:id="197"/>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救助个案（Rescue Case）</w:t>
      </w:r>
    </w:p>
    <w:p>
      <w:pPr>
        <w:spacing w:before="120" w:after="120" w:line="288" w:lineRule="auto"/>
        <w:ind w:left="0"/>
        <w:jc w:val="left"/>
      </w:pPr>
      <w:r>
        <w:rPr>
          <w:rFonts w:eastAsia="等线" w:ascii="Arial" w:cs="Arial" w:hAnsi="Arial"/>
          <w:sz w:val="22"/>
        </w:rPr>
        <w:t>指围绕单个动物或单次救助事件展开的协作页面。</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组织资源求助型 Case</w:t>
      </w:r>
    </w:p>
    <w:p>
      <w:pPr>
        <w:spacing w:before="120" w:after="120" w:line="288" w:lineRule="auto"/>
        <w:ind w:left="0"/>
        <w:jc w:val="left"/>
      </w:pPr>
      <w:r>
        <w:rPr>
          <w:rFonts w:eastAsia="等线" w:ascii="Arial" w:cs="Arial" w:hAnsi="Arial"/>
          <w:sz w:val="22"/>
        </w:rPr>
        <w:t>指围绕组织或小院长期资源缺口展开的需求页面，而非单一动物个案。</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发起人</w:t>
      </w:r>
    </w:p>
    <w:p>
      <w:pPr>
        <w:spacing w:before="120" w:after="120" w:line="288" w:lineRule="auto"/>
        <w:ind w:left="0"/>
        <w:jc w:val="left"/>
      </w:pPr>
      <w:r>
        <w:rPr>
          <w:rFonts w:eastAsia="等线" w:ascii="Arial" w:cs="Arial" w:hAnsi="Arial"/>
          <w:sz w:val="22"/>
        </w:rPr>
        <w:t>指创建 case 并提交初始信息的人，默认是个案初始责任人。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当前责任人</w:t>
      </w:r>
    </w:p>
    <w:p>
      <w:pPr>
        <w:spacing w:before="120" w:after="120" w:line="288" w:lineRule="auto"/>
        <w:ind w:left="0"/>
        <w:jc w:val="left"/>
      </w:pPr>
      <w:r>
        <w:rPr>
          <w:rFonts w:eastAsia="等线" w:ascii="Arial" w:cs="Arial" w:hAnsi="Arial"/>
          <w:sz w:val="22"/>
        </w:rPr>
        <w:t>指当前对个案推进承担主要责任的人。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任务负责人</w:t>
      </w:r>
    </w:p>
    <w:p>
      <w:pPr>
        <w:spacing w:before="120" w:after="120" w:line="288" w:lineRule="auto"/>
        <w:ind w:left="0"/>
        <w:jc w:val="left"/>
      </w:pPr>
      <w:r>
        <w:rPr>
          <w:rFonts w:eastAsia="等线" w:ascii="Arial" w:cs="Arial" w:hAnsi="Arial"/>
          <w:sz w:val="22"/>
        </w:rPr>
        <w:t>指某一具体任务的执行负责人，不一定等于当前责任人。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节点交接确认</w:t>
      </w:r>
    </w:p>
    <w:p>
      <w:pPr>
        <w:spacing w:before="120" w:after="120" w:line="288" w:lineRule="auto"/>
        <w:ind w:left="0"/>
        <w:jc w:val="left"/>
      </w:pPr>
      <w:r>
        <w:rPr>
          <w:rFonts w:eastAsia="等线" w:ascii="Arial" w:cs="Arial" w:hAnsi="Arial"/>
          <w:sz w:val="22"/>
        </w:rPr>
        <w:t>指动物、物资或任务在不同参与者之间的流转记录。</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责任人变更</w:t>
      </w:r>
    </w:p>
    <w:p>
      <w:pPr>
        <w:spacing w:before="120" w:after="120" w:line="288" w:lineRule="auto"/>
        <w:ind w:left="0"/>
        <w:jc w:val="left"/>
      </w:pPr>
      <w:r>
        <w:rPr>
          <w:rFonts w:eastAsia="等线" w:ascii="Arial" w:cs="Arial" w:hAnsi="Arial"/>
          <w:sz w:val="22"/>
        </w:rPr>
        <w:t>指个案主要推进责任从一位责任人正式转移到另一位责任人的过程。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转运支持方</w:t>
      </w:r>
    </w:p>
    <w:p>
      <w:pPr>
        <w:spacing w:before="120" w:after="120" w:line="288" w:lineRule="auto"/>
        <w:ind w:left="0"/>
        <w:jc w:val="left"/>
      </w:pPr>
      <w:r>
        <w:rPr>
          <w:rFonts w:eastAsia="等线" w:ascii="Arial" w:cs="Arial" w:hAnsi="Arial"/>
          <w:sz w:val="22"/>
        </w:rPr>
        <w:t>指协助动物或物资完成流转的人或服务方式，不一定是固定角色。</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传播模板生成</w:t>
      </w:r>
    </w:p>
    <w:p>
      <w:pPr>
        <w:spacing w:before="120" w:after="120" w:line="288" w:lineRule="auto"/>
        <w:ind w:left="0"/>
        <w:jc w:val="left"/>
      </w:pPr>
      <w:r>
        <w:rPr>
          <w:rFonts w:eastAsia="等线" w:ascii="Arial" w:cs="Arial" w:hAnsi="Arial"/>
          <w:sz w:val="22"/>
        </w:rPr>
        <w:t>指系统基于 case 信息自动生成适合社交平台传播、并包含关键信息字段的图文内容。</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凭证</w:t>
      </w:r>
    </w:p>
    <w:p>
      <w:pPr>
        <w:spacing w:before="120" w:after="120" w:line="288" w:lineRule="auto"/>
        <w:ind w:left="0"/>
        <w:jc w:val="left"/>
      </w:pPr>
      <w:r>
        <w:rPr>
          <w:rFonts w:eastAsia="等线" w:ascii="Arial" w:cs="Arial" w:hAnsi="Arial"/>
          <w:sz w:val="22"/>
        </w:rPr>
        <w:t>指医疗单据、付款记录、签收证明、交接记录、检查报告等能够支撑救助进展真实性的材料。</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存证</w:t>
      </w:r>
    </w:p>
    <w:p>
      <w:pPr>
        <w:spacing w:before="120" w:after="120" w:line="288" w:lineRule="auto"/>
        <w:ind w:left="0"/>
        <w:jc w:val="left"/>
      </w:pPr>
      <w:r>
        <w:rPr>
          <w:rFonts w:eastAsia="等线" w:ascii="Arial" w:cs="Arial" w:hAnsi="Arial"/>
          <w:sz w:val="22"/>
        </w:rPr>
        <w:t>指将关键记录的摘要信息写入区块链，以形成可追溯、防篡改的证明基础。</w:t>
      </w: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58704">
    <w:lvl>
      <w:numFmt w:val="bullet"/>
      <w:suff w:val="tab"/>
      <w:lvlText w:val="•"/>
      <w:rPr>
        <w:color w:val="3370ff"/>
      </w:rPr>
    </w:lvl>
  </w:abstractNum>
  <w:abstractNum w:abstractNumId="758705">
    <w:lvl>
      <w:numFmt w:val="bullet"/>
      <w:suff w:val="tab"/>
      <w:lvlText w:val="•"/>
      <w:rPr>
        <w:color w:val="3370ff"/>
      </w:rPr>
    </w:lvl>
  </w:abstractNum>
  <w:abstractNum w:abstractNumId="758706">
    <w:lvl>
      <w:numFmt w:val="bullet"/>
      <w:suff w:val="tab"/>
      <w:lvlText w:val="•"/>
      <w:rPr>
        <w:color w:val="3370ff"/>
      </w:rPr>
    </w:lvl>
  </w:abstractNum>
  <w:abstractNum w:abstractNumId="758707">
    <w:lvl>
      <w:numFmt w:val="bullet"/>
      <w:suff w:val="tab"/>
      <w:lvlText w:val="•"/>
      <w:rPr>
        <w:color w:val="3370ff"/>
      </w:rPr>
    </w:lvl>
  </w:abstractNum>
  <w:abstractNum w:abstractNumId="758708">
    <w:lvl>
      <w:numFmt w:val="bullet"/>
      <w:suff w:val="tab"/>
      <w:lvlText w:val="•"/>
      <w:rPr>
        <w:color w:val="3370ff"/>
      </w:rPr>
    </w:lvl>
  </w:abstractNum>
  <w:abstractNum w:abstractNumId="758709">
    <w:lvl>
      <w:numFmt w:val="bullet"/>
      <w:suff w:val="tab"/>
      <w:lvlText w:val="•"/>
      <w:rPr>
        <w:color w:val="3370ff"/>
      </w:rPr>
    </w:lvl>
  </w:abstractNum>
  <w:abstractNum w:abstractNumId="758710">
    <w:lvl>
      <w:numFmt w:val="bullet"/>
      <w:suff w:val="tab"/>
      <w:lvlText w:val="•"/>
      <w:rPr>
        <w:color w:val="3370ff"/>
      </w:rPr>
    </w:lvl>
  </w:abstractNum>
  <w:abstractNum w:abstractNumId="758711">
    <w:lvl>
      <w:numFmt w:val="bullet"/>
      <w:suff w:val="tab"/>
      <w:lvlText w:val="•"/>
      <w:rPr>
        <w:color w:val="3370ff"/>
      </w:rPr>
    </w:lvl>
  </w:abstractNum>
  <w:abstractNum w:abstractNumId="758712">
    <w:lvl>
      <w:numFmt w:val="bullet"/>
      <w:suff w:val="tab"/>
      <w:lvlText w:val="•"/>
      <w:rPr>
        <w:color w:val="3370ff"/>
      </w:rPr>
    </w:lvl>
  </w:abstractNum>
  <w:abstractNum w:abstractNumId="758713">
    <w:lvl>
      <w:numFmt w:val="bullet"/>
      <w:suff w:val="tab"/>
      <w:lvlText w:val="•"/>
      <w:rPr>
        <w:color w:val="3370ff"/>
      </w:rPr>
    </w:lvl>
  </w:abstractNum>
  <w:abstractNum w:abstractNumId="758714">
    <w:lvl>
      <w:numFmt w:val="bullet"/>
      <w:suff w:val="tab"/>
      <w:lvlText w:val="•"/>
      <w:rPr>
        <w:color w:val="3370ff"/>
      </w:rPr>
    </w:lvl>
  </w:abstractNum>
  <w:abstractNum w:abstractNumId="758715">
    <w:lvl>
      <w:numFmt w:val="bullet"/>
      <w:suff w:val="tab"/>
      <w:lvlText w:val="•"/>
      <w:rPr>
        <w:color w:val="3370ff"/>
      </w:rPr>
    </w:lvl>
  </w:abstractNum>
  <w:abstractNum w:abstractNumId="758716">
    <w:lvl>
      <w:numFmt w:val="bullet"/>
      <w:suff w:val="tab"/>
      <w:lvlText w:val="•"/>
      <w:rPr>
        <w:color w:val="3370ff"/>
      </w:rPr>
    </w:lvl>
  </w:abstractNum>
  <w:abstractNum w:abstractNumId="758717">
    <w:lvl>
      <w:numFmt w:val="bullet"/>
      <w:suff w:val="tab"/>
      <w:lvlText w:val="•"/>
      <w:rPr>
        <w:color w:val="3370ff"/>
      </w:rPr>
    </w:lvl>
  </w:abstractNum>
  <w:abstractNum w:abstractNumId="758718">
    <w:lvl>
      <w:numFmt w:val="bullet"/>
      <w:suff w:val="tab"/>
      <w:lvlText w:val="•"/>
      <w:rPr>
        <w:color w:val="3370ff"/>
      </w:rPr>
    </w:lvl>
  </w:abstractNum>
  <w:abstractNum w:abstractNumId="758719">
    <w:lvl>
      <w:numFmt w:val="bullet"/>
      <w:suff w:val="tab"/>
      <w:lvlText w:val="•"/>
      <w:rPr>
        <w:color w:val="3370ff"/>
      </w:rPr>
    </w:lvl>
  </w:abstractNum>
  <w:abstractNum w:abstractNumId="758720">
    <w:lvl>
      <w:numFmt w:val="bullet"/>
      <w:suff w:val="tab"/>
      <w:lvlText w:val="•"/>
      <w:rPr>
        <w:color w:val="3370ff"/>
      </w:rPr>
    </w:lvl>
  </w:abstractNum>
  <w:abstractNum w:abstractNumId="758721">
    <w:lvl>
      <w:numFmt w:val="bullet"/>
      <w:suff w:val="tab"/>
      <w:lvlText w:val="•"/>
      <w:rPr>
        <w:color w:val="3370ff"/>
      </w:rPr>
    </w:lvl>
  </w:abstractNum>
  <w:abstractNum w:abstractNumId="758722">
    <w:lvl>
      <w:numFmt w:val="bullet"/>
      <w:suff w:val="tab"/>
      <w:lvlText w:val="•"/>
      <w:rPr>
        <w:color w:val="3370ff"/>
      </w:rPr>
    </w:lvl>
  </w:abstractNum>
  <w:abstractNum w:abstractNumId="758723">
    <w:lvl>
      <w:numFmt w:val="bullet"/>
      <w:suff w:val="tab"/>
      <w:lvlText w:val="•"/>
      <w:rPr>
        <w:color w:val="3370ff"/>
      </w:rPr>
    </w:lvl>
  </w:abstractNum>
  <w:abstractNum w:abstractNumId="758724">
    <w:lvl>
      <w:numFmt w:val="bullet"/>
      <w:suff w:val="tab"/>
      <w:lvlText w:val="•"/>
      <w:rPr>
        <w:color w:val="3370ff"/>
      </w:rPr>
    </w:lvl>
  </w:abstractNum>
  <w:abstractNum w:abstractNumId="758725">
    <w:lvl>
      <w:numFmt w:val="bullet"/>
      <w:suff w:val="tab"/>
      <w:lvlText w:val="•"/>
      <w:rPr>
        <w:color w:val="3370ff"/>
      </w:rPr>
    </w:lvl>
  </w:abstractNum>
  <w:abstractNum w:abstractNumId="758726">
    <w:lvl>
      <w:numFmt w:val="bullet"/>
      <w:suff w:val="tab"/>
      <w:lvlText w:val="•"/>
      <w:rPr>
        <w:color w:val="3370ff"/>
      </w:rPr>
    </w:lvl>
  </w:abstractNum>
  <w:abstractNum w:abstractNumId="758727">
    <w:lvl>
      <w:numFmt w:val="bullet"/>
      <w:suff w:val="tab"/>
      <w:lvlText w:val="•"/>
      <w:rPr>
        <w:color w:val="3370ff"/>
      </w:rPr>
    </w:lvl>
  </w:abstractNum>
  <w:abstractNum w:abstractNumId="758728">
    <w:lvl>
      <w:numFmt w:val="bullet"/>
      <w:suff w:val="tab"/>
      <w:lvlText w:val="•"/>
      <w:rPr>
        <w:color w:val="3370ff"/>
      </w:rPr>
    </w:lvl>
  </w:abstractNum>
  <w:abstractNum w:abstractNumId="758729">
    <w:lvl>
      <w:numFmt w:val="bullet"/>
      <w:suff w:val="tab"/>
      <w:lvlText w:val="•"/>
      <w:rPr>
        <w:color w:val="3370ff"/>
      </w:rPr>
    </w:lvl>
  </w:abstractNum>
  <w:abstractNum w:abstractNumId="758730">
    <w:lvl>
      <w:numFmt w:val="bullet"/>
      <w:suff w:val="tab"/>
      <w:lvlText w:val="•"/>
      <w:rPr>
        <w:color w:val="3370ff"/>
      </w:rPr>
    </w:lvl>
  </w:abstractNum>
  <w:abstractNum w:abstractNumId="758731">
    <w:lvl>
      <w:numFmt w:val="bullet"/>
      <w:suff w:val="tab"/>
      <w:lvlText w:val="•"/>
      <w:rPr>
        <w:color w:val="3370ff"/>
      </w:rPr>
    </w:lvl>
  </w:abstractNum>
  <w:abstractNum w:abstractNumId="758732">
    <w:lvl>
      <w:numFmt w:val="bullet"/>
      <w:suff w:val="tab"/>
      <w:lvlText w:val="•"/>
      <w:rPr>
        <w:color w:val="3370ff"/>
      </w:rPr>
    </w:lvl>
  </w:abstractNum>
  <w:abstractNum w:abstractNumId="758733">
    <w:lvl>
      <w:numFmt w:val="bullet"/>
      <w:suff w:val="tab"/>
      <w:lvlText w:val="•"/>
      <w:rPr>
        <w:color w:val="3370ff"/>
      </w:rPr>
    </w:lvl>
  </w:abstractNum>
  <w:abstractNum w:abstractNumId="758734">
    <w:lvl>
      <w:numFmt w:val="bullet"/>
      <w:suff w:val="tab"/>
      <w:lvlText w:val="•"/>
      <w:rPr>
        <w:color w:val="3370ff"/>
      </w:rPr>
    </w:lvl>
  </w:abstractNum>
  <w:abstractNum w:abstractNumId="758735">
    <w:lvl>
      <w:numFmt w:val="bullet"/>
      <w:suff w:val="tab"/>
      <w:lvlText w:val="•"/>
      <w:rPr>
        <w:color w:val="3370ff"/>
      </w:rPr>
    </w:lvl>
  </w:abstractNum>
  <w:abstractNum w:abstractNumId="758736">
    <w:lvl>
      <w:numFmt w:val="bullet"/>
      <w:suff w:val="tab"/>
      <w:lvlText w:val="•"/>
      <w:rPr>
        <w:color w:val="3370ff"/>
      </w:rPr>
    </w:lvl>
  </w:abstractNum>
  <w:abstractNum w:abstractNumId="758737">
    <w:lvl>
      <w:numFmt w:val="bullet"/>
      <w:suff w:val="tab"/>
      <w:lvlText w:val="•"/>
      <w:rPr>
        <w:color w:val="3370ff"/>
      </w:rPr>
    </w:lvl>
  </w:abstractNum>
  <w:abstractNum w:abstractNumId="758738">
    <w:lvl>
      <w:numFmt w:val="bullet"/>
      <w:suff w:val="tab"/>
      <w:lvlText w:val="•"/>
      <w:rPr>
        <w:color w:val="3370ff"/>
      </w:rPr>
    </w:lvl>
  </w:abstractNum>
  <w:abstractNum w:abstractNumId="758739">
    <w:lvl>
      <w:numFmt w:val="bullet"/>
      <w:suff w:val="tab"/>
      <w:lvlText w:val="•"/>
      <w:rPr>
        <w:color w:val="3370ff"/>
      </w:rPr>
    </w:lvl>
  </w:abstractNum>
  <w:abstractNum w:abstractNumId="758740">
    <w:lvl>
      <w:numFmt w:val="bullet"/>
      <w:suff w:val="tab"/>
      <w:lvlText w:val="•"/>
      <w:rPr>
        <w:color w:val="3370ff"/>
      </w:rPr>
    </w:lvl>
  </w:abstractNum>
  <w:abstractNum w:abstractNumId="758741">
    <w:lvl>
      <w:numFmt w:val="bullet"/>
      <w:suff w:val="tab"/>
      <w:lvlText w:val="•"/>
      <w:rPr>
        <w:color w:val="3370ff"/>
      </w:rPr>
    </w:lvl>
  </w:abstractNum>
  <w:abstractNum w:abstractNumId="758742">
    <w:lvl>
      <w:numFmt w:val="bullet"/>
      <w:suff w:val="tab"/>
      <w:lvlText w:val="•"/>
      <w:rPr>
        <w:color w:val="3370ff"/>
      </w:rPr>
    </w:lvl>
  </w:abstractNum>
  <w:abstractNum w:abstractNumId="758743">
    <w:lvl>
      <w:numFmt w:val="bullet"/>
      <w:suff w:val="tab"/>
      <w:lvlText w:val="•"/>
      <w:rPr>
        <w:color w:val="3370ff"/>
      </w:rPr>
    </w:lvl>
  </w:abstractNum>
  <w:abstractNum w:abstractNumId="758744">
    <w:lvl>
      <w:numFmt w:val="bullet"/>
      <w:suff w:val="tab"/>
      <w:lvlText w:val="•"/>
      <w:rPr>
        <w:color w:val="3370ff"/>
      </w:rPr>
    </w:lvl>
  </w:abstractNum>
  <w:abstractNum w:abstractNumId="758745">
    <w:lvl>
      <w:numFmt w:val="bullet"/>
      <w:suff w:val="tab"/>
      <w:lvlText w:val="•"/>
      <w:rPr>
        <w:color w:val="3370ff"/>
      </w:rPr>
    </w:lvl>
  </w:abstractNum>
  <w:abstractNum w:abstractNumId="758746">
    <w:lvl>
      <w:numFmt w:val="bullet"/>
      <w:suff w:val="tab"/>
      <w:lvlText w:val="•"/>
      <w:rPr>
        <w:color w:val="3370ff"/>
      </w:rPr>
    </w:lvl>
  </w:abstractNum>
  <w:abstractNum w:abstractNumId="758747">
    <w:lvl>
      <w:numFmt w:val="bullet"/>
      <w:suff w:val="tab"/>
      <w:lvlText w:val="•"/>
      <w:rPr>
        <w:color w:val="3370ff"/>
      </w:rPr>
    </w:lvl>
  </w:abstractNum>
  <w:abstractNum w:abstractNumId="758748">
    <w:lvl>
      <w:numFmt w:val="bullet"/>
      <w:suff w:val="tab"/>
      <w:lvlText w:val="•"/>
      <w:rPr>
        <w:color w:val="3370ff"/>
      </w:rPr>
    </w:lvl>
  </w:abstractNum>
  <w:abstractNum w:abstractNumId="758749">
    <w:lvl>
      <w:numFmt w:val="bullet"/>
      <w:suff w:val="tab"/>
      <w:lvlText w:val="•"/>
      <w:rPr>
        <w:color w:val="3370ff"/>
      </w:rPr>
    </w:lvl>
  </w:abstractNum>
  <w:abstractNum w:abstractNumId="758750">
    <w:lvl>
      <w:numFmt w:val="bullet"/>
      <w:suff w:val="tab"/>
      <w:lvlText w:val="•"/>
      <w:rPr>
        <w:color w:val="3370ff"/>
      </w:rPr>
    </w:lvl>
  </w:abstractNum>
  <w:abstractNum w:abstractNumId="758751">
    <w:lvl>
      <w:numFmt w:val="bullet"/>
      <w:suff w:val="tab"/>
      <w:lvlText w:val="•"/>
      <w:rPr>
        <w:color w:val="3370ff"/>
      </w:rPr>
    </w:lvl>
  </w:abstractNum>
  <w:abstractNum w:abstractNumId="758752">
    <w:lvl>
      <w:numFmt w:val="bullet"/>
      <w:suff w:val="tab"/>
      <w:lvlText w:val="•"/>
      <w:rPr>
        <w:color w:val="3370ff"/>
      </w:rPr>
    </w:lvl>
  </w:abstractNum>
  <w:abstractNum w:abstractNumId="758753">
    <w:lvl>
      <w:numFmt w:val="bullet"/>
      <w:suff w:val="tab"/>
      <w:lvlText w:val="•"/>
      <w:rPr>
        <w:color w:val="3370ff"/>
      </w:rPr>
    </w:lvl>
  </w:abstractNum>
  <w:abstractNum w:abstractNumId="758754">
    <w:lvl>
      <w:numFmt w:val="bullet"/>
      <w:suff w:val="tab"/>
      <w:lvlText w:val="•"/>
      <w:rPr>
        <w:color w:val="3370ff"/>
      </w:rPr>
    </w:lvl>
  </w:abstractNum>
  <w:abstractNum w:abstractNumId="758755">
    <w:lvl>
      <w:numFmt w:val="bullet"/>
      <w:suff w:val="tab"/>
      <w:lvlText w:val="•"/>
      <w:rPr>
        <w:color w:val="3370ff"/>
      </w:rPr>
    </w:lvl>
  </w:abstractNum>
  <w:abstractNum w:abstractNumId="758756">
    <w:lvl>
      <w:numFmt w:val="bullet"/>
      <w:suff w:val="tab"/>
      <w:lvlText w:val="•"/>
      <w:rPr>
        <w:color w:val="3370ff"/>
      </w:rPr>
    </w:lvl>
  </w:abstractNum>
  <w:abstractNum w:abstractNumId="758757">
    <w:lvl>
      <w:numFmt w:val="bullet"/>
      <w:suff w:val="tab"/>
      <w:lvlText w:val="•"/>
      <w:rPr>
        <w:color w:val="3370ff"/>
      </w:rPr>
    </w:lvl>
  </w:abstractNum>
  <w:abstractNum w:abstractNumId="758758">
    <w:lvl>
      <w:numFmt w:val="bullet"/>
      <w:suff w:val="tab"/>
      <w:lvlText w:val="•"/>
      <w:rPr>
        <w:color w:val="3370ff"/>
      </w:rPr>
    </w:lvl>
  </w:abstractNum>
  <w:abstractNum w:abstractNumId="758759">
    <w:lvl>
      <w:numFmt w:val="bullet"/>
      <w:suff w:val="tab"/>
      <w:lvlText w:val="•"/>
      <w:rPr>
        <w:color w:val="3370ff"/>
      </w:rPr>
    </w:lvl>
  </w:abstractNum>
  <w:abstractNum w:abstractNumId="758760">
    <w:lvl>
      <w:numFmt w:val="bullet"/>
      <w:suff w:val="tab"/>
      <w:lvlText w:val="•"/>
      <w:rPr>
        <w:color w:val="3370ff"/>
      </w:rPr>
    </w:lvl>
  </w:abstractNum>
  <w:abstractNum w:abstractNumId="758761">
    <w:lvl>
      <w:numFmt w:val="bullet"/>
      <w:suff w:val="tab"/>
      <w:lvlText w:val="•"/>
      <w:rPr>
        <w:color w:val="3370ff"/>
      </w:rPr>
    </w:lvl>
  </w:abstractNum>
  <w:abstractNum w:abstractNumId="758762">
    <w:lvl>
      <w:numFmt w:val="bullet"/>
      <w:suff w:val="tab"/>
      <w:lvlText w:val="•"/>
      <w:rPr>
        <w:color w:val="3370ff"/>
      </w:rPr>
    </w:lvl>
  </w:abstractNum>
  <w:abstractNum w:abstractNumId="758763">
    <w:lvl>
      <w:numFmt w:val="bullet"/>
      <w:suff w:val="tab"/>
      <w:lvlText w:val="•"/>
      <w:rPr>
        <w:color w:val="3370ff"/>
      </w:rPr>
    </w:lvl>
  </w:abstractNum>
  <w:abstractNum w:abstractNumId="758764">
    <w:lvl>
      <w:numFmt w:val="bullet"/>
      <w:suff w:val="tab"/>
      <w:lvlText w:val="•"/>
      <w:rPr>
        <w:color w:val="3370ff"/>
      </w:rPr>
    </w:lvl>
  </w:abstractNum>
  <w:abstractNum w:abstractNumId="758765">
    <w:lvl>
      <w:numFmt w:val="bullet"/>
      <w:suff w:val="tab"/>
      <w:lvlText w:val="•"/>
      <w:rPr>
        <w:color w:val="3370ff"/>
      </w:rPr>
    </w:lvl>
  </w:abstractNum>
  <w:abstractNum w:abstractNumId="758766">
    <w:lvl>
      <w:numFmt w:val="bullet"/>
      <w:suff w:val="tab"/>
      <w:lvlText w:val="•"/>
      <w:rPr>
        <w:color w:val="3370ff"/>
      </w:rPr>
    </w:lvl>
  </w:abstractNum>
  <w:abstractNum w:abstractNumId="758767">
    <w:lvl>
      <w:numFmt w:val="bullet"/>
      <w:suff w:val="tab"/>
      <w:lvlText w:val="•"/>
      <w:rPr>
        <w:color w:val="3370ff"/>
      </w:rPr>
    </w:lvl>
  </w:abstractNum>
  <w:abstractNum w:abstractNumId="758768">
    <w:lvl>
      <w:numFmt w:val="bullet"/>
      <w:suff w:val="tab"/>
      <w:lvlText w:val="•"/>
      <w:rPr>
        <w:color w:val="3370ff"/>
      </w:rPr>
    </w:lvl>
  </w:abstractNum>
  <w:abstractNum w:abstractNumId="758769">
    <w:lvl>
      <w:numFmt w:val="bullet"/>
      <w:suff w:val="tab"/>
      <w:lvlText w:val="•"/>
      <w:rPr>
        <w:color w:val="3370ff"/>
      </w:rPr>
    </w:lvl>
  </w:abstractNum>
  <w:abstractNum w:abstractNumId="758770">
    <w:lvl>
      <w:numFmt w:val="bullet"/>
      <w:suff w:val="tab"/>
      <w:lvlText w:val="•"/>
      <w:rPr>
        <w:color w:val="3370ff"/>
      </w:rPr>
    </w:lvl>
  </w:abstractNum>
  <w:abstractNum w:abstractNumId="758771">
    <w:lvl>
      <w:numFmt w:val="bullet"/>
      <w:suff w:val="tab"/>
      <w:lvlText w:val="•"/>
      <w:rPr>
        <w:color w:val="3370ff"/>
      </w:rPr>
    </w:lvl>
  </w:abstractNum>
  <w:abstractNum w:abstractNumId="758772">
    <w:lvl>
      <w:numFmt w:val="bullet"/>
      <w:suff w:val="tab"/>
      <w:lvlText w:val="•"/>
      <w:rPr>
        <w:color w:val="3370ff"/>
      </w:rPr>
    </w:lvl>
  </w:abstractNum>
  <w:abstractNum w:abstractNumId="758773">
    <w:lvl>
      <w:numFmt w:val="bullet"/>
      <w:suff w:val="tab"/>
      <w:lvlText w:val="•"/>
      <w:rPr>
        <w:color w:val="3370ff"/>
      </w:rPr>
    </w:lvl>
  </w:abstractNum>
  <w:abstractNum w:abstractNumId="758774">
    <w:lvl>
      <w:numFmt w:val="bullet"/>
      <w:suff w:val="tab"/>
      <w:lvlText w:val="•"/>
      <w:rPr>
        <w:color w:val="3370ff"/>
      </w:rPr>
    </w:lvl>
  </w:abstractNum>
  <w:abstractNum w:abstractNumId="758775">
    <w:lvl>
      <w:numFmt w:val="bullet"/>
      <w:suff w:val="tab"/>
      <w:lvlText w:val="•"/>
      <w:rPr>
        <w:color w:val="3370ff"/>
      </w:rPr>
    </w:lvl>
  </w:abstractNum>
  <w:abstractNum w:abstractNumId="758776">
    <w:lvl>
      <w:numFmt w:val="bullet"/>
      <w:suff w:val="tab"/>
      <w:lvlText w:val="•"/>
      <w:rPr>
        <w:color w:val="3370ff"/>
      </w:rPr>
    </w:lvl>
  </w:abstractNum>
  <w:abstractNum w:abstractNumId="758777">
    <w:lvl>
      <w:numFmt w:val="bullet"/>
      <w:suff w:val="tab"/>
      <w:lvlText w:val="•"/>
      <w:rPr>
        <w:color w:val="3370ff"/>
      </w:rPr>
    </w:lvl>
  </w:abstractNum>
  <w:abstractNum w:abstractNumId="758778">
    <w:lvl>
      <w:numFmt w:val="bullet"/>
      <w:suff w:val="tab"/>
      <w:lvlText w:val="•"/>
      <w:rPr>
        <w:color w:val="3370ff"/>
      </w:rPr>
    </w:lvl>
  </w:abstractNum>
  <w:abstractNum w:abstractNumId="758779">
    <w:lvl>
      <w:numFmt w:val="bullet"/>
      <w:suff w:val="tab"/>
      <w:lvlText w:val="•"/>
      <w:rPr>
        <w:color w:val="3370ff"/>
      </w:rPr>
    </w:lvl>
  </w:abstractNum>
  <w:abstractNum w:abstractNumId="758780">
    <w:lvl>
      <w:numFmt w:val="bullet"/>
      <w:suff w:val="tab"/>
      <w:lvlText w:val="•"/>
      <w:rPr>
        <w:color w:val="3370ff"/>
      </w:rPr>
    </w:lvl>
  </w:abstractNum>
  <w:abstractNum w:abstractNumId="758781">
    <w:lvl>
      <w:numFmt w:val="bullet"/>
      <w:suff w:val="tab"/>
      <w:lvlText w:val="•"/>
      <w:rPr>
        <w:color w:val="3370ff"/>
      </w:rPr>
    </w:lvl>
  </w:abstractNum>
  <w:abstractNum w:abstractNumId="758782">
    <w:lvl>
      <w:numFmt w:val="bullet"/>
      <w:suff w:val="tab"/>
      <w:lvlText w:val="•"/>
      <w:rPr>
        <w:color w:val="3370ff"/>
      </w:rPr>
    </w:lvl>
  </w:abstractNum>
  <w:abstractNum w:abstractNumId="758783">
    <w:lvl>
      <w:numFmt w:val="bullet"/>
      <w:suff w:val="tab"/>
      <w:lvlText w:val="•"/>
      <w:rPr>
        <w:color w:val="3370ff"/>
      </w:rPr>
    </w:lvl>
  </w:abstractNum>
  <w:abstractNum w:abstractNumId="758784">
    <w:lvl>
      <w:numFmt w:val="bullet"/>
      <w:suff w:val="tab"/>
      <w:lvlText w:val="•"/>
      <w:rPr>
        <w:color w:val="3370ff"/>
      </w:rPr>
    </w:lvl>
  </w:abstractNum>
  <w:abstractNum w:abstractNumId="758785">
    <w:lvl>
      <w:numFmt w:val="bullet"/>
      <w:suff w:val="tab"/>
      <w:lvlText w:val="•"/>
      <w:rPr>
        <w:color w:val="3370ff"/>
      </w:rPr>
    </w:lvl>
  </w:abstractNum>
  <w:abstractNum w:abstractNumId="758786">
    <w:lvl>
      <w:numFmt w:val="bullet"/>
      <w:suff w:val="tab"/>
      <w:lvlText w:val="•"/>
      <w:rPr>
        <w:color w:val="3370ff"/>
      </w:rPr>
    </w:lvl>
  </w:abstractNum>
  <w:abstractNum w:abstractNumId="758787">
    <w:lvl>
      <w:numFmt w:val="bullet"/>
      <w:suff w:val="tab"/>
      <w:lvlText w:val="•"/>
      <w:rPr>
        <w:color w:val="3370ff"/>
      </w:rPr>
    </w:lvl>
  </w:abstractNum>
  <w:abstractNum w:abstractNumId="758788">
    <w:lvl>
      <w:numFmt w:val="bullet"/>
      <w:suff w:val="tab"/>
      <w:lvlText w:val="•"/>
      <w:rPr>
        <w:color w:val="3370ff"/>
      </w:rPr>
    </w:lvl>
  </w:abstractNum>
  <w:abstractNum w:abstractNumId="758789">
    <w:lvl>
      <w:numFmt w:val="bullet"/>
      <w:suff w:val="tab"/>
      <w:lvlText w:val="•"/>
      <w:rPr>
        <w:color w:val="3370ff"/>
      </w:rPr>
    </w:lvl>
  </w:abstractNum>
  <w:abstractNum w:abstractNumId="758790">
    <w:lvl>
      <w:numFmt w:val="bullet"/>
      <w:suff w:val="tab"/>
      <w:lvlText w:val="•"/>
      <w:rPr>
        <w:color w:val="3370ff"/>
      </w:rPr>
    </w:lvl>
  </w:abstractNum>
  <w:abstractNum w:abstractNumId="758791">
    <w:lvl>
      <w:numFmt w:val="bullet"/>
      <w:suff w:val="tab"/>
      <w:lvlText w:val="•"/>
      <w:rPr>
        <w:color w:val="3370ff"/>
      </w:rPr>
    </w:lvl>
  </w:abstractNum>
  <w:abstractNum w:abstractNumId="758792">
    <w:lvl>
      <w:numFmt w:val="bullet"/>
      <w:suff w:val="tab"/>
      <w:lvlText w:val="•"/>
      <w:rPr>
        <w:color w:val="3370ff"/>
      </w:rPr>
    </w:lvl>
  </w:abstractNum>
  <w:abstractNum w:abstractNumId="758793">
    <w:lvl>
      <w:numFmt w:val="bullet"/>
      <w:suff w:val="tab"/>
      <w:lvlText w:val="•"/>
      <w:rPr>
        <w:color w:val="3370ff"/>
      </w:rPr>
    </w:lvl>
  </w:abstractNum>
  <w:abstractNum w:abstractNumId="758794">
    <w:lvl>
      <w:numFmt w:val="bullet"/>
      <w:suff w:val="tab"/>
      <w:lvlText w:val="•"/>
      <w:rPr>
        <w:color w:val="3370ff"/>
      </w:rPr>
    </w:lvl>
  </w:abstractNum>
  <w:abstractNum w:abstractNumId="758795">
    <w:lvl>
      <w:numFmt w:val="bullet"/>
      <w:suff w:val="tab"/>
      <w:lvlText w:val="•"/>
      <w:rPr>
        <w:color w:val="3370ff"/>
      </w:rPr>
    </w:lvl>
  </w:abstractNum>
  <w:abstractNum w:abstractNumId="758796">
    <w:lvl>
      <w:numFmt w:val="bullet"/>
      <w:suff w:val="tab"/>
      <w:lvlText w:val="•"/>
      <w:rPr>
        <w:color w:val="3370ff"/>
      </w:rPr>
    </w:lvl>
  </w:abstractNum>
  <w:abstractNum w:abstractNumId="758797">
    <w:lvl>
      <w:numFmt w:val="bullet"/>
      <w:suff w:val="tab"/>
      <w:lvlText w:val="•"/>
      <w:rPr>
        <w:color w:val="3370ff"/>
      </w:rPr>
    </w:lvl>
  </w:abstractNum>
  <w:abstractNum w:abstractNumId="758798">
    <w:lvl>
      <w:numFmt w:val="bullet"/>
      <w:suff w:val="tab"/>
      <w:lvlText w:val="•"/>
      <w:rPr>
        <w:color w:val="3370ff"/>
      </w:rPr>
    </w:lvl>
  </w:abstractNum>
  <w:abstractNum w:abstractNumId="758799">
    <w:lvl>
      <w:numFmt w:val="bullet"/>
      <w:suff w:val="tab"/>
      <w:lvlText w:val="•"/>
      <w:rPr>
        <w:color w:val="3370ff"/>
      </w:rPr>
    </w:lvl>
  </w:abstractNum>
  <w:abstractNum w:abstractNumId="758800">
    <w:lvl>
      <w:numFmt w:val="bullet"/>
      <w:suff w:val="tab"/>
      <w:lvlText w:val="•"/>
      <w:rPr>
        <w:color w:val="3370ff"/>
      </w:rPr>
    </w:lvl>
  </w:abstractNum>
  <w:abstractNum w:abstractNumId="758801">
    <w:lvl>
      <w:numFmt w:val="bullet"/>
      <w:suff w:val="tab"/>
      <w:lvlText w:val="•"/>
      <w:rPr>
        <w:color w:val="3370ff"/>
      </w:rPr>
    </w:lvl>
  </w:abstractNum>
  <w:abstractNum w:abstractNumId="758802">
    <w:lvl>
      <w:numFmt w:val="bullet"/>
      <w:suff w:val="tab"/>
      <w:lvlText w:val="•"/>
      <w:rPr>
        <w:color w:val="3370ff"/>
      </w:rPr>
    </w:lvl>
  </w:abstractNum>
  <w:abstractNum w:abstractNumId="758803">
    <w:lvl>
      <w:numFmt w:val="bullet"/>
      <w:suff w:val="tab"/>
      <w:lvlText w:val="•"/>
      <w:rPr>
        <w:color w:val="3370ff"/>
      </w:rPr>
    </w:lvl>
  </w:abstractNum>
  <w:abstractNum w:abstractNumId="758804">
    <w:lvl>
      <w:numFmt w:val="bullet"/>
      <w:suff w:val="tab"/>
      <w:lvlText w:val="•"/>
      <w:rPr>
        <w:color w:val="3370ff"/>
      </w:rPr>
    </w:lvl>
  </w:abstractNum>
  <w:abstractNum w:abstractNumId="758805">
    <w:lvl>
      <w:numFmt w:val="bullet"/>
      <w:suff w:val="tab"/>
      <w:lvlText w:val="•"/>
      <w:rPr>
        <w:color w:val="3370ff"/>
      </w:rPr>
    </w:lvl>
  </w:abstractNum>
  <w:abstractNum w:abstractNumId="758806">
    <w:lvl>
      <w:numFmt w:val="bullet"/>
      <w:suff w:val="tab"/>
      <w:lvlText w:val="•"/>
      <w:rPr>
        <w:color w:val="3370ff"/>
      </w:rPr>
    </w:lvl>
  </w:abstractNum>
  <w:abstractNum w:abstractNumId="758807">
    <w:lvl>
      <w:numFmt w:val="bullet"/>
      <w:suff w:val="tab"/>
      <w:lvlText w:val="•"/>
      <w:rPr>
        <w:color w:val="3370ff"/>
      </w:rPr>
    </w:lvl>
  </w:abstractNum>
  <w:abstractNum w:abstractNumId="758808">
    <w:lvl>
      <w:numFmt w:val="bullet"/>
      <w:suff w:val="tab"/>
      <w:lvlText w:val="•"/>
      <w:rPr>
        <w:color w:val="3370ff"/>
      </w:rPr>
    </w:lvl>
  </w:abstractNum>
  <w:abstractNum w:abstractNumId="758809">
    <w:lvl>
      <w:numFmt w:val="bullet"/>
      <w:suff w:val="tab"/>
      <w:lvlText w:val="•"/>
      <w:rPr>
        <w:color w:val="3370ff"/>
      </w:rPr>
    </w:lvl>
  </w:abstractNum>
  <w:abstractNum w:abstractNumId="758810">
    <w:lvl>
      <w:numFmt w:val="bullet"/>
      <w:suff w:val="tab"/>
      <w:lvlText w:val="•"/>
      <w:rPr>
        <w:color w:val="3370ff"/>
      </w:rPr>
    </w:lvl>
  </w:abstractNum>
  <w:abstractNum w:abstractNumId="758811">
    <w:lvl>
      <w:numFmt w:val="bullet"/>
      <w:suff w:val="tab"/>
      <w:lvlText w:val="•"/>
      <w:rPr>
        <w:color w:val="3370ff"/>
      </w:rPr>
    </w:lvl>
  </w:abstractNum>
  <w:abstractNum w:abstractNumId="758812">
    <w:lvl>
      <w:numFmt w:val="bullet"/>
      <w:suff w:val="tab"/>
      <w:lvlText w:val="•"/>
      <w:rPr>
        <w:color w:val="3370ff"/>
      </w:rPr>
    </w:lvl>
  </w:abstractNum>
  <w:abstractNum w:abstractNumId="758813">
    <w:lvl>
      <w:numFmt w:val="bullet"/>
      <w:suff w:val="tab"/>
      <w:lvlText w:val="•"/>
      <w:rPr>
        <w:color w:val="3370ff"/>
      </w:rPr>
    </w:lvl>
  </w:abstractNum>
  <w:abstractNum w:abstractNumId="758814">
    <w:lvl>
      <w:numFmt w:val="bullet"/>
      <w:suff w:val="tab"/>
      <w:lvlText w:val="•"/>
      <w:rPr>
        <w:color w:val="3370ff"/>
      </w:rPr>
    </w:lvl>
  </w:abstractNum>
  <w:abstractNum w:abstractNumId="758815">
    <w:lvl>
      <w:numFmt w:val="bullet"/>
      <w:suff w:val="tab"/>
      <w:lvlText w:val="•"/>
      <w:rPr>
        <w:color w:val="3370ff"/>
      </w:rPr>
    </w:lvl>
  </w:abstractNum>
  <w:abstractNum w:abstractNumId="758816">
    <w:lvl>
      <w:numFmt w:val="bullet"/>
      <w:suff w:val="tab"/>
      <w:lvlText w:val="•"/>
      <w:rPr>
        <w:color w:val="3370ff"/>
      </w:rPr>
    </w:lvl>
  </w:abstractNum>
  <w:abstractNum w:abstractNumId="758817">
    <w:lvl>
      <w:numFmt w:val="bullet"/>
      <w:suff w:val="tab"/>
      <w:lvlText w:val="•"/>
      <w:rPr>
        <w:color w:val="3370ff"/>
      </w:rPr>
    </w:lvl>
  </w:abstractNum>
  <w:abstractNum w:abstractNumId="758818">
    <w:lvl>
      <w:numFmt w:val="bullet"/>
      <w:suff w:val="tab"/>
      <w:lvlText w:val="•"/>
      <w:rPr>
        <w:color w:val="3370ff"/>
      </w:rPr>
    </w:lvl>
  </w:abstractNum>
  <w:abstractNum w:abstractNumId="758819">
    <w:lvl>
      <w:numFmt w:val="bullet"/>
      <w:suff w:val="tab"/>
      <w:lvlText w:val="•"/>
      <w:rPr>
        <w:color w:val="3370ff"/>
      </w:rPr>
    </w:lvl>
  </w:abstractNum>
  <w:abstractNum w:abstractNumId="758820">
    <w:lvl>
      <w:numFmt w:val="bullet"/>
      <w:suff w:val="tab"/>
      <w:lvlText w:val="•"/>
      <w:rPr>
        <w:color w:val="3370ff"/>
      </w:rPr>
    </w:lvl>
  </w:abstractNum>
  <w:abstractNum w:abstractNumId="758821">
    <w:lvl>
      <w:numFmt w:val="bullet"/>
      <w:suff w:val="tab"/>
      <w:lvlText w:val="•"/>
      <w:rPr>
        <w:color w:val="3370ff"/>
      </w:rPr>
    </w:lvl>
  </w:abstractNum>
  <w:abstractNum w:abstractNumId="758822">
    <w:lvl>
      <w:numFmt w:val="bullet"/>
      <w:suff w:val="tab"/>
      <w:lvlText w:val="•"/>
      <w:rPr>
        <w:color w:val="3370ff"/>
      </w:rPr>
    </w:lvl>
  </w:abstractNum>
  <w:abstractNum w:abstractNumId="758823">
    <w:lvl>
      <w:numFmt w:val="bullet"/>
      <w:suff w:val="tab"/>
      <w:lvlText w:val="•"/>
      <w:rPr>
        <w:color w:val="3370ff"/>
      </w:rPr>
    </w:lvl>
  </w:abstractNum>
  <w:abstractNum w:abstractNumId="758824">
    <w:lvl>
      <w:numFmt w:val="bullet"/>
      <w:suff w:val="tab"/>
      <w:lvlText w:val="•"/>
      <w:rPr>
        <w:color w:val="3370ff"/>
      </w:rPr>
    </w:lvl>
  </w:abstractNum>
  <w:abstractNum w:abstractNumId="758825">
    <w:lvl>
      <w:numFmt w:val="bullet"/>
      <w:suff w:val="tab"/>
      <w:lvlText w:val="•"/>
      <w:rPr>
        <w:color w:val="3370ff"/>
      </w:rPr>
    </w:lvl>
  </w:abstractNum>
  <w:abstractNum w:abstractNumId="758826">
    <w:lvl>
      <w:numFmt w:val="bullet"/>
      <w:suff w:val="tab"/>
      <w:lvlText w:val="•"/>
      <w:rPr>
        <w:color w:val="3370ff"/>
      </w:rPr>
    </w:lvl>
  </w:abstractNum>
  <w:abstractNum w:abstractNumId="758827">
    <w:lvl>
      <w:numFmt w:val="bullet"/>
      <w:suff w:val="tab"/>
      <w:lvlText w:val="•"/>
      <w:rPr>
        <w:color w:val="3370ff"/>
      </w:rPr>
    </w:lvl>
  </w:abstractNum>
  <w:abstractNum w:abstractNumId="758828">
    <w:lvl>
      <w:numFmt w:val="bullet"/>
      <w:suff w:val="tab"/>
      <w:lvlText w:val="•"/>
      <w:rPr>
        <w:color w:val="3370ff"/>
      </w:rPr>
    </w:lvl>
  </w:abstractNum>
  <w:abstractNum w:abstractNumId="758829">
    <w:lvl>
      <w:numFmt w:val="bullet"/>
      <w:suff w:val="tab"/>
      <w:lvlText w:val="•"/>
      <w:rPr>
        <w:color w:val="3370ff"/>
      </w:rPr>
    </w:lvl>
  </w:abstractNum>
  <w:abstractNum w:abstractNumId="758830">
    <w:lvl>
      <w:numFmt w:val="bullet"/>
      <w:suff w:val="tab"/>
      <w:lvlText w:val="•"/>
      <w:rPr>
        <w:color w:val="3370ff"/>
      </w:rPr>
    </w:lvl>
  </w:abstractNum>
  <w:abstractNum w:abstractNumId="758831">
    <w:lvl>
      <w:numFmt w:val="bullet"/>
      <w:suff w:val="tab"/>
      <w:lvlText w:val="•"/>
      <w:rPr>
        <w:color w:val="3370ff"/>
      </w:rPr>
    </w:lvl>
  </w:abstractNum>
  <w:abstractNum w:abstractNumId="758832">
    <w:lvl>
      <w:numFmt w:val="bullet"/>
      <w:suff w:val="tab"/>
      <w:lvlText w:val="•"/>
      <w:rPr>
        <w:color w:val="3370ff"/>
      </w:rPr>
    </w:lvl>
  </w:abstractNum>
  <w:abstractNum w:abstractNumId="758833">
    <w:lvl>
      <w:numFmt w:val="bullet"/>
      <w:suff w:val="tab"/>
      <w:lvlText w:val="•"/>
      <w:rPr>
        <w:color w:val="3370ff"/>
      </w:rPr>
    </w:lvl>
  </w:abstractNum>
  <w:abstractNum w:abstractNumId="758834">
    <w:lvl>
      <w:numFmt w:val="bullet"/>
      <w:suff w:val="tab"/>
      <w:lvlText w:val="•"/>
      <w:rPr>
        <w:color w:val="3370ff"/>
      </w:rPr>
    </w:lvl>
  </w:abstractNum>
  <w:abstractNum w:abstractNumId="758835">
    <w:lvl>
      <w:numFmt w:val="bullet"/>
      <w:suff w:val="tab"/>
      <w:lvlText w:val="•"/>
      <w:rPr>
        <w:color w:val="3370ff"/>
      </w:rPr>
    </w:lvl>
  </w:abstractNum>
  <w:abstractNum w:abstractNumId="758836">
    <w:lvl>
      <w:numFmt w:val="bullet"/>
      <w:suff w:val="tab"/>
      <w:lvlText w:val="•"/>
      <w:rPr>
        <w:color w:val="3370ff"/>
      </w:rPr>
    </w:lvl>
  </w:abstractNum>
  <w:abstractNum w:abstractNumId="758837">
    <w:lvl>
      <w:numFmt w:val="bullet"/>
      <w:suff w:val="tab"/>
      <w:lvlText w:val="•"/>
      <w:rPr>
        <w:color w:val="3370ff"/>
      </w:rPr>
    </w:lvl>
  </w:abstractNum>
  <w:abstractNum w:abstractNumId="758838">
    <w:lvl>
      <w:numFmt w:val="bullet"/>
      <w:suff w:val="tab"/>
      <w:lvlText w:val="•"/>
      <w:rPr>
        <w:color w:val="3370ff"/>
      </w:rPr>
    </w:lvl>
  </w:abstractNum>
  <w:abstractNum w:abstractNumId="758839">
    <w:lvl>
      <w:numFmt w:val="bullet"/>
      <w:suff w:val="tab"/>
      <w:lvlText w:val="•"/>
      <w:rPr>
        <w:color w:val="3370ff"/>
      </w:rPr>
    </w:lvl>
  </w:abstractNum>
  <w:abstractNum w:abstractNumId="758840">
    <w:lvl>
      <w:numFmt w:val="bullet"/>
      <w:suff w:val="tab"/>
      <w:lvlText w:val="•"/>
      <w:rPr>
        <w:color w:val="3370ff"/>
      </w:rPr>
    </w:lvl>
  </w:abstractNum>
  <w:abstractNum w:abstractNumId="758841">
    <w:lvl>
      <w:numFmt w:val="bullet"/>
      <w:suff w:val="tab"/>
      <w:lvlText w:val="•"/>
      <w:rPr>
        <w:color w:val="3370ff"/>
      </w:rPr>
    </w:lvl>
  </w:abstractNum>
  <w:abstractNum w:abstractNumId="758842">
    <w:lvl>
      <w:numFmt w:val="bullet"/>
      <w:suff w:val="tab"/>
      <w:lvlText w:val="•"/>
      <w:rPr>
        <w:color w:val="3370ff"/>
      </w:rPr>
    </w:lvl>
  </w:abstractNum>
  <w:abstractNum w:abstractNumId="758843">
    <w:lvl>
      <w:numFmt w:val="bullet"/>
      <w:suff w:val="tab"/>
      <w:lvlText w:val="•"/>
      <w:rPr>
        <w:color w:val="3370ff"/>
      </w:rPr>
    </w:lvl>
  </w:abstractNum>
  <w:abstractNum w:abstractNumId="758844">
    <w:lvl>
      <w:numFmt w:val="bullet"/>
      <w:suff w:val="tab"/>
      <w:lvlText w:val="•"/>
      <w:rPr>
        <w:color w:val="3370ff"/>
      </w:rPr>
    </w:lvl>
  </w:abstractNum>
  <w:abstractNum w:abstractNumId="758845">
    <w:lvl>
      <w:numFmt w:val="bullet"/>
      <w:suff w:val="tab"/>
      <w:lvlText w:val="•"/>
      <w:rPr>
        <w:color w:val="3370ff"/>
      </w:rPr>
    </w:lvl>
  </w:abstractNum>
  <w:abstractNum w:abstractNumId="758846">
    <w:lvl>
      <w:numFmt w:val="bullet"/>
      <w:suff w:val="tab"/>
      <w:lvlText w:val="•"/>
      <w:rPr>
        <w:color w:val="3370ff"/>
      </w:rPr>
    </w:lvl>
  </w:abstractNum>
  <w:abstractNum w:abstractNumId="758847">
    <w:lvl>
      <w:numFmt w:val="bullet"/>
      <w:suff w:val="tab"/>
      <w:lvlText w:val="•"/>
      <w:rPr>
        <w:color w:val="3370ff"/>
      </w:rPr>
    </w:lvl>
  </w:abstractNum>
  <w:abstractNum w:abstractNumId="758848">
    <w:lvl>
      <w:numFmt w:val="bullet"/>
      <w:suff w:val="tab"/>
      <w:lvlText w:val="•"/>
      <w:rPr>
        <w:color w:val="3370ff"/>
      </w:rPr>
    </w:lvl>
  </w:abstractNum>
  <w:abstractNum w:abstractNumId="758849">
    <w:lvl>
      <w:numFmt w:val="bullet"/>
      <w:suff w:val="tab"/>
      <w:lvlText w:val="•"/>
      <w:rPr>
        <w:color w:val="3370ff"/>
      </w:rPr>
    </w:lvl>
  </w:abstractNum>
  <w:abstractNum w:abstractNumId="758850">
    <w:lvl>
      <w:numFmt w:val="bullet"/>
      <w:suff w:val="tab"/>
      <w:lvlText w:val="•"/>
      <w:rPr>
        <w:color w:val="3370ff"/>
      </w:rPr>
    </w:lvl>
  </w:abstractNum>
  <w:abstractNum w:abstractNumId="758851">
    <w:lvl>
      <w:numFmt w:val="bullet"/>
      <w:suff w:val="tab"/>
      <w:lvlText w:val="•"/>
      <w:rPr>
        <w:color w:val="3370ff"/>
      </w:rPr>
    </w:lvl>
  </w:abstractNum>
  <w:abstractNum w:abstractNumId="758852">
    <w:lvl>
      <w:numFmt w:val="bullet"/>
      <w:suff w:val="tab"/>
      <w:lvlText w:val="•"/>
      <w:rPr>
        <w:color w:val="3370ff"/>
      </w:rPr>
    </w:lvl>
  </w:abstractNum>
  <w:abstractNum w:abstractNumId="758853">
    <w:lvl>
      <w:numFmt w:val="bullet"/>
      <w:suff w:val="tab"/>
      <w:lvlText w:val="•"/>
      <w:rPr>
        <w:color w:val="3370ff"/>
      </w:rPr>
    </w:lvl>
  </w:abstractNum>
  <w:abstractNum w:abstractNumId="758854">
    <w:lvl>
      <w:numFmt w:val="bullet"/>
      <w:suff w:val="tab"/>
      <w:lvlText w:val="•"/>
      <w:rPr>
        <w:color w:val="3370ff"/>
      </w:rPr>
    </w:lvl>
  </w:abstractNum>
  <w:abstractNum w:abstractNumId="758855">
    <w:lvl>
      <w:numFmt w:val="bullet"/>
      <w:suff w:val="tab"/>
      <w:lvlText w:val="•"/>
      <w:rPr>
        <w:color w:val="3370ff"/>
      </w:rPr>
    </w:lvl>
  </w:abstractNum>
  <w:abstractNum w:abstractNumId="758856">
    <w:lvl>
      <w:numFmt w:val="bullet"/>
      <w:suff w:val="tab"/>
      <w:lvlText w:val="•"/>
      <w:rPr>
        <w:color w:val="3370ff"/>
      </w:rPr>
    </w:lvl>
  </w:abstractNum>
  <w:abstractNum w:abstractNumId="758857">
    <w:lvl>
      <w:numFmt w:val="bullet"/>
      <w:suff w:val="tab"/>
      <w:lvlText w:val="•"/>
      <w:rPr>
        <w:color w:val="3370ff"/>
      </w:rPr>
    </w:lvl>
  </w:abstractNum>
  <w:abstractNum w:abstractNumId="758858">
    <w:lvl>
      <w:numFmt w:val="bullet"/>
      <w:suff w:val="tab"/>
      <w:lvlText w:val="•"/>
      <w:rPr>
        <w:color w:val="3370ff"/>
      </w:rPr>
    </w:lvl>
  </w:abstractNum>
  <w:abstractNum w:abstractNumId="758859">
    <w:lvl>
      <w:numFmt w:val="bullet"/>
      <w:suff w:val="tab"/>
      <w:lvlText w:val="•"/>
      <w:rPr>
        <w:color w:val="3370ff"/>
      </w:rPr>
    </w:lvl>
  </w:abstractNum>
  <w:abstractNum w:abstractNumId="758860">
    <w:lvl>
      <w:numFmt w:val="bullet"/>
      <w:suff w:val="tab"/>
      <w:lvlText w:val="•"/>
      <w:rPr>
        <w:color w:val="3370ff"/>
      </w:rPr>
    </w:lvl>
  </w:abstractNum>
  <w:abstractNum w:abstractNumId="758861">
    <w:lvl>
      <w:numFmt w:val="bullet"/>
      <w:suff w:val="tab"/>
      <w:lvlText w:val="•"/>
      <w:rPr>
        <w:color w:val="3370ff"/>
      </w:rPr>
    </w:lvl>
  </w:abstractNum>
  <w:abstractNum w:abstractNumId="758862">
    <w:lvl>
      <w:numFmt w:val="bullet"/>
      <w:suff w:val="tab"/>
      <w:lvlText w:val="•"/>
      <w:rPr>
        <w:color w:val="3370ff"/>
      </w:rPr>
    </w:lvl>
  </w:abstractNum>
  <w:abstractNum w:abstractNumId="758863">
    <w:lvl>
      <w:numFmt w:val="bullet"/>
      <w:suff w:val="tab"/>
      <w:lvlText w:val="•"/>
      <w:rPr>
        <w:color w:val="3370ff"/>
      </w:rPr>
    </w:lvl>
  </w:abstractNum>
  <w:abstractNum w:abstractNumId="758864">
    <w:lvl>
      <w:numFmt w:val="bullet"/>
      <w:suff w:val="tab"/>
      <w:lvlText w:val="•"/>
      <w:rPr>
        <w:color w:val="3370ff"/>
      </w:rPr>
    </w:lvl>
  </w:abstractNum>
  <w:abstractNum w:abstractNumId="758865">
    <w:lvl>
      <w:numFmt w:val="bullet"/>
      <w:suff w:val="tab"/>
      <w:lvlText w:val="•"/>
      <w:rPr>
        <w:color w:val="3370ff"/>
      </w:rPr>
    </w:lvl>
  </w:abstractNum>
  <w:abstractNum w:abstractNumId="758866">
    <w:lvl>
      <w:numFmt w:val="bullet"/>
      <w:suff w:val="tab"/>
      <w:lvlText w:val="•"/>
      <w:rPr>
        <w:color w:val="3370ff"/>
      </w:rPr>
    </w:lvl>
  </w:abstractNum>
  <w:abstractNum w:abstractNumId="758867">
    <w:lvl>
      <w:numFmt w:val="bullet"/>
      <w:suff w:val="tab"/>
      <w:lvlText w:val="•"/>
      <w:rPr>
        <w:color w:val="3370ff"/>
      </w:rPr>
    </w:lvl>
  </w:abstractNum>
  <w:abstractNum w:abstractNumId="758868">
    <w:lvl>
      <w:numFmt w:val="bullet"/>
      <w:suff w:val="tab"/>
      <w:lvlText w:val="•"/>
      <w:rPr>
        <w:color w:val="3370ff"/>
      </w:rPr>
    </w:lvl>
  </w:abstractNum>
  <w:abstractNum w:abstractNumId="758869">
    <w:lvl>
      <w:numFmt w:val="bullet"/>
      <w:suff w:val="tab"/>
      <w:lvlText w:val="•"/>
      <w:rPr>
        <w:color w:val="3370ff"/>
      </w:rPr>
    </w:lvl>
  </w:abstractNum>
  <w:abstractNum w:abstractNumId="758870">
    <w:lvl>
      <w:numFmt w:val="bullet"/>
      <w:suff w:val="tab"/>
      <w:lvlText w:val="•"/>
      <w:rPr>
        <w:color w:val="3370ff"/>
      </w:rPr>
    </w:lvl>
  </w:abstractNum>
  <w:abstractNum w:abstractNumId="758871">
    <w:lvl>
      <w:numFmt w:val="bullet"/>
      <w:suff w:val="tab"/>
      <w:lvlText w:val="•"/>
      <w:rPr>
        <w:color w:val="3370ff"/>
      </w:rPr>
    </w:lvl>
  </w:abstractNum>
  <w:abstractNum w:abstractNumId="758872">
    <w:lvl>
      <w:numFmt w:val="bullet"/>
      <w:suff w:val="tab"/>
      <w:lvlText w:val="•"/>
      <w:rPr>
        <w:color w:val="3370ff"/>
      </w:rPr>
    </w:lvl>
  </w:abstractNum>
  <w:abstractNum w:abstractNumId="758873">
    <w:lvl>
      <w:numFmt w:val="bullet"/>
      <w:suff w:val="tab"/>
      <w:lvlText w:val="•"/>
      <w:rPr>
        <w:color w:val="3370ff"/>
      </w:rPr>
    </w:lvl>
  </w:abstractNum>
  <w:abstractNum w:abstractNumId="758874">
    <w:lvl>
      <w:numFmt w:val="bullet"/>
      <w:suff w:val="tab"/>
      <w:lvlText w:val="•"/>
      <w:rPr>
        <w:color w:val="3370ff"/>
      </w:rPr>
    </w:lvl>
  </w:abstractNum>
  <w:abstractNum w:abstractNumId="758875">
    <w:lvl>
      <w:numFmt w:val="bullet"/>
      <w:suff w:val="tab"/>
      <w:lvlText w:val="•"/>
      <w:rPr>
        <w:color w:val="3370ff"/>
      </w:rPr>
    </w:lvl>
  </w:abstractNum>
  <w:abstractNum w:abstractNumId="758876">
    <w:lvl>
      <w:numFmt w:val="bullet"/>
      <w:suff w:val="tab"/>
      <w:lvlText w:val="•"/>
      <w:rPr>
        <w:color w:val="3370ff"/>
      </w:rPr>
    </w:lvl>
  </w:abstractNum>
  <w:abstractNum w:abstractNumId="758877">
    <w:lvl>
      <w:numFmt w:val="bullet"/>
      <w:suff w:val="tab"/>
      <w:lvlText w:val="•"/>
      <w:rPr>
        <w:color w:val="3370ff"/>
      </w:rPr>
    </w:lvl>
  </w:abstractNum>
  <w:abstractNum w:abstractNumId="758878">
    <w:lvl>
      <w:numFmt w:val="bullet"/>
      <w:suff w:val="tab"/>
      <w:lvlText w:val="•"/>
      <w:rPr>
        <w:color w:val="3370ff"/>
      </w:rPr>
    </w:lvl>
  </w:abstractNum>
  <w:abstractNum w:abstractNumId="758879">
    <w:lvl>
      <w:numFmt w:val="bullet"/>
      <w:suff w:val="tab"/>
      <w:lvlText w:val="•"/>
      <w:rPr>
        <w:color w:val="3370ff"/>
      </w:rPr>
    </w:lvl>
  </w:abstractNum>
  <w:abstractNum w:abstractNumId="758880">
    <w:lvl>
      <w:numFmt w:val="bullet"/>
      <w:suff w:val="tab"/>
      <w:lvlText w:val="•"/>
      <w:rPr>
        <w:color w:val="3370ff"/>
      </w:rPr>
    </w:lvl>
  </w:abstractNum>
  <w:abstractNum w:abstractNumId="758881">
    <w:lvl>
      <w:numFmt w:val="bullet"/>
      <w:suff w:val="tab"/>
      <w:lvlText w:val="•"/>
      <w:rPr>
        <w:color w:val="3370ff"/>
      </w:rPr>
    </w:lvl>
  </w:abstractNum>
  <w:abstractNum w:abstractNumId="758882">
    <w:lvl>
      <w:numFmt w:val="bullet"/>
      <w:suff w:val="tab"/>
      <w:lvlText w:val="•"/>
      <w:rPr>
        <w:color w:val="3370ff"/>
      </w:rPr>
    </w:lvl>
  </w:abstractNum>
  <w:abstractNum w:abstractNumId="758883">
    <w:lvl>
      <w:numFmt w:val="bullet"/>
      <w:suff w:val="tab"/>
      <w:lvlText w:val="•"/>
      <w:rPr>
        <w:color w:val="3370ff"/>
      </w:rPr>
    </w:lvl>
  </w:abstractNum>
  <w:abstractNum w:abstractNumId="758884">
    <w:lvl>
      <w:numFmt w:val="bullet"/>
      <w:suff w:val="tab"/>
      <w:lvlText w:val="•"/>
      <w:rPr>
        <w:color w:val="3370ff"/>
      </w:rPr>
    </w:lvl>
  </w:abstractNum>
  <w:abstractNum w:abstractNumId="758885">
    <w:lvl>
      <w:numFmt w:val="bullet"/>
      <w:suff w:val="tab"/>
      <w:lvlText w:val="•"/>
      <w:rPr>
        <w:color w:val="3370ff"/>
      </w:rPr>
    </w:lvl>
  </w:abstractNum>
  <w:abstractNum w:abstractNumId="758886">
    <w:lvl>
      <w:numFmt w:val="bullet"/>
      <w:suff w:val="tab"/>
      <w:lvlText w:val="•"/>
      <w:rPr>
        <w:color w:val="3370ff"/>
      </w:rPr>
    </w:lvl>
  </w:abstractNum>
  <w:abstractNum w:abstractNumId="758887">
    <w:lvl>
      <w:numFmt w:val="bullet"/>
      <w:suff w:val="tab"/>
      <w:lvlText w:val="•"/>
      <w:rPr>
        <w:color w:val="3370ff"/>
      </w:rPr>
    </w:lvl>
  </w:abstractNum>
  <w:abstractNum w:abstractNumId="758888">
    <w:lvl>
      <w:numFmt w:val="bullet"/>
      <w:suff w:val="tab"/>
      <w:lvlText w:val="•"/>
      <w:rPr>
        <w:color w:val="3370ff"/>
      </w:rPr>
    </w:lvl>
  </w:abstractNum>
  <w:abstractNum w:abstractNumId="758889">
    <w:lvl>
      <w:numFmt w:val="bullet"/>
      <w:suff w:val="tab"/>
      <w:lvlText w:val="•"/>
      <w:rPr>
        <w:color w:val="3370ff"/>
      </w:rPr>
    </w:lvl>
  </w:abstractNum>
  <w:abstractNum w:abstractNumId="758890">
    <w:lvl>
      <w:numFmt w:val="bullet"/>
      <w:suff w:val="tab"/>
      <w:lvlText w:val="•"/>
      <w:rPr>
        <w:color w:val="3370ff"/>
      </w:rPr>
    </w:lvl>
  </w:abstractNum>
  <w:abstractNum w:abstractNumId="758891">
    <w:lvl>
      <w:numFmt w:val="bullet"/>
      <w:suff w:val="tab"/>
      <w:lvlText w:val="•"/>
      <w:rPr>
        <w:color w:val="3370ff"/>
      </w:rPr>
    </w:lvl>
  </w:abstractNum>
  <w:abstractNum w:abstractNumId="758892">
    <w:lvl>
      <w:numFmt w:val="bullet"/>
      <w:suff w:val="tab"/>
      <w:lvlText w:val="•"/>
      <w:rPr>
        <w:color w:val="3370ff"/>
      </w:rPr>
    </w:lvl>
  </w:abstractNum>
  <w:abstractNum w:abstractNumId="758893">
    <w:lvl>
      <w:numFmt w:val="bullet"/>
      <w:suff w:val="tab"/>
      <w:lvlText w:val="•"/>
      <w:rPr>
        <w:color w:val="3370ff"/>
      </w:rPr>
    </w:lvl>
  </w:abstractNum>
  <w:abstractNum w:abstractNumId="758894">
    <w:lvl>
      <w:numFmt w:val="bullet"/>
      <w:suff w:val="tab"/>
      <w:lvlText w:val="•"/>
      <w:rPr>
        <w:color w:val="3370ff"/>
      </w:rPr>
    </w:lvl>
  </w:abstractNum>
  <w:abstractNum w:abstractNumId="758895">
    <w:lvl>
      <w:numFmt w:val="bullet"/>
      <w:suff w:val="tab"/>
      <w:lvlText w:val="•"/>
      <w:rPr>
        <w:color w:val="3370ff"/>
      </w:rPr>
    </w:lvl>
  </w:abstractNum>
  <w:abstractNum w:abstractNumId="758896">
    <w:lvl>
      <w:numFmt w:val="bullet"/>
      <w:suff w:val="tab"/>
      <w:lvlText w:val="•"/>
      <w:rPr>
        <w:color w:val="3370ff"/>
      </w:rPr>
    </w:lvl>
  </w:abstractNum>
  <w:abstractNum w:abstractNumId="758897">
    <w:lvl>
      <w:numFmt w:val="bullet"/>
      <w:suff w:val="tab"/>
      <w:lvlText w:val="•"/>
      <w:rPr>
        <w:color w:val="3370ff"/>
      </w:rPr>
    </w:lvl>
  </w:abstractNum>
  <w:abstractNum w:abstractNumId="758898">
    <w:lvl>
      <w:numFmt w:val="bullet"/>
      <w:suff w:val="tab"/>
      <w:lvlText w:val="•"/>
      <w:rPr>
        <w:color w:val="3370ff"/>
      </w:rPr>
    </w:lvl>
  </w:abstractNum>
  <w:abstractNum w:abstractNumId="758899">
    <w:lvl>
      <w:numFmt w:val="bullet"/>
      <w:suff w:val="tab"/>
      <w:lvlText w:val="•"/>
      <w:rPr>
        <w:color w:val="3370ff"/>
      </w:rPr>
    </w:lvl>
  </w:abstractNum>
  <w:abstractNum w:abstractNumId="758900">
    <w:lvl>
      <w:numFmt w:val="bullet"/>
      <w:suff w:val="tab"/>
      <w:lvlText w:val="•"/>
      <w:rPr>
        <w:color w:val="3370ff"/>
      </w:rPr>
    </w:lvl>
  </w:abstractNum>
  <w:abstractNum w:abstractNumId="758901">
    <w:lvl>
      <w:numFmt w:val="bullet"/>
      <w:suff w:val="tab"/>
      <w:lvlText w:val="•"/>
      <w:rPr>
        <w:color w:val="3370ff"/>
      </w:rPr>
    </w:lvl>
  </w:abstractNum>
  <w:abstractNum w:abstractNumId="758902">
    <w:lvl>
      <w:numFmt w:val="bullet"/>
      <w:suff w:val="tab"/>
      <w:lvlText w:val="•"/>
      <w:rPr>
        <w:color w:val="3370ff"/>
      </w:rPr>
    </w:lvl>
  </w:abstractNum>
  <w:abstractNum w:abstractNumId="758903">
    <w:lvl>
      <w:numFmt w:val="bullet"/>
      <w:suff w:val="tab"/>
      <w:lvlText w:val="•"/>
      <w:rPr>
        <w:color w:val="3370ff"/>
      </w:rPr>
    </w:lvl>
  </w:abstractNum>
  <w:abstractNum w:abstractNumId="758904">
    <w:lvl>
      <w:numFmt w:val="bullet"/>
      <w:suff w:val="tab"/>
      <w:lvlText w:val="•"/>
      <w:rPr>
        <w:color w:val="3370ff"/>
      </w:rPr>
    </w:lvl>
  </w:abstractNum>
  <w:abstractNum w:abstractNumId="758905">
    <w:lvl>
      <w:numFmt w:val="bullet"/>
      <w:suff w:val="tab"/>
      <w:lvlText w:val="•"/>
      <w:rPr>
        <w:color w:val="3370ff"/>
      </w:rPr>
    </w:lvl>
  </w:abstractNum>
  <w:abstractNum w:abstractNumId="758906">
    <w:lvl>
      <w:numFmt w:val="bullet"/>
      <w:suff w:val="tab"/>
      <w:lvlText w:val="•"/>
      <w:rPr>
        <w:color w:val="3370ff"/>
      </w:rPr>
    </w:lvl>
  </w:abstractNum>
  <w:abstractNum w:abstractNumId="758907">
    <w:lvl>
      <w:numFmt w:val="bullet"/>
      <w:suff w:val="tab"/>
      <w:lvlText w:val="•"/>
      <w:rPr>
        <w:color w:val="3370ff"/>
      </w:rPr>
    </w:lvl>
  </w:abstractNum>
  <w:abstractNum w:abstractNumId="758908">
    <w:lvl>
      <w:numFmt w:val="bullet"/>
      <w:suff w:val="tab"/>
      <w:lvlText w:val="•"/>
      <w:rPr>
        <w:color w:val="3370ff"/>
      </w:rPr>
    </w:lvl>
  </w:abstractNum>
  <w:abstractNum w:abstractNumId="758909">
    <w:lvl>
      <w:numFmt w:val="bullet"/>
      <w:suff w:val="tab"/>
      <w:lvlText w:val="•"/>
      <w:rPr>
        <w:color w:val="3370ff"/>
      </w:rPr>
    </w:lvl>
  </w:abstractNum>
  <w:abstractNum w:abstractNumId="758910">
    <w:lvl>
      <w:numFmt w:val="bullet"/>
      <w:suff w:val="tab"/>
      <w:lvlText w:val="•"/>
      <w:rPr>
        <w:color w:val="3370ff"/>
      </w:rPr>
    </w:lvl>
  </w:abstractNum>
  <w:abstractNum w:abstractNumId="758911">
    <w:lvl>
      <w:numFmt w:val="bullet"/>
      <w:suff w:val="tab"/>
      <w:lvlText w:val="•"/>
      <w:rPr>
        <w:color w:val="3370ff"/>
      </w:rPr>
    </w:lvl>
  </w:abstractNum>
  <w:abstractNum w:abstractNumId="758912">
    <w:lvl>
      <w:numFmt w:val="bullet"/>
      <w:suff w:val="tab"/>
      <w:lvlText w:val="•"/>
      <w:rPr>
        <w:color w:val="3370ff"/>
      </w:rPr>
    </w:lvl>
  </w:abstractNum>
  <w:abstractNum w:abstractNumId="758913">
    <w:lvl>
      <w:numFmt w:val="bullet"/>
      <w:suff w:val="tab"/>
      <w:lvlText w:val="•"/>
      <w:rPr>
        <w:color w:val="3370ff"/>
      </w:rPr>
    </w:lvl>
  </w:abstractNum>
  <w:abstractNum w:abstractNumId="758914">
    <w:lvl>
      <w:numFmt w:val="bullet"/>
      <w:suff w:val="tab"/>
      <w:lvlText w:val="•"/>
      <w:rPr>
        <w:color w:val="3370ff"/>
      </w:rPr>
    </w:lvl>
  </w:abstractNum>
  <w:abstractNum w:abstractNumId="758915">
    <w:lvl>
      <w:numFmt w:val="bullet"/>
      <w:suff w:val="tab"/>
      <w:lvlText w:val="•"/>
      <w:rPr>
        <w:color w:val="3370ff"/>
      </w:rPr>
    </w:lvl>
  </w:abstractNum>
  <w:abstractNum w:abstractNumId="758916">
    <w:lvl>
      <w:numFmt w:val="bullet"/>
      <w:suff w:val="tab"/>
      <w:lvlText w:val="•"/>
      <w:rPr>
        <w:color w:val="3370ff"/>
      </w:rPr>
    </w:lvl>
  </w:abstractNum>
  <w:abstractNum w:abstractNumId="758917">
    <w:lvl>
      <w:numFmt w:val="bullet"/>
      <w:suff w:val="tab"/>
      <w:lvlText w:val="•"/>
      <w:rPr>
        <w:color w:val="3370ff"/>
      </w:rPr>
    </w:lvl>
  </w:abstractNum>
  <w:abstractNum w:abstractNumId="758918">
    <w:lvl>
      <w:numFmt w:val="bullet"/>
      <w:suff w:val="tab"/>
      <w:lvlText w:val="•"/>
      <w:rPr>
        <w:color w:val="3370ff"/>
      </w:rPr>
    </w:lvl>
  </w:abstractNum>
  <w:abstractNum w:abstractNumId="758919">
    <w:lvl>
      <w:numFmt w:val="bullet"/>
      <w:suff w:val="tab"/>
      <w:lvlText w:val="•"/>
      <w:rPr>
        <w:color w:val="3370ff"/>
      </w:rPr>
    </w:lvl>
  </w:abstractNum>
  <w:abstractNum w:abstractNumId="758920">
    <w:lvl>
      <w:numFmt w:val="bullet"/>
      <w:suff w:val="tab"/>
      <w:lvlText w:val="•"/>
      <w:rPr>
        <w:color w:val="3370ff"/>
      </w:rPr>
    </w:lvl>
  </w:abstractNum>
  <w:abstractNum w:abstractNumId="758921">
    <w:lvl>
      <w:numFmt w:val="bullet"/>
      <w:suff w:val="tab"/>
      <w:lvlText w:val="•"/>
      <w:rPr>
        <w:color w:val="3370ff"/>
      </w:rPr>
    </w:lvl>
  </w:abstractNum>
  <w:abstractNum w:abstractNumId="758922">
    <w:lvl>
      <w:numFmt w:val="bullet"/>
      <w:suff w:val="tab"/>
      <w:lvlText w:val="•"/>
      <w:rPr>
        <w:color w:val="3370ff"/>
      </w:rPr>
    </w:lvl>
  </w:abstractNum>
  <w:abstractNum w:abstractNumId="758923">
    <w:lvl>
      <w:numFmt w:val="bullet"/>
      <w:suff w:val="tab"/>
      <w:lvlText w:val="•"/>
      <w:rPr>
        <w:color w:val="3370ff"/>
      </w:rPr>
    </w:lvl>
  </w:abstractNum>
  <w:abstractNum w:abstractNumId="758924">
    <w:lvl>
      <w:numFmt w:val="bullet"/>
      <w:suff w:val="tab"/>
      <w:lvlText w:val="•"/>
      <w:rPr>
        <w:color w:val="3370ff"/>
      </w:rPr>
    </w:lvl>
  </w:abstractNum>
  <w:abstractNum w:abstractNumId="758925">
    <w:lvl>
      <w:numFmt w:val="bullet"/>
      <w:suff w:val="tab"/>
      <w:lvlText w:val="•"/>
      <w:rPr>
        <w:color w:val="3370ff"/>
      </w:rPr>
    </w:lvl>
  </w:abstractNum>
  <w:abstractNum w:abstractNumId="758926">
    <w:lvl>
      <w:numFmt w:val="bullet"/>
      <w:suff w:val="tab"/>
      <w:lvlText w:val="•"/>
      <w:rPr>
        <w:color w:val="3370ff"/>
      </w:rPr>
    </w:lvl>
  </w:abstractNum>
  <w:abstractNum w:abstractNumId="758927">
    <w:lvl>
      <w:numFmt w:val="bullet"/>
      <w:suff w:val="tab"/>
      <w:lvlText w:val="•"/>
      <w:rPr>
        <w:color w:val="3370ff"/>
      </w:rPr>
    </w:lvl>
  </w:abstractNum>
  <w:abstractNum w:abstractNumId="758928">
    <w:lvl>
      <w:numFmt w:val="bullet"/>
      <w:suff w:val="tab"/>
      <w:lvlText w:val="•"/>
      <w:rPr>
        <w:color w:val="3370ff"/>
      </w:rPr>
    </w:lvl>
  </w:abstractNum>
  <w:abstractNum w:abstractNumId="758929">
    <w:lvl>
      <w:numFmt w:val="bullet"/>
      <w:suff w:val="tab"/>
      <w:lvlText w:val="•"/>
      <w:rPr>
        <w:color w:val="3370ff"/>
      </w:rPr>
    </w:lvl>
  </w:abstractNum>
  <w:abstractNum w:abstractNumId="758930">
    <w:lvl>
      <w:numFmt w:val="bullet"/>
      <w:suff w:val="tab"/>
      <w:lvlText w:val="•"/>
      <w:rPr>
        <w:color w:val="3370ff"/>
      </w:rPr>
    </w:lvl>
  </w:abstractNum>
  <w:abstractNum w:abstractNumId="758931">
    <w:lvl>
      <w:numFmt w:val="bullet"/>
      <w:suff w:val="tab"/>
      <w:lvlText w:val="•"/>
      <w:rPr>
        <w:color w:val="3370ff"/>
      </w:rPr>
    </w:lvl>
  </w:abstractNum>
  <w:abstractNum w:abstractNumId="758932">
    <w:lvl>
      <w:numFmt w:val="bullet"/>
      <w:suff w:val="tab"/>
      <w:lvlText w:val="•"/>
      <w:rPr>
        <w:color w:val="3370ff"/>
      </w:rPr>
    </w:lvl>
  </w:abstractNum>
  <w:abstractNum w:abstractNumId="758933">
    <w:lvl>
      <w:numFmt w:val="bullet"/>
      <w:suff w:val="tab"/>
      <w:lvlText w:val="•"/>
      <w:rPr>
        <w:color w:val="3370ff"/>
      </w:rPr>
    </w:lvl>
  </w:abstractNum>
  <w:abstractNum w:abstractNumId="758934">
    <w:lvl>
      <w:numFmt w:val="bullet"/>
      <w:suff w:val="tab"/>
      <w:lvlText w:val="•"/>
      <w:rPr>
        <w:color w:val="3370ff"/>
      </w:rPr>
    </w:lvl>
  </w:abstractNum>
  <w:abstractNum w:abstractNumId="758935">
    <w:lvl>
      <w:numFmt w:val="bullet"/>
      <w:suff w:val="tab"/>
      <w:lvlText w:val="•"/>
      <w:rPr>
        <w:color w:val="3370ff"/>
      </w:rPr>
    </w:lvl>
  </w:abstractNum>
  <w:abstractNum w:abstractNumId="758936">
    <w:lvl>
      <w:numFmt w:val="bullet"/>
      <w:suff w:val="tab"/>
      <w:lvlText w:val="•"/>
      <w:rPr>
        <w:color w:val="3370ff"/>
      </w:rPr>
    </w:lvl>
  </w:abstractNum>
  <w:abstractNum w:abstractNumId="758937">
    <w:lvl>
      <w:numFmt w:val="bullet"/>
      <w:suff w:val="tab"/>
      <w:lvlText w:val="•"/>
      <w:rPr>
        <w:color w:val="3370ff"/>
      </w:rPr>
    </w:lvl>
  </w:abstractNum>
  <w:abstractNum w:abstractNumId="758938">
    <w:lvl>
      <w:numFmt w:val="bullet"/>
      <w:suff w:val="tab"/>
      <w:lvlText w:val="•"/>
      <w:rPr>
        <w:color w:val="3370ff"/>
      </w:rPr>
    </w:lvl>
  </w:abstractNum>
  <w:abstractNum w:abstractNumId="758939">
    <w:lvl>
      <w:numFmt w:val="bullet"/>
      <w:suff w:val="tab"/>
      <w:lvlText w:val="•"/>
      <w:rPr>
        <w:color w:val="3370ff"/>
      </w:rPr>
    </w:lvl>
  </w:abstractNum>
  <w:abstractNum w:abstractNumId="758940">
    <w:lvl>
      <w:numFmt w:val="bullet"/>
      <w:suff w:val="tab"/>
      <w:lvlText w:val="•"/>
      <w:rPr>
        <w:color w:val="3370ff"/>
      </w:rPr>
    </w:lvl>
  </w:abstractNum>
  <w:abstractNum w:abstractNumId="758941">
    <w:lvl>
      <w:numFmt w:val="bullet"/>
      <w:suff w:val="tab"/>
      <w:lvlText w:val="•"/>
      <w:rPr>
        <w:color w:val="3370ff"/>
      </w:rPr>
    </w:lvl>
  </w:abstractNum>
  <w:abstractNum w:abstractNumId="758942">
    <w:lvl>
      <w:numFmt w:val="bullet"/>
      <w:suff w:val="tab"/>
      <w:lvlText w:val="•"/>
      <w:rPr>
        <w:color w:val="3370ff"/>
      </w:rPr>
    </w:lvl>
  </w:abstractNum>
  <w:abstractNum w:abstractNumId="758943">
    <w:lvl>
      <w:numFmt w:val="bullet"/>
      <w:suff w:val="tab"/>
      <w:lvlText w:val="•"/>
      <w:rPr>
        <w:color w:val="3370ff"/>
      </w:rPr>
    </w:lvl>
  </w:abstractNum>
  <w:abstractNum w:abstractNumId="758944">
    <w:lvl>
      <w:numFmt w:val="bullet"/>
      <w:suff w:val="tab"/>
      <w:lvlText w:val="•"/>
      <w:rPr>
        <w:color w:val="3370ff"/>
      </w:rPr>
    </w:lvl>
  </w:abstractNum>
  <w:abstractNum w:abstractNumId="758945">
    <w:lvl>
      <w:numFmt w:val="bullet"/>
      <w:suff w:val="tab"/>
      <w:lvlText w:val="•"/>
      <w:rPr>
        <w:color w:val="3370ff"/>
      </w:rPr>
    </w:lvl>
  </w:abstractNum>
  <w:abstractNum w:abstractNumId="758946">
    <w:lvl>
      <w:numFmt w:val="bullet"/>
      <w:suff w:val="tab"/>
      <w:lvlText w:val="•"/>
      <w:rPr>
        <w:color w:val="3370ff"/>
      </w:rPr>
    </w:lvl>
  </w:abstractNum>
  <w:abstractNum w:abstractNumId="758947">
    <w:lvl>
      <w:numFmt w:val="bullet"/>
      <w:suff w:val="tab"/>
      <w:lvlText w:val="•"/>
      <w:rPr>
        <w:color w:val="3370ff"/>
      </w:rPr>
    </w:lvl>
  </w:abstractNum>
  <w:abstractNum w:abstractNumId="758948">
    <w:lvl>
      <w:numFmt w:val="bullet"/>
      <w:suff w:val="tab"/>
      <w:lvlText w:val="•"/>
      <w:rPr>
        <w:color w:val="3370ff"/>
      </w:rPr>
    </w:lvl>
  </w:abstractNum>
  <w:abstractNum w:abstractNumId="758949">
    <w:lvl>
      <w:numFmt w:val="bullet"/>
      <w:suff w:val="tab"/>
      <w:lvlText w:val="•"/>
      <w:rPr>
        <w:color w:val="3370ff"/>
      </w:rPr>
    </w:lvl>
  </w:abstractNum>
  <w:abstractNum w:abstractNumId="758950">
    <w:lvl>
      <w:numFmt w:val="bullet"/>
      <w:suff w:val="tab"/>
      <w:lvlText w:val="•"/>
      <w:rPr>
        <w:color w:val="3370ff"/>
      </w:rPr>
    </w:lvl>
  </w:abstractNum>
  <w:abstractNum w:abstractNumId="758951">
    <w:lvl>
      <w:numFmt w:val="bullet"/>
      <w:suff w:val="tab"/>
      <w:lvlText w:val="•"/>
      <w:rPr>
        <w:color w:val="3370ff"/>
      </w:rPr>
    </w:lvl>
  </w:abstractNum>
  <w:abstractNum w:abstractNumId="758952">
    <w:lvl>
      <w:numFmt w:val="bullet"/>
      <w:suff w:val="tab"/>
      <w:lvlText w:val="•"/>
      <w:rPr>
        <w:color w:val="3370ff"/>
      </w:rPr>
    </w:lvl>
  </w:abstractNum>
  <w:abstractNum w:abstractNumId="758953">
    <w:lvl>
      <w:numFmt w:val="bullet"/>
      <w:suff w:val="tab"/>
      <w:lvlText w:val="•"/>
      <w:rPr>
        <w:color w:val="3370ff"/>
      </w:rPr>
    </w:lvl>
  </w:abstractNum>
  <w:abstractNum w:abstractNumId="758954">
    <w:lvl>
      <w:numFmt w:val="bullet"/>
      <w:suff w:val="tab"/>
      <w:lvlText w:val="•"/>
      <w:rPr>
        <w:color w:val="3370ff"/>
      </w:rPr>
    </w:lvl>
  </w:abstractNum>
  <w:abstractNum w:abstractNumId="758955">
    <w:lvl>
      <w:numFmt w:val="bullet"/>
      <w:suff w:val="tab"/>
      <w:lvlText w:val="•"/>
      <w:rPr>
        <w:color w:val="3370ff"/>
      </w:rPr>
    </w:lvl>
  </w:abstractNum>
  <w:abstractNum w:abstractNumId="758956">
    <w:lvl>
      <w:numFmt w:val="bullet"/>
      <w:suff w:val="tab"/>
      <w:lvlText w:val="•"/>
      <w:rPr>
        <w:color w:val="3370ff"/>
      </w:rPr>
    </w:lvl>
  </w:abstractNum>
  <w:abstractNum w:abstractNumId="758957">
    <w:lvl>
      <w:numFmt w:val="bullet"/>
      <w:suff w:val="tab"/>
      <w:lvlText w:val="•"/>
      <w:rPr>
        <w:color w:val="3370ff"/>
      </w:rPr>
    </w:lvl>
  </w:abstractNum>
  <w:abstractNum w:abstractNumId="758958">
    <w:lvl>
      <w:numFmt w:val="bullet"/>
      <w:suff w:val="tab"/>
      <w:lvlText w:val="•"/>
      <w:rPr>
        <w:color w:val="3370ff"/>
      </w:rPr>
    </w:lvl>
  </w:abstractNum>
  <w:abstractNum w:abstractNumId="758959">
    <w:lvl>
      <w:numFmt w:val="bullet"/>
      <w:suff w:val="tab"/>
      <w:lvlText w:val="•"/>
      <w:rPr>
        <w:color w:val="3370ff"/>
      </w:rPr>
    </w:lvl>
  </w:abstractNum>
  <w:abstractNum w:abstractNumId="758960">
    <w:lvl>
      <w:numFmt w:val="bullet"/>
      <w:suff w:val="tab"/>
      <w:lvlText w:val="•"/>
      <w:rPr>
        <w:color w:val="3370ff"/>
      </w:rPr>
    </w:lvl>
  </w:abstractNum>
  <w:abstractNum w:abstractNumId="758961">
    <w:lvl>
      <w:numFmt w:val="bullet"/>
      <w:suff w:val="tab"/>
      <w:lvlText w:val="•"/>
      <w:rPr>
        <w:color w:val="3370ff"/>
      </w:rPr>
    </w:lvl>
  </w:abstractNum>
  <w:abstractNum w:abstractNumId="758962">
    <w:lvl>
      <w:numFmt w:val="bullet"/>
      <w:suff w:val="tab"/>
      <w:lvlText w:val="•"/>
      <w:rPr>
        <w:color w:val="3370ff"/>
      </w:rPr>
    </w:lvl>
  </w:abstractNum>
  <w:abstractNum w:abstractNumId="758963">
    <w:lvl>
      <w:numFmt w:val="bullet"/>
      <w:suff w:val="tab"/>
      <w:lvlText w:val="•"/>
      <w:rPr>
        <w:color w:val="3370ff"/>
      </w:rPr>
    </w:lvl>
  </w:abstractNum>
  <w:abstractNum w:abstractNumId="758964">
    <w:lvl>
      <w:numFmt w:val="bullet"/>
      <w:suff w:val="tab"/>
      <w:lvlText w:val="•"/>
      <w:rPr>
        <w:color w:val="3370ff"/>
      </w:rPr>
    </w:lvl>
  </w:abstractNum>
  <w:abstractNum w:abstractNumId="758965">
    <w:lvl>
      <w:numFmt w:val="bullet"/>
      <w:suff w:val="tab"/>
      <w:lvlText w:val="•"/>
      <w:rPr>
        <w:color w:val="3370ff"/>
      </w:rPr>
    </w:lvl>
  </w:abstractNum>
  <w:abstractNum w:abstractNumId="758966">
    <w:lvl>
      <w:numFmt w:val="bullet"/>
      <w:suff w:val="tab"/>
      <w:lvlText w:val="•"/>
      <w:rPr>
        <w:color w:val="3370ff"/>
      </w:rPr>
    </w:lvl>
  </w:abstractNum>
  <w:abstractNum w:abstractNumId="758967">
    <w:lvl>
      <w:numFmt w:val="bullet"/>
      <w:suff w:val="tab"/>
      <w:lvlText w:val="•"/>
      <w:rPr>
        <w:color w:val="3370ff"/>
      </w:rPr>
    </w:lvl>
  </w:abstractNum>
  <w:abstractNum w:abstractNumId="758968">
    <w:lvl>
      <w:numFmt w:val="bullet"/>
      <w:suff w:val="tab"/>
      <w:lvlText w:val="•"/>
      <w:rPr>
        <w:color w:val="3370ff"/>
      </w:rPr>
    </w:lvl>
  </w:abstractNum>
  <w:abstractNum w:abstractNumId="758969">
    <w:lvl>
      <w:numFmt w:val="bullet"/>
      <w:suff w:val="tab"/>
      <w:lvlText w:val="•"/>
      <w:rPr>
        <w:color w:val="3370ff"/>
      </w:rPr>
    </w:lvl>
  </w:abstractNum>
  <w:abstractNum w:abstractNumId="758970">
    <w:lvl>
      <w:numFmt w:val="bullet"/>
      <w:suff w:val="tab"/>
      <w:lvlText w:val="•"/>
      <w:rPr>
        <w:color w:val="3370ff"/>
      </w:rPr>
    </w:lvl>
  </w:abstractNum>
  <w:abstractNum w:abstractNumId="758971">
    <w:lvl>
      <w:numFmt w:val="bullet"/>
      <w:suff w:val="tab"/>
      <w:lvlText w:val="•"/>
      <w:rPr>
        <w:color w:val="3370ff"/>
      </w:rPr>
    </w:lvl>
  </w:abstractNum>
  <w:abstractNum w:abstractNumId="758972">
    <w:lvl>
      <w:numFmt w:val="bullet"/>
      <w:suff w:val="tab"/>
      <w:lvlText w:val="•"/>
      <w:rPr>
        <w:color w:val="3370ff"/>
      </w:rPr>
    </w:lvl>
  </w:abstractNum>
  <w:abstractNum w:abstractNumId="758973">
    <w:lvl>
      <w:numFmt w:val="bullet"/>
      <w:suff w:val="tab"/>
      <w:lvlText w:val="•"/>
      <w:rPr>
        <w:color w:val="3370ff"/>
      </w:rPr>
    </w:lvl>
  </w:abstractNum>
  <w:abstractNum w:abstractNumId="758974">
    <w:lvl>
      <w:numFmt w:val="bullet"/>
      <w:suff w:val="tab"/>
      <w:lvlText w:val="•"/>
      <w:rPr>
        <w:color w:val="3370ff"/>
      </w:rPr>
    </w:lvl>
  </w:abstractNum>
  <w:abstractNum w:abstractNumId="758975">
    <w:lvl>
      <w:numFmt w:val="bullet"/>
      <w:suff w:val="tab"/>
      <w:lvlText w:val="•"/>
      <w:rPr>
        <w:color w:val="3370ff"/>
      </w:rPr>
    </w:lvl>
  </w:abstractNum>
  <w:abstractNum w:abstractNumId="758976">
    <w:lvl>
      <w:numFmt w:val="bullet"/>
      <w:suff w:val="tab"/>
      <w:lvlText w:val="•"/>
      <w:rPr>
        <w:color w:val="3370ff"/>
      </w:rPr>
    </w:lvl>
  </w:abstractNum>
  <w:abstractNum w:abstractNumId="758977">
    <w:lvl>
      <w:numFmt w:val="bullet"/>
      <w:suff w:val="tab"/>
      <w:lvlText w:val="•"/>
      <w:rPr>
        <w:color w:val="3370ff"/>
      </w:rPr>
    </w:lvl>
  </w:abstractNum>
  <w:abstractNum w:abstractNumId="758978">
    <w:lvl>
      <w:numFmt w:val="bullet"/>
      <w:suff w:val="tab"/>
      <w:lvlText w:val="•"/>
      <w:rPr>
        <w:color w:val="3370ff"/>
      </w:rPr>
    </w:lvl>
  </w:abstractNum>
  <w:abstractNum w:abstractNumId="758979">
    <w:lvl>
      <w:numFmt w:val="bullet"/>
      <w:suff w:val="tab"/>
      <w:lvlText w:val="•"/>
      <w:rPr>
        <w:color w:val="3370ff"/>
      </w:rPr>
    </w:lvl>
  </w:abstractNum>
  <w:abstractNum w:abstractNumId="758980">
    <w:lvl>
      <w:numFmt w:val="bullet"/>
      <w:suff w:val="tab"/>
      <w:lvlText w:val="•"/>
      <w:rPr>
        <w:color w:val="3370ff"/>
      </w:rPr>
    </w:lvl>
  </w:abstractNum>
  <w:abstractNum w:abstractNumId="758981">
    <w:lvl>
      <w:numFmt w:val="bullet"/>
      <w:suff w:val="tab"/>
      <w:lvlText w:val="•"/>
      <w:rPr>
        <w:color w:val="3370ff"/>
      </w:rPr>
    </w:lvl>
  </w:abstractNum>
  <w:abstractNum w:abstractNumId="758982">
    <w:lvl>
      <w:numFmt w:val="bullet"/>
      <w:suff w:val="tab"/>
      <w:lvlText w:val="•"/>
      <w:rPr>
        <w:color w:val="3370ff"/>
      </w:rPr>
    </w:lvl>
  </w:abstractNum>
  <w:abstractNum w:abstractNumId="758983">
    <w:lvl>
      <w:numFmt w:val="bullet"/>
      <w:suff w:val="tab"/>
      <w:lvlText w:val="•"/>
      <w:rPr>
        <w:color w:val="3370ff"/>
      </w:rPr>
    </w:lvl>
  </w:abstractNum>
  <w:abstractNum w:abstractNumId="758984">
    <w:lvl>
      <w:numFmt w:val="bullet"/>
      <w:suff w:val="tab"/>
      <w:lvlText w:val="•"/>
      <w:rPr>
        <w:color w:val="3370ff"/>
      </w:rPr>
    </w:lvl>
  </w:abstractNum>
  <w:abstractNum w:abstractNumId="758985">
    <w:lvl>
      <w:numFmt w:val="bullet"/>
      <w:suff w:val="tab"/>
      <w:lvlText w:val="•"/>
      <w:rPr>
        <w:color w:val="3370ff"/>
      </w:rPr>
    </w:lvl>
  </w:abstractNum>
  <w:abstractNum w:abstractNumId="758986">
    <w:lvl>
      <w:numFmt w:val="bullet"/>
      <w:suff w:val="tab"/>
      <w:lvlText w:val="•"/>
      <w:rPr>
        <w:color w:val="3370ff"/>
      </w:rPr>
    </w:lvl>
  </w:abstractNum>
  <w:abstractNum w:abstractNumId="758987">
    <w:lvl>
      <w:numFmt w:val="bullet"/>
      <w:suff w:val="tab"/>
      <w:lvlText w:val="•"/>
      <w:rPr>
        <w:color w:val="3370ff"/>
      </w:rPr>
    </w:lvl>
  </w:abstractNum>
  <w:abstractNum w:abstractNumId="758988">
    <w:lvl>
      <w:numFmt w:val="bullet"/>
      <w:suff w:val="tab"/>
      <w:lvlText w:val="•"/>
      <w:rPr>
        <w:color w:val="3370ff"/>
      </w:rPr>
    </w:lvl>
  </w:abstractNum>
  <w:abstractNum w:abstractNumId="758989">
    <w:lvl>
      <w:numFmt w:val="bullet"/>
      <w:suff w:val="tab"/>
      <w:lvlText w:val="•"/>
      <w:rPr>
        <w:color w:val="3370ff"/>
      </w:rPr>
    </w:lvl>
  </w:abstractNum>
  <w:abstractNum w:abstractNumId="758990">
    <w:lvl>
      <w:numFmt w:val="bullet"/>
      <w:suff w:val="tab"/>
      <w:lvlText w:val="•"/>
      <w:rPr>
        <w:color w:val="3370ff"/>
      </w:rPr>
    </w:lvl>
  </w:abstractNum>
  <w:abstractNum w:abstractNumId="758991">
    <w:lvl>
      <w:numFmt w:val="bullet"/>
      <w:suff w:val="tab"/>
      <w:lvlText w:val="•"/>
      <w:rPr>
        <w:color w:val="3370ff"/>
      </w:rPr>
    </w:lvl>
  </w:abstractNum>
  <w:abstractNum w:abstractNumId="758992">
    <w:lvl>
      <w:numFmt w:val="bullet"/>
      <w:suff w:val="tab"/>
      <w:lvlText w:val="•"/>
      <w:rPr>
        <w:color w:val="3370ff"/>
      </w:rPr>
    </w:lvl>
  </w:abstractNum>
  <w:abstractNum w:abstractNumId="758993">
    <w:lvl>
      <w:numFmt w:val="bullet"/>
      <w:suff w:val="tab"/>
      <w:lvlText w:val="•"/>
      <w:rPr>
        <w:color w:val="3370ff"/>
      </w:rPr>
    </w:lvl>
  </w:abstractNum>
  <w:abstractNum w:abstractNumId="758994">
    <w:lvl>
      <w:numFmt w:val="bullet"/>
      <w:suff w:val="tab"/>
      <w:lvlText w:val="•"/>
      <w:rPr>
        <w:color w:val="3370ff"/>
      </w:rPr>
    </w:lvl>
  </w:abstractNum>
  <w:abstractNum w:abstractNumId="758995">
    <w:lvl>
      <w:numFmt w:val="bullet"/>
      <w:suff w:val="tab"/>
      <w:lvlText w:val="•"/>
      <w:rPr>
        <w:color w:val="3370ff"/>
      </w:rPr>
    </w:lvl>
  </w:abstractNum>
  <w:abstractNum w:abstractNumId="758996">
    <w:lvl>
      <w:numFmt w:val="bullet"/>
      <w:suff w:val="tab"/>
      <w:lvlText w:val="•"/>
      <w:rPr>
        <w:color w:val="3370ff"/>
      </w:rPr>
    </w:lvl>
  </w:abstractNum>
  <w:abstractNum w:abstractNumId="758997">
    <w:lvl>
      <w:numFmt w:val="bullet"/>
      <w:suff w:val="tab"/>
      <w:lvlText w:val="•"/>
      <w:rPr>
        <w:color w:val="3370ff"/>
      </w:rPr>
    </w:lvl>
  </w:abstractNum>
  <w:abstractNum w:abstractNumId="758998">
    <w:lvl>
      <w:numFmt w:val="bullet"/>
      <w:suff w:val="tab"/>
      <w:lvlText w:val="•"/>
      <w:rPr>
        <w:color w:val="3370ff"/>
      </w:rPr>
    </w:lvl>
  </w:abstractNum>
  <w:abstractNum w:abstractNumId="758999">
    <w:lvl>
      <w:numFmt w:val="bullet"/>
      <w:suff w:val="tab"/>
      <w:lvlText w:val="•"/>
      <w:rPr>
        <w:color w:val="3370ff"/>
      </w:rPr>
    </w:lvl>
  </w:abstractNum>
  <w:abstractNum w:abstractNumId="759000">
    <w:lvl>
      <w:numFmt w:val="bullet"/>
      <w:suff w:val="tab"/>
      <w:lvlText w:val="•"/>
      <w:rPr>
        <w:color w:val="3370ff"/>
      </w:rPr>
    </w:lvl>
  </w:abstractNum>
  <w:abstractNum w:abstractNumId="759001">
    <w:lvl>
      <w:numFmt w:val="bullet"/>
      <w:suff w:val="tab"/>
      <w:lvlText w:val="•"/>
      <w:rPr>
        <w:color w:val="3370ff"/>
      </w:rPr>
    </w:lvl>
  </w:abstractNum>
  <w:abstractNum w:abstractNumId="759002">
    <w:lvl>
      <w:numFmt w:val="bullet"/>
      <w:suff w:val="tab"/>
      <w:lvlText w:val="•"/>
      <w:rPr>
        <w:color w:val="3370ff"/>
      </w:rPr>
    </w:lvl>
  </w:abstractNum>
  <w:abstractNum w:abstractNumId="759003">
    <w:lvl>
      <w:numFmt w:val="bullet"/>
      <w:suff w:val="tab"/>
      <w:lvlText w:val="•"/>
      <w:rPr>
        <w:color w:val="3370ff"/>
      </w:rPr>
    </w:lvl>
  </w:abstractNum>
  <w:abstractNum w:abstractNumId="759004">
    <w:lvl>
      <w:numFmt w:val="bullet"/>
      <w:suff w:val="tab"/>
      <w:lvlText w:val="•"/>
      <w:rPr>
        <w:color w:val="3370ff"/>
      </w:rPr>
    </w:lvl>
  </w:abstractNum>
  <w:abstractNum w:abstractNumId="759005">
    <w:lvl>
      <w:numFmt w:val="bullet"/>
      <w:suff w:val="tab"/>
      <w:lvlText w:val="•"/>
      <w:rPr>
        <w:color w:val="3370ff"/>
      </w:rPr>
    </w:lvl>
  </w:abstractNum>
  <w:abstractNum w:abstractNumId="759006">
    <w:lvl>
      <w:numFmt w:val="bullet"/>
      <w:suff w:val="tab"/>
      <w:lvlText w:val="•"/>
      <w:rPr>
        <w:color w:val="3370ff"/>
      </w:rPr>
    </w:lvl>
  </w:abstractNum>
  <w:abstractNum w:abstractNumId="759007">
    <w:lvl>
      <w:numFmt w:val="bullet"/>
      <w:suff w:val="tab"/>
      <w:lvlText w:val="•"/>
      <w:rPr>
        <w:color w:val="3370ff"/>
      </w:rPr>
    </w:lvl>
  </w:abstractNum>
  <w:abstractNum w:abstractNumId="759008">
    <w:lvl>
      <w:numFmt w:val="bullet"/>
      <w:suff w:val="tab"/>
      <w:lvlText w:val="•"/>
      <w:rPr>
        <w:color w:val="3370ff"/>
      </w:rPr>
    </w:lvl>
  </w:abstractNum>
  <w:abstractNum w:abstractNumId="759009">
    <w:lvl>
      <w:numFmt w:val="bullet"/>
      <w:suff w:val="tab"/>
      <w:lvlText w:val="•"/>
      <w:rPr>
        <w:color w:val="3370ff"/>
      </w:rPr>
    </w:lvl>
  </w:abstractNum>
  <w:abstractNum w:abstractNumId="759010">
    <w:lvl>
      <w:numFmt w:val="bullet"/>
      <w:suff w:val="tab"/>
      <w:lvlText w:val="•"/>
      <w:rPr>
        <w:color w:val="3370ff"/>
      </w:rPr>
    </w:lvl>
  </w:abstractNum>
  <w:abstractNum w:abstractNumId="759011">
    <w:lvl>
      <w:numFmt w:val="bullet"/>
      <w:suff w:val="tab"/>
      <w:lvlText w:val="•"/>
      <w:rPr>
        <w:color w:val="3370ff"/>
      </w:rPr>
    </w:lvl>
  </w:abstractNum>
  <w:abstractNum w:abstractNumId="759012">
    <w:lvl>
      <w:numFmt w:val="bullet"/>
      <w:suff w:val="tab"/>
      <w:lvlText w:val="•"/>
      <w:rPr>
        <w:color w:val="3370ff"/>
      </w:rPr>
    </w:lvl>
  </w:abstractNum>
  <w:abstractNum w:abstractNumId="759013">
    <w:lvl>
      <w:numFmt w:val="bullet"/>
      <w:suff w:val="tab"/>
      <w:lvlText w:val="•"/>
      <w:rPr>
        <w:color w:val="3370ff"/>
      </w:rPr>
    </w:lvl>
  </w:abstractNum>
  <w:abstractNum w:abstractNumId="759014">
    <w:lvl>
      <w:numFmt w:val="bullet"/>
      <w:suff w:val="tab"/>
      <w:lvlText w:val="•"/>
      <w:rPr>
        <w:color w:val="3370ff"/>
      </w:rPr>
    </w:lvl>
  </w:abstractNum>
  <w:abstractNum w:abstractNumId="759015">
    <w:lvl>
      <w:numFmt w:val="bullet"/>
      <w:suff w:val="tab"/>
      <w:lvlText w:val="•"/>
      <w:rPr>
        <w:color w:val="3370ff"/>
      </w:rPr>
    </w:lvl>
  </w:abstractNum>
  <w:abstractNum w:abstractNumId="759016">
    <w:lvl>
      <w:numFmt w:val="bullet"/>
      <w:suff w:val="tab"/>
      <w:lvlText w:val="•"/>
      <w:rPr>
        <w:color w:val="3370ff"/>
      </w:rPr>
    </w:lvl>
  </w:abstractNum>
  <w:abstractNum w:abstractNumId="759017">
    <w:lvl>
      <w:numFmt w:val="bullet"/>
      <w:suff w:val="tab"/>
      <w:lvlText w:val="•"/>
      <w:rPr>
        <w:color w:val="3370ff"/>
      </w:rPr>
    </w:lvl>
  </w:abstractNum>
  <w:abstractNum w:abstractNumId="759018">
    <w:lvl>
      <w:numFmt w:val="bullet"/>
      <w:suff w:val="tab"/>
      <w:lvlText w:val="•"/>
      <w:rPr>
        <w:color w:val="3370ff"/>
      </w:rPr>
    </w:lvl>
  </w:abstractNum>
  <w:abstractNum w:abstractNumId="759019">
    <w:lvl>
      <w:numFmt w:val="bullet"/>
      <w:suff w:val="tab"/>
      <w:lvlText w:val="•"/>
      <w:rPr>
        <w:color w:val="3370ff"/>
      </w:rPr>
    </w:lvl>
  </w:abstractNum>
  <w:abstractNum w:abstractNumId="759020">
    <w:lvl>
      <w:numFmt w:val="bullet"/>
      <w:suff w:val="tab"/>
      <w:lvlText w:val="•"/>
      <w:rPr>
        <w:color w:val="3370ff"/>
      </w:rPr>
    </w:lvl>
  </w:abstractNum>
  <w:abstractNum w:abstractNumId="759021">
    <w:lvl>
      <w:numFmt w:val="bullet"/>
      <w:suff w:val="tab"/>
      <w:lvlText w:val="•"/>
      <w:rPr>
        <w:color w:val="3370ff"/>
      </w:rPr>
    </w:lvl>
  </w:abstractNum>
  <w:abstractNum w:abstractNumId="759022">
    <w:lvl>
      <w:numFmt w:val="bullet"/>
      <w:suff w:val="tab"/>
      <w:lvlText w:val="•"/>
      <w:rPr>
        <w:color w:val="3370ff"/>
      </w:rPr>
    </w:lvl>
  </w:abstractNum>
  <w:abstractNum w:abstractNumId="759023">
    <w:lvl>
      <w:numFmt w:val="bullet"/>
      <w:suff w:val="tab"/>
      <w:lvlText w:val="•"/>
      <w:rPr>
        <w:color w:val="3370ff"/>
      </w:rPr>
    </w:lvl>
  </w:abstractNum>
  <w:abstractNum w:abstractNumId="759024">
    <w:lvl>
      <w:numFmt w:val="bullet"/>
      <w:suff w:val="tab"/>
      <w:lvlText w:val="•"/>
      <w:rPr>
        <w:color w:val="3370ff"/>
      </w:rPr>
    </w:lvl>
  </w:abstractNum>
  <w:abstractNum w:abstractNumId="759025">
    <w:lvl>
      <w:numFmt w:val="bullet"/>
      <w:suff w:val="tab"/>
      <w:lvlText w:val="•"/>
      <w:rPr>
        <w:color w:val="3370ff"/>
      </w:rPr>
    </w:lvl>
  </w:abstractNum>
  <w:abstractNum w:abstractNumId="759026">
    <w:lvl>
      <w:numFmt w:val="bullet"/>
      <w:suff w:val="tab"/>
      <w:lvlText w:val="•"/>
      <w:rPr>
        <w:color w:val="3370ff"/>
      </w:rPr>
    </w:lvl>
  </w:abstractNum>
  <w:abstractNum w:abstractNumId="759027">
    <w:lvl>
      <w:numFmt w:val="bullet"/>
      <w:suff w:val="tab"/>
      <w:lvlText w:val="•"/>
      <w:rPr>
        <w:color w:val="3370ff"/>
      </w:rPr>
    </w:lvl>
  </w:abstractNum>
  <w:abstractNum w:abstractNumId="759028">
    <w:lvl>
      <w:numFmt w:val="bullet"/>
      <w:suff w:val="tab"/>
      <w:lvlText w:val="•"/>
      <w:rPr>
        <w:color w:val="3370ff"/>
      </w:rPr>
    </w:lvl>
  </w:abstractNum>
  <w:abstractNum w:abstractNumId="759029">
    <w:lvl>
      <w:numFmt w:val="bullet"/>
      <w:suff w:val="tab"/>
      <w:lvlText w:val="•"/>
      <w:rPr>
        <w:color w:val="3370ff"/>
      </w:rPr>
    </w:lvl>
  </w:abstractNum>
  <w:abstractNum w:abstractNumId="759030">
    <w:lvl>
      <w:numFmt w:val="bullet"/>
      <w:suff w:val="tab"/>
      <w:lvlText w:val="•"/>
      <w:rPr>
        <w:color w:val="3370ff"/>
      </w:rPr>
    </w:lvl>
  </w:abstractNum>
  <w:abstractNum w:abstractNumId="759031">
    <w:lvl>
      <w:numFmt w:val="bullet"/>
      <w:suff w:val="tab"/>
      <w:lvlText w:val="•"/>
      <w:rPr>
        <w:color w:val="3370ff"/>
      </w:rPr>
    </w:lvl>
  </w:abstractNum>
  <w:abstractNum w:abstractNumId="759032">
    <w:lvl>
      <w:numFmt w:val="bullet"/>
      <w:suff w:val="tab"/>
      <w:lvlText w:val="•"/>
      <w:rPr>
        <w:color w:val="3370ff"/>
      </w:rPr>
    </w:lvl>
  </w:abstractNum>
  <w:abstractNum w:abstractNumId="759033">
    <w:lvl>
      <w:numFmt w:val="bullet"/>
      <w:suff w:val="tab"/>
      <w:lvlText w:val="•"/>
      <w:rPr>
        <w:color w:val="3370ff"/>
      </w:rPr>
    </w:lvl>
  </w:abstractNum>
  <w:abstractNum w:abstractNumId="759034">
    <w:lvl>
      <w:numFmt w:val="bullet"/>
      <w:suff w:val="tab"/>
      <w:lvlText w:val="•"/>
      <w:rPr>
        <w:color w:val="3370ff"/>
      </w:rPr>
    </w:lvl>
  </w:abstractNum>
  <w:abstractNum w:abstractNumId="759035">
    <w:lvl>
      <w:numFmt w:val="bullet"/>
      <w:suff w:val="tab"/>
      <w:lvlText w:val="•"/>
      <w:rPr>
        <w:color w:val="3370ff"/>
      </w:rPr>
    </w:lvl>
  </w:abstractNum>
  <w:abstractNum w:abstractNumId="759036">
    <w:lvl>
      <w:numFmt w:val="bullet"/>
      <w:suff w:val="tab"/>
      <w:lvlText w:val="•"/>
      <w:rPr>
        <w:color w:val="3370ff"/>
      </w:rPr>
    </w:lvl>
  </w:abstractNum>
  <w:abstractNum w:abstractNumId="759037">
    <w:lvl>
      <w:numFmt w:val="bullet"/>
      <w:suff w:val="tab"/>
      <w:lvlText w:val="•"/>
      <w:rPr>
        <w:color w:val="3370ff"/>
      </w:rPr>
    </w:lvl>
  </w:abstractNum>
  <w:abstractNum w:abstractNumId="759038">
    <w:lvl>
      <w:numFmt w:val="bullet"/>
      <w:suff w:val="tab"/>
      <w:lvlText w:val="•"/>
      <w:rPr>
        <w:color w:val="3370ff"/>
      </w:rPr>
    </w:lvl>
  </w:abstractNum>
  <w:abstractNum w:abstractNumId="759039">
    <w:lvl>
      <w:numFmt w:val="bullet"/>
      <w:suff w:val="tab"/>
      <w:lvlText w:val="•"/>
      <w:rPr>
        <w:color w:val="3370ff"/>
      </w:rPr>
    </w:lvl>
  </w:abstractNum>
  <w:abstractNum w:abstractNumId="759040">
    <w:lvl>
      <w:numFmt w:val="bullet"/>
      <w:suff w:val="tab"/>
      <w:lvlText w:val="•"/>
      <w:rPr>
        <w:color w:val="3370ff"/>
      </w:rPr>
    </w:lvl>
  </w:abstractNum>
  <w:abstractNum w:abstractNumId="759041">
    <w:lvl>
      <w:numFmt w:val="bullet"/>
      <w:suff w:val="tab"/>
      <w:lvlText w:val="•"/>
      <w:rPr>
        <w:color w:val="3370ff"/>
      </w:rPr>
    </w:lvl>
  </w:abstractNum>
  <w:abstractNum w:abstractNumId="759042">
    <w:lvl>
      <w:numFmt w:val="bullet"/>
      <w:suff w:val="tab"/>
      <w:lvlText w:val="•"/>
      <w:rPr>
        <w:color w:val="3370ff"/>
      </w:rPr>
    </w:lvl>
  </w:abstractNum>
  <w:abstractNum w:abstractNumId="759043">
    <w:lvl>
      <w:numFmt w:val="bullet"/>
      <w:suff w:val="tab"/>
      <w:lvlText w:val="•"/>
      <w:rPr>
        <w:color w:val="3370ff"/>
      </w:rPr>
    </w:lvl>
  </w:abstractNum>
  <w:abstractNum w:abstractNumId="759044">
    <w:lvl>
      <w:numFmt w:val="bullet"/>
      <w:suff w:val="tab"/>
      <w:lvlText w:val="•"/>
      <w:rPr>
        <w:color w:val="3370ff"/>
      </w:rPr>
    </w:lvl>
  </w:abstractNum>
  <w:abstractNum w:abstractNumId="759045">
    <w:lvl>
      <w:numFmt w:val="bullet"/>
      <w:suff w:val="tab"/>
      <w:lvlText w:val="•"/>
      <w:rPr>
        <w:color w:val="3370ff"/>
      </w:rPr>
    </w:lvl>
  </w:abstractNum>
  <w:abstractNum w:abstractNumId="759046">
    <w:lvl>
      <w:numFmt w:val="bullet"/>
      <w:suff w:val="tab"/>
      <w:lvlText w:val="•"/>
      <w:rPr>
        <w:color w:val="3370ff"/>
      </w:rPr>
    </w:lvl>
  </w:abstractNum>
  <w:abstractNum w:abstractNumId="759047">
    <w:lvl>
      <w:numFmt w:val="bullet"/>
      <w:suff w:val="tab"/>
      <w:lvlText w:val="•"/>
      <w:rPr>
        <w:color w:val="3370ff"/>
      </w:rPr>
    </w:lvl>
  </w:abstractNum>
  <w:abstractNum w:abstractNumId="759048">
    <w:lvl>
      <w:numFmt w:val="bullet"/>
      <w:suff w:val="tab"/>
      <w:lvlText w:val="•"/>
      <w:rPr>
        <w:color w:val="3370ff"/>
      </w:rPr>
    </w:lvl>
  </w:abstractNum>
  <w:abstractNum w:abstractNumId="759049">
    <w:lvl>
      <w:numFmt w:val="bullet"/>
      <w:suff w:val="tab"/>
      <w:lvlText w:val="•"/>
      <w:rPr>
        <w:color w:val="3370ff"/>
      </w:rPr>
    </w:lvl>
  </w:abstractNum>
  <w:abstractNum w:abstractNumId="759050">
    <w:lvl>
      <w:numFmt w:val="bullet"/>
      <w:suff w:val="tab"/>
      <w:lvlText w:val="•"/>
      <w:rPr>
        <w:color w:val="3370ff"/>
      </w:rPr>
    </w:lvl>
  </w:abstractNum>
  <w:abstractNum w:abstractNumId="759051">
    <w:lvl>
      <w:numFmt w:val="bullet"/>
      <w:suff w:val="tab"/>
      <w:lvlText w:val="•"/>
      <w:rPr>
        <w:color w:val="3370ff"/>
      </w:rPr>
    </w:lvl>
  </w:abstractNum>
  <w:abstractNum w:abstractNumId="759052">
    <w:lvl>
      <w:numFmt w:val="bullet"/>
      <w:suff w:val="tab"/>
      <w:lvlText w:val="•"/>
      <w:rPr>
        <w:color w:val="3370ff"/>
      </w:rPr>
    </w:lvl>
  </w:abstractNum>
  <w:abstractNum w:abstractNumId="759053">
    <w:lvl>
      <w:numFmt w:val="bullet"/>
      <w:suff w:val="tab"/>
      <w:lvlText w:val="•"/>
      <w:rPr>
        <w:color w:val="3370ff"/>
      </w:rPr>
    </w:lvl>
  </w:abstractNum>
  <w:abstractNum w:abstractNumId="759054">
    <w:lvl>
      <w:numFmt w:val="bullet"/>
      <w:suff w:val="tab"/>
      <w:lvlText w:val="•"/>
      <w:rPr>
        <w:color w:val="3370ff"/>
      </w:rPr>
    </w:lvl>
  </w:abstractNum>
  <w:abstractNum w:abstractNumId="759055">
    <w:lvl>
      <w:numFmt w:val="bullet"/>
      <w:suff w:val="tab"/>
      <w:lvlText w:val="•"/>
      <w:rPr>
        <w:color w:val="3370ff"/>
      </w:rPr>
    </w:lvl>
  </w:abstractNum>
  <w:abstractNum w:abstractNumId="759056">
    <w:lvl>
      <w:numFmt w:val="bullet"/>
      <w:suff w:val="tab"/>
      <w:lvlText w:val="•"/>
      <w:rPr>
        <w:color w:val="3370ff"/>
      </w:rPr>
    </w:lvl>
  </w:abstractNum>
  <w:abstractNum w:abstractNumId="759057">
    <w:lvl>
      <w:numFmt w:val="bullet"/>
      <w:suff w:val="tab"/>
      <w:lvlText w:val="•"/>
      <w:rPr>
        <w:color w:val="3370ff"/>
      </w:rPr>
    </w:lvl>
  </w:abstractNum>
  <w:abstractNum w:abstractNumId="759058">
    <w:lvl>
      <w:numFmt w:val="bullet"/>
      <w:suff w:val="tab"/>
      <w:lvlText w:val="•"/>
      <w:rPr>
        <w:color w:val="3370ff"/>
      </w:rPr>
    </w:lvl>
  </w:abstractNum>
  <w:abstractNum w:abstractNumId="759059">
    <w:lvl>
      <w:numFmt w:val="bullet"/>
      <w:suff w:val="tab"/>
      <w:lvlText w:val="•"/>
      <w:rPr>
        <w:color w:val="3370ff"/>
      </w:rPr>
    </w:lvl>
  </w:abstractNum>
  <w:abstractNum w:abstractNumId="759060">
    <w:lvl>
      <w:numFmt w:val="bullet"/>
      <w:suff w:val="tab"/>
      <w:lvlText w:val="•"/>
      <w:rPr>
        <w:color w:val="3370ff"/>
      </w:rPr>
    </w:lvl>
  </w:abstractNum>
  <w:abstractNum w:abstractNumId="759061">
    <w:lvl>
      <w:numFmt w:val="bullet"/>
      <w:suff w:val="tab"/>
      <w:lvlText w:val="•"/>
      <w:rPr>
        <w:color w:val="3370ff"/>
      </w:rPr>
    </w:lvl>
  </w:abstractNum>
  <w:abstractNum w:abstractNumId="759062">
    <w:lvl>
      <w:numFmt w:val="bullet"/>
      <w:suff w:val="tab"/>
      <w:lvlText w:val="•"/>
      <w:rPr>
        <w:color w:val="3370ff"/>
      </w:rPr>
    </w:lvl>
  </w:abstractNum>
  <w:abstractNum w:abstractNumId="759063">
    <w:lvl>
      <w:numFmt w:val="bullet"/>
      <w:suff w:val="tab"/>
      <w:lvlText w:val="•"/>
      <w:rPr>
        <w:color w:val="3370ff"/>
      </w:rPr>
    </w:lvl>
  </w:abstractNum>
  <w:abstractNum w:abstractNumId="759064">
    <w:lvl>
      <w:numFmt w:val="bullet"/>
      <w:suff w:val="tab"/>
      <w:lvlText w:val="•"/>
      <w:rPr>
        <w:color w:val="3370ff"/>
      </w:rPr>
    </w:lvl>
  </w:abstractNum>
  <w:abstractNum w:abstractNumId="759065">
    <w:lvl>
      <w:numFmt w:val="bullet"/>
      <w:suff w:val="tab"/>
      <w:lvlText w:val="•"/>
      <w:rPr>
        <w:color w:val="3370ff"/>
      </w:rPr>
    </w:lvl>
  </w:abstractNum>
  <w:abstractNum w:abstractNumId="759066">
    <w:lvl>
      <w:numFmt w:val="bullet"/>
      <w:suff w:val="tab"/>
      <w:lvlText w:val="•"/>
      <w:rPr>
        <w:color w:val="3370ff"/>
      </w:rPr>
    </w:lvl>
  </w:abstractNum>
  <w:abstractNum w:abstractNumId="759067">
    <w:lvl>
      <w:numFmt w:val="bullet"/>
      <w:suff w:val="tab"/>
      <w:lvlText w:val="•"/>
      <w:rPr>
        <w:color w:val="3370ff"/>
      </w:rPr>
    </w:lvl>
  </w:abstractNum>
  <w:abstractNum w:abstractNumId="759068">
    <w:lvl>
      <w:numFmt w:val="bullet"/>
      <w:suff w:val="tab"/>
      <w:lvlText w:val="•"/>
      <w:rPr>
        <w:color w:val="3370ff"/>
      </w:rPr>
    </w:lvl>
  </w:abstractNum>
  <w:abstractNum w:abstractNumId="759069">
    <w:lvl>
      <w:numFmt w:val="bullet"/>
      <w:suff w:val="tab"/>
      <w:lvlText w:val="•"/>
      <w:rPr>
        <w:color w:val="3370ff"/>
      </w:rPr>
    </w:lvl>
  </w:abstractNum>
  <w:abstractNum w:abstractNumId="759070">
    <w:lvl>
      <w:numFmt w:val="bullet"/>
      <w:suff w:val="tab"/>
      <w:lvlText w:val="•"/>
      <w:rPr>
        <w:color w:val="3370ff"/>
      </w:rPr>
    </w:lvl>
  </w:abstractNum>
  <w:abstractNum w:abstractNumId="759071">
    <w:lvl>
      <w:numFmt w:val="bullet"/>
      <w:suff w:val="tab"/>
      <w:lvlText w:val="•"/>
      <w:rPr>
        <w:color w:val="3370ff"/>
      </w:rPr>
    </w:lvl>
  </w:abstractNum>
  <w:abstractNum w:abstractNumId="759072">
    <w:lvl>
      <w:numFmt w:val="bullet"/>
      <w:suff w:val="tab"/>
      <w:lvlText w:val="•"/>
      <w:rPr>
        <w:color w:val="3370ff"/>
      </w:rPr>
    </w:lvl>
  </w:abstractNum>
  <w:abstractNum w:abstractNumId="759073">
    <w:lvl>
      <w:numFmt w:val="bullet"/>
      <w:suff w:val="tab"/>
      <w:lvlText w:val="•"/>
      <w:rPr>
        <w:color w:val="3370ff"/>
      </w:rPr>
    </w:lvl>
  </w:abstractNum>
  <w:abstractNum w:abstractNumId="759074">
    <w:lvl>
      <w:numFmt w:val="bullet"/>
      <w:suff w:val="tab"/>
      <w:lvlText w:val="•"/>
      <w:rPr>
        <w:color w:val="3370ff"/>
      </w:rPr>
    </w:lvl>
  </w:abstractNum>
  <w:abstractNum w:abstractNumId="759075">
    <w:lvl>
      <w:numFmt w:val="bullet"/>
      <w:suff w:val="tab"/>
      <w:lvlText w:val="•"/>
      <w:rPr>
        <w:color w:val="3370ff"/>
      </w:rPr>
    </w:lvl>
  </w:abstractNum>
  <w:abstractNum w:abstractNumId="759076">
    <w:lvl>
      <w:numFmt w:val="bullet"/>
      <w:suff w:val="tab"/>
      <w:lvlText w:val="•"/>
      <w:rPr>
        <w:color w:val="3370ff"/>
      </w:rPr>
    </w:lvl>
  </w:abstractNum>
  <w:abstractNum w:abstractNumId="759077">
    <w:lvl>
      <w:numFmt w:val="bullet"/>
      <w:suff w:val="tab"/>
      <w:lvlText w:val="•"/>
      <w:rPr>
        <w:color w:val="3370ff"/>
      </w:rPr>
    </w:lvl>
  </w:abstractNum>
  <w:abstractNum w:abstractNumId="759078">
    <w:lvl>
      <w:numFmt w:val="bullet"/>
      <w:suff w:val="tab"/>
      <w:lvlText w:val="•"/>
      <w:rPr>
        <w:color w:val="3370ff"/>
      </w:rPr>
    </w:lvl>
  </w:abstractNum>
  <w:abstractNum w:abstractNumId="759079">
    <w:lvl>
      <w:numFmt w:val="bullet"/>
      <w:suff w:val="tab"/>
      <w:lvlText w:val="•"/>
      <w:rPr>
        <w:color w:val="3370ff"/>
      </w:rPr>
    </w:lvl>
  </w:abstractNum>
  <w:abstractNum w:abstractNumId="759080">
    <w:lvl>
      <w:numFmt w:val="bullet"/>
      <w:suff w:val="tab"/>
      <w:lvlText w:val="•"/>
      <w:rPr>
        <w:color w:val="3370ff"/>
      </w:rPr>
    </w:lvl>
  </w:abstractNum>
  <w:abstractNum w:abstractNumId="759081">
    <w:lvl>
      <w:numFmt w:val="bullet"/>
      <w:suff w:val="tab"/>
      <w:lvlText w:val="•"/>
      <w:rPr>
        <w:color w:val="3370ff"/>
      </w:rPr>
    </w:lvl>
  </w:abstractNum>
  <w:abstractNum w:abstractNumId="759082">
    <w:lvl>
      <w:numFmt w:val="bullet"/>
      <w:suff w:val="tab"/>
      <w:lvlText w:val="•"/>
      <w:rPr>
        <w:color w:val="3370ff"/>
      </w:rPr>
    </w:lvl>
  </w:abstractNum>
  <w:abstractNum w:abstractNumId="759083">
    <w:lvl>
      <w:numFmt w:val="bullet"/>
      <w:suff w:val="tab"/>
      <w:lvlText w:val="•"/>
      <w:rPr>
        <w:color w:val="3370ff"/>
      </w:rPr>
    </w:lvl>
  </w:abstractNum>
  <w:abstractNum w:abstractNumId="759084">
    <w:lvl>
      <w:numFmt w:val="bullet"/>
      <w:suff w:val="tab"/>
      <w:lvlText w:val="•"/>
      <w:rPr>
        <w:color w:val="3370ff"/>
      </w:rPr>
    </w:lvl>
  </w:abstractNum>
  <w:abstractNum w:abstractNumId="759085">
    <w:lvl>
      <w:numFmt w:val="bullet"/>
      <w:suff w:val="tab"/>
      <w:lvlText w:val="•"/>
      <w:rPr>
        <w:color w:val="3370ff"/>
      </w:rPr>
    </w:lvl>
  </w:abstractNum>
  <w:abstractNum w:abstractNumId="759086">
    <w:lvl>
      <w:numFmt w:val="bullet"/>
      <w:suff w:val="tab"/>
      <w:lvlText w:val="•"/>
      <w:rPr>
        <w:color w:val="3370ff"/>
      </w:rPr>
    </w:lvl>
  </w:abstractNum>
  <w:abstractNum w:abstractNumId="759087">
    <w:lvl>
      <w:numFmt w:val="bullet"/>
      <w:suff w:val="tab"/>
      <w:lvlText w:val="•"/>
      <w:rPr>
        <w:color w:val="3370ff"/>
      </w:rPr>
    </w:lvl>
  </w:abstractNum>
  <w:abstractNum w:abstractNumId="759088">
    <w:lvl>
      <w:numFmt w:val="bullet"/>
      <w:suff w:val="tab"/>
      <w:lvlText w:val="•"/>
      <w:rPr>
        <w:color w:val="3370ff"/>
      </w:rPr>
    </w:lvl>
  </w:abstractNum>
  <w:abstractNum w:abstractNumId="759089">
    <w:lvl>
      <w:numFmt w:val="bullet"/>
      <w:suff w:val="tab"/>
      <w:lvlText w:val="•"/>
      <w:rPr>
        <w:color w:val="3370ff"/>
      </w:rPr>
    </w:lvl>
  </w:abstractNum>
  <w:abstractNum w:abstractNumId="759090">
    <w:lvl>
      <w:numFmt w:val="bullet"/>
      <w:suff w:val="tab"/>
      <w:lvlText w:val="•"/>
      <w:rPr>
        <w:color w:val="3370ff"/>
      </w:rPr>
    </w:lvl>
  </w:abstractNum>
  <w:abstractNum w:abstractNumId="759091">
    <w:lvl>
      <w:numFmt w:val="bullet"/>
      <w:suff w:val="tab"/>
      <w:lvlText w:val="•"/>
      <w:rPr>
        <w:color w:val="3370ff"/>
      </w:rPr>
    </w:lvl>
  </w:abstractNum>
  <w:abstractNum w:abstractNumId="759092">
    <w:lvl>
      <w:numFmt w:val="bullet"/>
      <w:suff w:val="tab"/>
      <w:lvlText w:val="•"/>
      <w:rPr>
        <w:color w:val="3370ff"/>
      </w:rPr>
    </w:lvl>
  </w:abstractNum>
  <w:abstractNum w:abstractNumId="759093">
    <w:lvl>
      <w:numFmt w:val="bullet"/>
      <w:suff w:val="tab"/>
      <w:lvlText w:val="•"/>
      <w:rPr>
        <w:color w:val="3370ff"/>
      </w:rPr>
    </w:lvl>
  </w:abstractNum>
  <w:abstractNum w:abstractNumId="759094">
    <w:lvl>
      <w:numFmt w:val="bullet"/>
      <w:suff w:val="tab"/>
      <w:lvlText w:val="•"/>
      <w:rPr>
        <w:color w:val="3370ff"/>
      </w:rPr>
    </w:lvl>
  </w:abstractNum>
  <w:abstractNum w:abstractNumId="759095">
    <w:lvl>
      <w:numFmt w:val="bullet"/>
      <w:suff w:val="tab"/>
      <w:lvlText w:val="•"/>
      <w:rPr>
        <w:color w:val="3370ff"/>
      </w:rPr>
    </w:lvl>
  </w:abstractNum>
  <w:abstractNum w:abstractNumId="759096">
    <w:lvl>
      <w:numFmt w:val="bullet"/>
      <w:suff w:val="tab"/>
      <w:lvlText w:val="•"/>
      <w:rPr>
        <w:color w:val="3370ff"/>
      </w:rPr>
    </w:lvl>
  </w:abstractNum>
  <w:abstractNum w:abstractNumId="759097">
    <w:lvl>
      <w:numFmt w:val="bullet"/>
      <w:suff w:val="tab"/>
      <w:lvlText w:val="•"/>
      <w:rPr>
        <w:color w:val="3370ff"/>
      </w:rPr>
    </w:lvl>
  </w:abstractNum>
  <w:abstractNum w:abstractNumId="759098">
    <w:lvl>
      <w:numFmt w:val="bullet"/>
      <w:suff w:val="tab"/>
      <w:lvlText w:val="•"/>
      <w:rPr>
        <w:color w:val="3370ff"/>
      </w:rPr>
    </w:lvl>
  </w:abstractNum>
  <w:abstractNum w:abstractNumId="759099">
    <w:lvl>
      <w:numFmt w:val="bullet"/>
      <w:suff w:val="tab"/>
      <w:lvlText w:val="•"/>
      <w:rPr>
        <w:color w:val="3370ff"/>
      </w:rPr>
    </w:lvl>
  </w:abstractNum>
  <w:abstractNum w:abstractNumId="759100">
    <w:lvl>
      <w:numFmt w:val="bullet"/>
      <w:suff w:val="tab"/>
      <w:lvlText w:val="•"/>
      <w:rPr>
        <w:color w:val="3370ff"/>
      </w:rPr>
    </w:lvl>
  </w:abstractNum>
  <w:abstractNum w:abstractNumId="759101">
    <w:lvl>
      <w:numFmt w:val="bullet"/>
      <w:suff w:val="tab"/>
      <w:lvlText w:val="•"/>
      <w:rPr>
        <w:color w:val="3370ff"/>
      </w:rPr>
    </w:lvl>
  </w:abstractNum>
  <w:abstractNum w:abstractNumId="759102">
    <w:lvl>
      <w:numFmt w:val="bullet"/>
      <w:suff w:val="tab"/>
      <w:lvlText w:val="•"/>
      <w:rPr>
        <w:color w:val="3370ff"/>
      </w:rPr>
    </w:lvl>
  </w:abstractNum>
  <w:abstractNum w:abstractNumId="759103">
    <w:lvl>
      <w:numFmt w:val="bullet"/>
      <w:suff w:val="tab"/>
      <w:lvlText w:val="•"/>
      <w:rPr>
        <w:color w:val="3370ff"/>
      </w:rPr>
    </w:lvl>
  </w:abstractNum>
  <w:abstractNum w:abstractNumId="759104">
    <w:lvl>
      <w:numFmt w:val="bullet"/>
      <w:suff w:val="tab"/>
      <w:lvlText w:val="•"/>
      <w:rPr>
        <w:color w:val="3370ff"/>
      </w:rPr>
    </w:lvl>
  </w:abstractNum>
  <w:abstractNum w:abstractNumId="759105">
    <w:lvl>
      <w:numFmt w:val="bullet"/>
      <w:suff w:val="tab"/>
      <w:lvlText w:val="•"/>
      <w:rPr>
        <w:color w:val="3370ff"/>
      </w:rPr>
    </w:lvl>
  </w:abstractNum>
  <w:abstractNum w:abstractNumId="759106">
    <w:lvl>
      <w:numFmt w:val="bullet"/>
      <w:suff w:val="tab"/>
      <w:lvlText w:val="•"/>
      <w:rPr>
        <w:color w:val="3370ff"/>
      </w:rPr>
    </w:lvl>
  </w:abstractNum>
  <w:abstractNum w:abstractNumId="759107">
    <w:lvl>
      <w:numFmt w:val="bullet"/>
      <w:suff w:val="tab"/>
      <w:lvlText w:val="•"/>
      <w:rPr>
        <w:color w:val="3370ff"/>
      </w:rPr>
    </w:lvl>
  </w:abstractNum>
  <w:abstractNum w:abstractNumId="759108">
    <w:lvl>
      <w:numFmt w:val="bullet"/>
      <w:suff w:val="tab"/>
      <w:lvlText w:val="•"/>
      <w:rPr>
        <w:color w:val="3370ff"/>
      </w:rPr>
    </w:lvl>
  </w:abstractNum>
  <w:abstractNum w:abstractNumId="759109">
    <w:lvl>
      <w:numFmt w:val="bullet"/>
      <w:suff w:val="tab"/>
      <w:lvlText w:val="•"/>
      <w:rPr>
        <w:color w:val="3370ff"/>
      </w:rPr>
    </w:lvl>
  </w:abstractNum>
  <w:abstractNum w:abstractNumId="759110">
    <w:lvl>
      <w:numFmt w:val="bullet"/>
      <w:suff w:val="tab"/>
      <w:lvlText w:val="•"/>
      <w:rPr>
        <w:color w:val="3370ff"/>
      </w:rPr>
    </w:lvl>
  </w:abstractNum>
  <w:abstractNum w:abstractNumId="759111">
    <w:lvl>
      <w:numFmt w:val="bullet"/>
      <w:suff w:val="tab"/>
      <w:lvlText w:val="•"/>
      <w:rPr>
        <w:color w:val="3370ff"/>
      </w:rPr>
    </w:lvl>
  </w:abstractNum>
  <w:abstractNum w:abstractNumId="759112">
    <w:lvl>
      <w:numFmt w:val="bullet"/>
      <w:suff w:val="tab"/>
      <w:lvlText w:val="•"/>
      <w:rPr>
        <w:color w:val="3370ff"/>
      </w:rPr>
    </w:lvl>
  </w:abstractNum>
  <w:abstractNum w:abstractNumId="759113">
    <w:lvl>
      <w:numFmt w:val="bullet"/>
      <w:suff w:val="tab"/>
      <w:lvlText w:val="•"/>
      <w:rPr>
        <w:color w:val="3370ff"/>
      </w:rPr>
    </w:lvl>
  </w:abstractNum>
  <w:abstractNum w:abstractNumId="759114">
    <w:lvl>
      <w:numFmt w:val="bullet"/>
      <w:suff w:val="tab"/>
      <w:lvlText w:val="•"/>
      <w:rPr>
        <w:color w:val="3370ff"/>
      </w:rPr>
    </w:lvl>
  </w:abstractNum>
  <w:abstractNum w:abstractNumId="759115">
    <w:lvl>
      <w:numFmt w:val="bullet"/>
      <w:suff w:val="tab"/>
      <w:lvlText w:val="•"/>
      <w:rPr>
        <w:color w:val="3370ff"/>
      </w:rPr>
    </w:lvl>
  </w:abstractNum>
  <w:abstractNum w:abstractNumId="759116">
    <w:lvl>
      <w:numFmt w:val="bullet"/>
      <w:suff w:val="tab"/>
      <w:lvlText w:val="•"/>
      <w:rPr>
        <w:color w:val="3370ff"/>
      </w:rPr>
    </w:lvl>
  </w:abstractNum>
  <w:abstractNum w:abstractNumId="759117">
    <w:lvl>
      <w:numFmt w:val="bullet"/>
      <w:suff w:val="tab"/>
      <w:lvlText w:val="•"/>
      <w:rPr>
        <w:color w:val="3370ff"/>
      </w:rPr>
    </w:lvl>
  </w:abstractNum>
  <w:abstractNum w:abstractNumId="759118">
    <w:lvl>
      <w:numFmt w:val="bullet"/>
      <w:suff w:val="tab"/>
      <w:lvlText w:val="•"/>
      <w:rPr>
        <w:color w:val="3370ff"/>
      </w:rPr>
    </w:lvl>
  </w:abstractNum>
  <w:abstractNum w:abstractNumId="759119">
    <w:lvl>
      <w:numFmt w:val="bullet"/>
      <w:suff w:val="tab"/>
      <w:lvlText w:val="•"/>
      <w:rPr>
        <w:color w:val="3370ff"/>
      </w:rPr>
    </w:lvl>
  </w:abstractNum>
  <w:abstractNum w:abstractNumId="759120">
    <w:lvl>
      <w:numFmt w:val="bullet"/>
      <w:suff w:val="tab"/>
      <w:lvlText w:val="•"/>
      <w:rPr>
        <w:color w:val="3370ff"/>
      </w:rPr>
    </w:lvl>
  </w:abstractNum>
  <w:abstractNum w:abstractNumId="759121">
    <w:lvl>
      <w:numFmt w:val="bullet"/>
      <w:suff w:val="tab"/>
      <w:lvlText w:val="•"/>
      <w:rPr>
        <w:color w:val="3370ff"/>
      </w:rPr>
    </w:lvl>
  </w:abstractNum>
  <w:abstractNum w:abstractNumId="759122">
    <w:lvl>
      <w:numFmt w:val="bullet"/>
      <w:suff w:val="tab"/>
      <w:lvlText w:val="•"/>
      <w:rPr>
        <w:color w:val="3370ff"/>
      </w:rPr>
    </w:lvl>
  </w:abstractNum>
  <w:abstractNum w:abstractNumId="759123">
    <w:lvl>
      <w:numFmt w:val="bullet"/>
      <w:suff w:val="tab"/>
      <w:lvlText w:val="•"/>
      <w:rPr>
        <w:color w:val="3370ff"/>
      </w:rPr>
    </w:lvl>
  </w:abstractNum>
  <w:abstractNum w:abstractNumId="759124">
    <w:lvl>
      <w:numFmt w:val="bullet"/>
      <w:suff w:val="tab"/>
      <w:lvlText w:val="•"/>
      <w:rPr>
        <w:color w:val="3370ff"/>
      </w:rPr>
    </w:lvl>
  </w:abstractNum>
  <w:abstractNum w:abstractNumId="759125">
    <w:lvl>
      <w:numFmt w:val="bullet"/>
      <w:suff w:val="tab"/>
      <w:lvlText w:val="•"/>
      <w:rPr>
        <w:color w:val="3370ff"/>
      </w:rPr>
    </w:lvl>
  </w:abstractNum>
  <w:abstractNum w:abstractNumId="759126">
    <w:lvl>
      <w:numFmt w:val="bullet"/>
      <w:suff w:val="tab"/>
      <w:lvlText w:val="•"/>
      <w:rPr>
        <w:color w:val="3370ff"/>
      </w:rPr>
    </w:lvl>
  </w:abstractNum>
  <w:abstractNum w:abstractNumId="759127">
    <w:lvl>
      <w:numFmt w:val="bullet"/>
      <w:suff w:val="tab"/>
      <w:lvlText w:val="•"/>
      <w:rPr>
        <w:color w:val="3370ff"/>
      </w:rPr>
    </w:lvl>
  </w:abstractNum>
  <w:abstractNum w:abstractNumId="759128">
    <w:lvl>
      <w:numFmt w:val="bullet"/>
      <w:suff w:val="tab"/>
      <w:lvlText w:val="•"/>
      <w:rPr>
        <w:color w:val="3370ff"/>
      </w:rPr>
    </w:lvl>
  </w:abstractNum>
  <w:abstractNum w:abstractNumId="759129">
    <w:lvl>
      <w:numFmt w:val="bullet"/>
      <w:suff w:val="tab"/>
      <w:lvlText w:val="•"/>
      <w:rPr>
        <w:color w:val="3370ff"/>
      </w:rPr>
    </w:lvl>
  </w:abstractNum>
  <w:abstractNum w:abstractNumId="759130">
    <w:lvl>
      <w:numFmt w:val="bullet"/>
      <w:suff w:val="tab"/>
      <w:lvlText w:val="•"/>
      <w:rPr>
        <w:color w:val="3370ff"/>
      </w:rPr>
    </w:lvl>
  </w:abstractNum>
  <w:abstractNum w:abstractNumId="759131">
    <w:lvl>
      <w:numFmt w:val="bullet"/>
      <w:suff w:val="tab"/>
      <w:lvlText w:val="•"/>
      <w:rPr>
        <w:color w:val="3370ff"/>
      </w:rPr>
    </w:lvl>
  </w:abstractNum>
  <w:abstractNum w:abstractNumId="759132">
    <w:lvl>
      <w:numFmt w:val="bullet"/>
      <w:suff w:val="tab"/>
      <w:lvlText w:val="•"/>
      <w:rPr>
        <w:color w:val="3370ff"/>
      </w:rPr>
    </w:lvl>
  </w:abstractNum>
  <w:abstractNum w:abstractNumId="759133">
    <w:lvl>
      <w:numFmt w:val="bullet"/>
      <w:suff w:val="tab"/>
      <w:lvlText w:val="•"/>
      <w:rPr>
        <w:color w:val="3370ff"/>
      </w:rPr>
    </w:lvl>
  </w:abstractNum>
  <w:abstractNum w:abstractNumId="759134">
    <w:lvl>
      <w:numFmt w:val="bullet"/>
      <w:suff w:val="tab"/>
      <w:lvlText w:val="•"/>
      <w:rPr>
        <w:color w:val="3370ff"/>
      </w:rPr>
    </w:lvl>
  </w:abstractNum>
  <w:abstractNum w:abstractNumId="759135">
    <w:lvl>
      <w:numFmt w:val="bullet"/>
      <w:suff w:val="tab"/>
      <w:lvlText w:val="•"/>
      <w:rPr>
        <w:color w:val="3370ff"/>
      </w:rPr>
    </w:lvl>
  </w:abstractNum>
  <w:abstractNum w:abstractNumId="759136">
    <w:lvl>
      <w:numFmt w:val="bullet"/>
      <w:suff w:val="tab"/>
      <w:lvlText w:val="•"/>
      <w:rPr>
        <w:color w:val="3370ff"/>
      </w:rPr>
    </w:lvl>
  </w:abstractNum>
  <w:abstractNum w:abstractNumId="759137">
    <w:lvl>
      <w:numFmt w:val="bullet"/>
      <w:suff w:val="tab"/>
      <w:lvlText w:val="•"/>
      <w:rPr>
        <w:color w:val="3370ff"/>
      </w:rPr>
    </w:lvl>
  </w:abstractNum>
  <w:abstractNum w:abstractNumId="759138">
    <w:lvl>
      <w:numFmt w:val="bullet"/>
      <w:suff w:val="tab"/>
      <w:lvlText w:val="•"/>
      <w:rPr>
        <w:color w:val="3370ff"/>
      </w:rPr>
    </w:lvl>
  </w:abstractNum>
  <w:abstractNum w:abstractNumId="759139">
    <w:lvl>
      <w:numFmt w:val="bullet"/>
      <w:suff w:val="tab"/>
      <w:lvlText w:val="•"/>
      <w:rPr>
        <w:color w:val="3370ff"/>
      </w:rPr>
    </w:lvl>
  </w:abstractNum>
  <w:abstractNum w:abstractNumId="759140">
    <w:lvl>
      <w:numFmt w:val="bullet"/>
      <w:suff w:val="tab"/>
      <w:lvlText w:val="•"/>
      <w:rPr>
        <w:color w:val="3370ff"/>
      </w:rPr>
    </w:lvl>
  </w:abstractNum>
  <w:abstractNum w:abstractNumId="759141">
    <w:lvl>
      <w:numFmt w:val="bullet"/>
      <w:suff w:val="tab"/>
      <w:lvlText w:val="•"/>
      <w:rPr>
        <w:color w:val="3370ff"/>
      </w:rPr>
    </w:lvl>
  </w:abstractNum>
  <w:abstractNum w:abstractNumId="759142">
    <w:lvl>
      <w:numFmt w:val="bullet"/>
      <w:suff w:val="tab"/>
      <w:lvlText w:val="•"/>
      <w:rPr>
        <w:color w:val="3370ff"/>
      </w:rPr>
    </w:lvl>
  </w:abstractNum>
  <w:abstractNum w:abstractNumId="759143">
    <w:lvl>
      <w:numFmt w:val="bullet"/>
      <w:suff w:val="tab"/>
      <w:lvlText w:val="•"/>
      <w:rPr>
        <w:color w:val="3370ff"/>
      </w:rPr>
    </w:lvl>
  </w:abstractNum>
  <w:abstractNum w:abstractNumId="759144">
    <w:lvl>
      <w:numFmt w:val="bullet"/>
      <w:suff w:val="tab"/>
      <w:lvlText w:val="•"/>
      <w:rPr>
        <w:color w:val="3370ff"/>
      </w:rPr>
    </w:lvl>
  </w:abstractNum>
  <w:abstractNum w:abstractNumId="759145">
    <w:lvl>
      <w:numFmt w:val="bullet"/>
      <w:suff w:val="tab"/>
      <w:lvlText w:val="•"/>
      <w:rPr>
        <w:color w:val="3370ff"/>
      </w:rPr>
    </w:lvl>
  </w:abstractNum>
  <w:abstractNum w:abstractNumId="759146">
    <w:lvl>
      <w:numFmt w:val="bullet"/>
      <w:suff w:val="tab"/>
      <w:lvlText w:val="•"/>
      <w:rPr>
        <w:color w:val="3370ff"/>
      </w:rPr>
    </w:lvl>
  </w:abstractNum>
  <w:abstractNum w:abstractNumId="759147">
    <w:lvl>
      <w:numFmt w:val="bullet"/>
      <w:suff w:val="tab"/>
      <w:lvlText w:val="•"/>
      <w:rPr>
        <w:color w:val="3370ff"/>
      </w:rPr>
    </w:lvl>
  </w:abstractNum>
  <w:abstractNum w:abstractNumId="759148">
    <w:lvl>
      <w:numFmt w:val="bullet"/>
      <w:suff w:val="tab"/>
      <w:lvlText w:val="•"/>
      <w:rPr>
        <w:color w:val="3370ff"/>
      </w:rPr>
    </w:lvl>
  </w:abstractNum>
  <w:abstractNum w:abstractNumId="759149">
    <w:lvl>
      <w:numFmt w:val="bullet"/>
      <w:suff w:val="tab"/>
      <w:lvlText w:val="•"/>
      <w:rPr>
        <w:color w:val="3370ff"/>
      </w:rPr>
    </w:lvl>
  </w:abstractNum>
  <w:abstractNum w:abstractNumId="759150">
    <w:lvl>
      <w:numFmt w:val="bullet"/>
      <w:suff w:val="tab"/>
      <w:lvlText w:val="•"/>
      <w:rPr>
        <w:color w:val="3370ff"/>
      </w:rPr>
    </w:lvl>
  </w:abstractNum>
  <w:abstractNum w:abstractNumId="759151">
    <w:lvl>
      <w:numFmt w:val="bullet"/>
      <w:suff w:val="tab"/>
      <w:lvlText w:val="•"/>
      <w:rPr>
        <w:color w:val="3370ff"/>
      </w:rPr>
    </w:lvl>
  </w:abstractNum>
  <w:abstractNum w:abstractNumId="759152">
    <w:lvl>
      <w:numFmt w:val="bullet"/>
      <w:suff w:val="tab"/>
      <w:lvlText w:val="•"/>
      <w:rPr>
        <w:color w:val="3370ff"/>
      </w:rPr>
    </w:lvl>
  </w:abstractNum>
  <w:abstractNum w:abstractNumId="759153">
    <w:lvl>
      <w:numFmt w:val="bullet"/>
      <w:suff w:val="tab"/>
      <w:lvlText w:val="•"/>
      <w:rPr>
        <w:color w:val="3370ff"/>
      </w:rPr>
    </w:lvl>
  </w:abstractNum>
  <w:abstractNum w:abstractNumId="759154">
    <w:lvl>
      <w:numFmt w:val="bullet"/>
      <w:suff w:val="tab"/>
      <w:lvlText w:val="•"/>
      <w:rPr>
        <w:color w:val="3370ff"/>
      </w:rPr>
    </w:lvl>
  </w:abstractNum>
  <w:abstractNum w:abstractNumId="759155">
    <w:lvl>
      <w:numFmt w:val="bullet"/>
      <w:suff w:val="tab"/>
      <w:lvlText w:val="•"/>
      <w:rPr>
        <w:color w:val="3370ff"/>
      </w:rPr>
    </w:lvl>
  </w:abstractNum>
  <w:abstractNum w:abstractNumId="759156">
    <w:lvl>
      <w:numFmt w:val="bullet"/>
      <w:suff w:val="tab"/>
      <w:lvlText w:val="•"/>
      <w:rPr>
        <w:color w:val="3370ff"/>
      </w:rPr>
    </w:lvl>
  </w:abstractNum>
  <w:abstractNum w:abstractNumId="759157">
    <w:lvl>
      <w:numFmt w:val="bullet"/>
      <w:suff w:val="tab"/>
      <w:lvlText w:val="•"/>
      <w:rPr>
        <w:color w:val="3370ff"/>
      </w:rPr>
    </w:lvl>
  </w:abstractNum>
  <w:abstractNum w:abstractNumId="759158">
    <w:lvl>
      <w:numFmt w:val="bullet"/>
      <w:suff w:val="tab"/>
      <w:lvlText w:val="•"/>
      <w:rPr>
        <w:color w:val="3370ff"/>
      </w:rPr>
    </w:lvl>
  </w:abstractNum>
  <w:abstractNum w:abstractNumId="759159">
    <w:lvl>
      <w:numFmt w:val="bullet"/>
      <w:suff w:val="tab"/>
      <w:lvlText w:val="•"/>
      <w:rPr>
        <w:color w:val="3370ff"/>
      </w:rPr>
    </w:lvl>
  </w:abstractNum>
  <w:abstractNum w:abstractNumId="759160">
    <w:lvl>
      <w:numFmt w:val="bullet"/>
      <w:suff w:val="tab"/>
      <w:lvlText w:val="•"/>
      <w:rPr>
        <w:color w:val="3370ff"/>
      </w:rPr>
    </w:lvl>
  </w:abstractNum>
  <w:abstractNum w:abstractNumId="759161">
    <w:lvl>
      <w:numFmt w:val="bullet"/>
      <w:suff w:val="tab"/>
      <w:lvlText w:val="•"/>
      <w:rPr>
        <w:color w:val="3370ff"/>
      </w:rPr>
    </w:lvl>
  </w:abstractNum>
  <w:abstractNum w:abstractNumId="759162">
    <w:lvl>
      <w:numFmt w:val="bullet"/>
      <w:suff w:val="tab"/>
      <w:lvlText w:val="•"/>
      <w:rPr>
        <w:color w:val="3370ff"/>
      </w:rPr>
    </w:lvl>
  </w:abstractNum>
  <w:abstractNum w:abstractNumId="759163">
    <w:lvl>
      <w:numFmt w:val="bullet"/>
      <w:suff w:val="tab"/>
      <w:lvlText w:val="•"/>
      <w:rPr>
        <w:color w:val="3370ff"/>
      </w:rPr>
    </w:lvl>
  </w:abstractNum>
  <w:abstractNum w:abstractNumId="759164">
    <w:lvl>
      <w:numFmt w:val="bullet"/>
      <w:suff w:val="tab"/>
      <w:lvlText w:val="•"/>
      <w:rPr>
        <w:color w:val="3370ff"/>
      </w:rPr>
    </w:lvl>
  </w:abstractNum>
  <w:abstractNum w:abstractNumId="759165">
    <w:lvl>
      <w:numFmt w:val="bullet"/>
      <w:suff w:val="tab"/>
      <w:lvlText w:val="•"/>
      <w:rPr>
        <w:color w:val="3370ff"/>
      </w:rPr>
    </w:lvl>
  </w:abstractNum>
  <w:abstractNum w:abstractNumId="759166">
    <w:lvl>
      <w:numFmt w:val="bullet"/>
      <w:suff w:val="tab"/>
      <w:lvlText w:val="•"/>
      <w:rPr>
        <w:color w:val="3370ff"/>
      </w:rPr>
    </w:lvl>
  </w:abstractNum>
  <w:abstractNum w:abstractNumId="759167">
    <w:lvl>
      <w:numFmt w:val="bullet"/>
      <w:suff w:val="tab"/>
      <w:lvlText w:val="•"/>
      <w:rPr>
        <w:color w:val="3370ff"/>
      </w:rPr>
    </w:lvl>
  </w:abstractNum>
  <w:abstractNum w:abstractNumId="759168">
    <w:lvl>
      <w:numFmt w:val="bullet"/>
      <w:suff w:val="tab"/>
      <w:lvlText w:val="•"/>
      <w:rPr>
        <w:color w:val="3370ff"/>
      </w:rPr>
    </w:lvl>
  </w:abstractNum>
  <w:abstractNum w:abstractNumId="759169">
    <w:lvl>
      <w:numFmt w:val="bullet"/>
      <w:suff w:val="tab"/>
      <w:lvlText w:val="•"/>
      <w:rPr>
        <w:color w:val="3370ff"/>
      </w:rPr>
    </w:lvl>
  </w:abstractNum>
  <w:abstractNum w:abstractNumId="759170">
    <w:lvl>
      <w:numFmt w:val="bullet"/>
      <w:suff w:val="tab"/>
      <w:lvlText w:val="•"/>
      <w:rPr>
        <w:color w:val="3370ff"/>
      </w:rPr>
    </w:lvl>
  </w:abstractNum>
  <w:abstractNum w:abstractNumId="759171">
    <w:lvl>
      <w:numFmt w:val="bullet"/>
      <w:suff w:val="tab"/>
      <w:lvlText w:val="•"/>
      <w:rPr>
        <w:color w:val="3370ff"/>
      </w:rPr>
    </w:lvl>
  </w:abstractNum>
  <w:abstractNum w:abstractNumId="759172">
    <w:lvl>
      <w:numFmt w:val="bullet"/>
      <w:suff w:val="tab"/>
      <w:lvlText w:val="•"/>
      <w:rPr>
        <w:color w:val="3370ff"/>
      </w:rPr>
    </w:lvl>
  </w:abstractNum>
  <w:abstractNum w:abstractNumId="759173">
    <w:lvl>
      <w:numFmt w:val="bullet"/>
      <w:suff w:val="tab"/>
      <w:lvlText w:val="•"/>
      <w:rPr>
        <w:color w:val="3370ff"/>
      </w:rPr>
    </w:lvl>
  </w:abstractNum>
  <w:abstractNum w:abstractNumId="759174">
    <w:lvl>
      <w:numFmt w:val="bullet"/>
      <w:suff w:val="tab"/>
      <w:lvlText w:val="•"/>
      <w:rPr>
        <w:color w:val="3370ff"/>
      </w:rPr>
    </w:lvl>
  </w:abstractNum>
  <w:abstractNum w:abstractNumId="759175">
    <w:lvl>
      <w:numFmt w:val="bullet"/>
      <w:suff w:val="tab"/>
      <w:lvlText w:val="•"/>
      <w:rPr>
        <w:color w:val="3370ff"/>
      </w:rPr>
    </w:lvl>
  </w:abstractNum>
  <w:abstractNum w:abstractNumId="759176">
    <w:lvl>
      <w:numFmt w:val="bullet"/>
      <w:suff w:val="tab"/>
      <w:lvlText w:val="•"/>
      <w:rPr>
        <w:color w:val="3370ff"/>
      </w:rPr>
    </w:lvl>
  </w:abstractNum>
  <w:abstractNum w:abstractNumId="759177">
    <w:lvl>
      <w:numFmt w:val="bullet"/>
      <w:suff w:val="tab"/>
      <w:lvlText w:val="•"/>
      <w:rPr>
        <w:color w:val="3370ff"/>
      </w:rPr>
    </w:lvl>
  </w:abstractNum>
  <w:abstractNum w:abstractNumId="759178">
    <w:lvl>
      <w:numFmt w:val="bullet"/>
      <w:suff w:val="tab"/>
      <w:lvlText w:val="•"/>
      <w:rPr>
        <w:color w:val="3370ff"/>
      </w:rPr>
    </w:lvl>
  </w:abstractNum>
  <w:abstractNum w:abstractNumId="759179">
    <w:lvl>
      <w:numFmt w:val="bullet"/>
      <w:suff w:val="tab"/>
      <w:lvlText w:val="•"/>
      <w:rPr>
        <w:color w:val="3370ff"/>
      </w:rPr>
    </w:lvl>
  </w:abstractNum>
  <w:abstractNum w:abstractNumId="759180">
    <w:lvl>
      <w:numFmt w:val="bullet"/>
      <w:suff w:val="tab"/>
      <w:lvlText w:val="•"/>
      <w:rPr>
        <w:color w:val="3370ff"/>
      </w:rPr>
    </w:lvl>
  </w:abstractNum>
  <w:abstractNum w:abstractNumId="759181">
    <w:lvl>
      <w:numFmt w:val="bullet"/>
      <w:suff w:val="tab"/>
      <w:lvlText w:val="•"/>
      <w:rPr>
        <w:color w:val="3370ff"/>
      </w:rPr>
    </w:lvl>
  </w:abstractNum>
  <w:abstractNum w:abstractNumId="759182">
    <w:lvl>
      <w:numFmt w:val="bullet"/>
      <w:suff w:val="tab"/>
      <w:lvlText w:val="•"/>
      <w:rPr>
        <w:color w:val="3370ff"/>
      </w:rPr>
    </w:lvl>
  </w:abstractNum>
  <w:abstractNum w:abstractNumId="759183">
    <w:lvl>
      <w:numFmt w:val="bullet"/>
      <w:suff w:val="tab"/>
      <w:lvlText w:val="•"/>
      <w:rPr>
        <w:color w:val="3370ff"/>
      </w:rPr>
    </w:lvl>
  </w:abstractNum>
  <w:abstractNum w:abstractNumId="759184">
    <w:lvl>
      <w:numFmt w:val="bullet"/>
      <w:suff w:val="tab"/>
      <w:lvlText w:val="•"/>
      <w:rPr>
        <w:color w:val="3370ff"/>
      </w:rPr>
    </w:lvl>
  </w:abstractNum>
  <w:abstractNum w:abstractNumId="759185">
    <w:lvl>
      <w:numFmt w:val="bullet"/>
      <w:suff w:val="tab"/>
      <w:lvlText w:val="•"/>
      <w:rPr>
        <w:color w:val="3370ff"/>
      </w:rPr>
    </w:lvl>
  </w:abstractNum>
  <w:abstractNum w:abstractNumId="759186">
    <w:lvl>
      <w:numFmt w:val="bullet"/>
      <w:suff w:val="tab"/>
      <w:lvlText w:val="•"/>
      <w:rPr>
        <w:color w:val="3370ff"/>
      </w:rPr>
    </w:lvl>
  </w:abstractNum>
  <w:abstractNum w:abstractNumId="759187">
    <w:lvl>
      <w:numFmt w:val="bullet"/>
      <w:suff w:val="tab"/>
      <w:lvlText w:val="•"/>
      <w:rPr>
        <w:color w:val="3370ff"/>
      </w:rPr>
    </w:lvl>
  </w:abstractNum>
  <w:abstractNum w:abstractNumId="759188">
    <w:lvl>
      <w:numFmt w:val="bullet"/>
      <w:suff w:val="tab"/>
      <w:lvlText w:val="•"/>
      <w:rPr>
        <w:color w:val="3370ff"/>
      </w:rPr>
    </w:lvl>
  </w:abstractNum>
  <w:abstractNum w:abstractNumId="759189">
    <w:lvl>
      <w:numFmt w:val="bullet"/>
      <w:suff w:val="tab"/>
      <w:lvlText w:val="•"/>
      <w:rPr>
        <w:color w:val="3370ff"/>
      </w:rPr>
    </w:lvl>
  </w:abstractNum>
  <w:abstractNum w:abstractNumId="759190">
    <w:lvl>
      <w:numFmt w:val="bullet"/>
      <w:suff w:val="tab"/>
      <w:lvlText w:val="•"/>
      <w:rPr>
        <w:color w:val="3370ff"/>
      </w:rPr>
    </w:lvl>
  </w:abstractNum>
  <w:abstractNum w:abstractNumId="759191">
    <w:lvl>
      <w:numFmt w:val="bullet"/>
      <w:suff w:val="tab"/>
      <w:lvlText w:val="•"/>
      <w:rPr>
        <w:color w:val="3370ff"/>
      </w:rPr>
    </w:lvl>
  </w:abstractNum>
  <w:abstractNum w:abstractNumId="759192">
    <w:lvl>
      <w:numFmt w:val="bullet"/>
      <w:suff w:val="tab"/>
      <w:lvlText w:val="•"/>
      <w:rPr>
        <w:color w:val="3370ff"/>
      </w:rPr>
    </w:lvl>
  </w:abstractNum>
  <w:abstractNum w:abstractNumId="759193">
    <w:lvl>
      <w:numFmt w:val="bullet"/>
      <w:suff w:val="tab"/>
      <w:lvlText w:val="•"/>
      <w:rPr>
        <w:color w:val="3370ff"/>
      </w:rPr>
    </w:lvl>
  </w:abstractNum>
  <w:abstractNum w:abstractNumId="759194">
    <w:lvl>
      <w:numFmt w:val="bullet"/>
      <w:suff w:val="tab"/>
      <w:lvlText w:val="•"/>
      <w:rPr>
        <w:color w:val="3370ff"/>
      </w:rPr>
    </w:lvl>
  </w:abstractNum>
  <w:abstractNum w:abstractNumId="759195">
    <w:lvl>
      <w:numFmt w:val="bullet"/>
      <w:suff w:val="tab"/>
      <w:lvlText w:val="•"/>
      <w:rPr>
        <w:color w:val="3370ff"/>
      </w:rPr>
    </w:lvl>
  </w:abstractNum>
  <w:abstractNum w:abstractNumId="759196">
    <w:lvl>
      <w:numFmt w:val="bullet"/>
      <w:suff w:val="tab"/>
      <w:lvlText w:val="•"/>
      <w:rPr>
        <w:color w:val="3370ff"/>
      </w:rPr>
    </w:lvl>
  </w:abstractNum>
  <w:abstractNum w:abstractNumId="759197">
    <w:lvl>
      <w:numFmt w:val="bullet"/>
      <w:suff w:val="tab"/>
      <w:lvlText w:val="•"/>
      <w:rPr>
        <w:color w:val="3370ff"/>
      </w:rPr>
    </w:lvl>
  </w:abstractNum>
  <w:abstractNum w:abstractNumId="759198">
    <w:lvl>
      <w:numFmt w:val="bullet"/>
      <w:suff w:val="tab"/>
      <w:lvlText w:val="•"/>
      <w:rPr>
        <w:color w:val="3370ff"/>
      </w:rPr>
    </w:lvl>
  </w:abstractNum>
  <w:abstractNum w:abstractNumId="759199">
    <w:lvl>
      <w:numFmt w:val="bullet"/>
      <w:suff w:val="tab"/>
      <w:lvlText w:val="•"/>
      <w:rPr>
        <w:color w:val="3370ff"/>
      </w:rPr>
    </w:lvl>
  </w:abstractNum>
  <w:abstractNum w:abstractNumId="759200">
    <w:lvl>
      <w:numFmt w:val="bullet"/>
      <w:suff w:val="tab"/>
      <w:lvlText w:val="•"/>
      <w:rPr>
        <w:color w:val="3370ff"/>
      </w:rPr>
    </w:lvl>
  </w:abstractNum>
  <w:abstractNum w:abstractNumId="759201">
    <w:lvl>
      <w:numFmt w:val="bullet"/>
      <w:suff w:val="tab"/>
      <w:lvlText w:val="•"/>
      <w:rPr>
        <w:color w:val="3370ff"/>
      </w:rPr>
    </w:lvl>
  </w:abstractNum>
  <w:abstractNum w:abstractNumId="759202">
    <w:lvl>
      <w:numFmt w:val="bullet"/>
      <w:suff w:val="tab"/>
      <w:lvlText w:val="•"/>
      <w:rPr>
        <w:color w:val="3370ff"/>
      </w:rPr>
    </w:lvl>
  </w:abstractNum>
  <w:abstractNum w:abstractNumId="759203">
    <w:lvl>
      <w:numFmt w:val="bullet"/>
      <w:suff w:val="tab"/>
      <w:lvlText w:val="•"/>
      <w:rPr>
        <w:color w:val="3370ff"/>
      </w:rPr>
    </w:lvl>
  </w:abstractNum>
  <w:abstractNum w:abstractNumId="759204">
    <w:lvl>
      <w:numFmt w:val="bullet"/>
      <w:suff w:val="tab"/>
      <w:lvlText w:val="•"/>
      <w:rPr>
        <w:color w:val="3370ff"/>
      </w:rPr>
    </w:lvl>
  </w:abstractNum>
  <w:abstractNum w:abstractNumId="759205">
    <w:lvl>
      <w:numFmt w:val="bullet"/>
      <w:suff w:val="tab"/>
      <w:lvlText w:val="•"/>
      <w:rPr>
        <w:color w:val="3370ff"/>
      </w:rPr>
    </w:lvl>
  </w:abstractNum>
  <w:abstractNum w:abstractNumId="759206">
    <w:lvl>
      <w:numFmt w:val="bullet"/>
      <w:suff w:val="tab"/>
      <w:lvlText w:val="•"/>
      <w:rPr>
        <w:color w:val="3370ff"/>
      </w:rPr>
    </w:lvl>
  </w:abstractNum>
  <w:abstractNum w:abstractNumId="759207">
    <w:lvl>
      <w:numFmt w:val="bullet"/>
      <w:suff w:val="tab"/>
      <w:lvlText w:val="•"/>
      <w:rPr>
        <w:color w:val="3370ff"/>
      </w:rPr>
    </w:lvl>
  </w:abstractNum>
  <w:abstractNum w:abstractNumId="759208">
    <w:lvl>
      <w:numFmt w:val="bullet"/>
      <w:suff w:val="tab"/>
      <w:lvlText w:val="•"/>
      <w:rPr>
        <w:color w:val="3370ff"/>
      </w:rPr>
    </w:lvl>
  </w:abstractNum>
  <w:abstractNum w:abstractNumId="759209">
    <w:lvl>
      <w:numFmt w:val="bullet"/>
      <w:suff w:val="tab"/>
      <w:lvlText w:val="•"/>
      <w:rPr>
        <w:color w:val="3370ff"/>
      </w:rPr>
    </w:lvl>
  </w:abstractNum>
  <w:abstractNum w:abstractNumId="759210">
    <w:lvl>
      <w:numFmt w:val="bullet"/>
      <w:suff w:val="tab"/>
      <w:lvlText w:val="•"/>
      <w:rPr>
        <w:color w:val="3370ff"/>
      </w:rPr>
    </w:lvl>
  </w:abstractNum>
  <w:abstractNum w:abstractNumId="759211">
    <w:lvl>
      <w:numFmt w:val="bullet"/>
      <w:suff w:val="tab"/>
      <w:lvlText w:val="•"/>
      <w:rPr>
        <w:color w:val="3370ff"/>
      </w:rPr>
    </w:lvl>
  </w:abstractNum>
  <w:abstractNum w:abstractNumId="759212">
    <w:lvl>
      <w:numFmt w:val="bullet"/>
      <w:suff w:val="tab"/>
      <w:lvlText w:val="•"/>
      <w:rPr>
        <w:color w:val="3370ff"/>
      </w:rPr>
    </w:lvl>
  </w:abstractNum>
  <w:abstractNum w:abstractNumId="759213">
    <w:lvl>
      <w:numFmt w:val="bullet"/>
      <w:suff w:val="tab"/>
      <w:lvlText w:val="•"/>
      <w:rPr>
        <w:color w:val="3370ff"/>
      </w:rPr>
    </w:lvl>
  </w:abstractNum>
  <w:abstractNum w:abstractNumId="759214">
    <w:lvl>
      <w:numFmt w:val="bullet"/>
      <w:suff w:val="tab"/>
      <w:lvlText w:val="•"/>
      <w:rPr>
        <w:color w:val="3370ff"/>
      </w:rPr>
    </w:lvl>
  </w:abstractNum>
  <w:abstractNum w:abstractNumId="759215">
    <w:lvl>
      <w:numFmt w:val="bullet"/>
      <w:suff w:val="tab"/>
      <w:lvlText w:val="•"/>
      <w:rPr>
        <w:color w:val="3370ff"/>
      </w:rPr>
    </w:lvl>
  </w:abstractNum>
  <w:abstractNum w:abstractNumId="759216">
    <w:lvl>
      <w:numFmt w:val="bullet"/>
      <w:suff w:val="tab"/>
      <w:lvlText w:val="•"/>
      <w:rPr>
        <w:color w:val="3370ff"/>
      </w:rPr>
    </w:lvl>
  </w:abstractNum>
  <w:abstractNum w:abstractNumId="759217">
    <w:lvl>
      <w:numFmt w:val="bullet"/>
      <w:suff w:val="tab"/>
      <w:lvlText w:val="•"/>
      <w:rPr>
        <w:color w:val="3370ff"/>
      </w:rPr>
    </w:lvl>
  </w:abstractNum>
  <w:abstractNum w:abstractNumId="759218">
    <w:lvl>
      <w:numFmt w:val="bullet"/>
      <w:suff w:val="tab"/>
      <w:lvlText w:val="•"/>
      <w:rPr>
        <w:color w:val="3370ff"/>
      </w:rPr>
    </w:lvl>
  </w:abstractNum>
  <w:abstractNum w:abstractNumId="759219">
    <w:lvl>
      <w:numFmt w:val="bullet"/>
      <w:suff w:val="tab"/>
      <w:lvlText w:val="•"/>
      <w:rPr>
        <w:color w:val="3370ff"/>
      </w:rPr>
    </w:lvl>
  </w:abstractNum>
  <w:abstractNum w:abstractNumId="759220">
    <w:lvl>
      <w:numFmt w:val="bullet"/>
      <w:suff w:val="tab"/>
      <w:lvlText w:val="•"/>
      <w:rPr>
        <w:color w:val="3370ff"/>
      </w:rPr>
    </w:lvl>
  </w:abstractNum>
  <w:abstractNum w:abstractNumId="759221">
    <w:lvl>
      <w:numFmt w:val="bullet"/>
      <w:suff w:val="tab"/>
      <w:lvlText w:val="•"/>
      <w:rPr>
        <w:color w:val="3370ff"/>
      </w:rPr>
    </w:lvl>
  </w:abstractNum>
  <w:abstractNum w:abstractNumId="759222">
    <w:lvl>
      <w:numFmt w:val="bullet"/>
      <w:suff w:val="tab"/>
      <w:lvlText w:val="•"/>
      <w:rPr>
        <w:color w:val="3370ff"/>
      </w:rPr>
    </w:lvl>
  </w:abstractNum>
  <w:abstractNum w:abstractNumId="759223">
    <w:lvl>
      <w:numFmt w:val="bullet"/>
      <w:suff w:val="tab"/>
      <w:lvlText w:val="•"/>
      <w:rPr>
        <w:color w:val="3370ff"/>
      </w:rPr>
    </w:lvl>
  </w:abstractNum>
  <w:abstractNum w:abstractNumId="759224">
    <w:lvl>
      <w:numFmt w:val="bullet"/>
      <w:suff w:val="tab"/>
      <w:lvlText w:val="•"/>
      <w:rPr>
        <w:color w:val="3370ff"/>
      </w:rPr>
    </w:lvl>
  </w:abstractNum>
  <w:abstractNum w:abstractNumId="759225">
    <w:lvl>
      <w:numFmt w:val="bullet"/>
      <w:suff w:val="tab"/>
      <w:lvlText w:val="•"/>
      <w:rPr>
        <w:color w:val="3370ff"/>
      </w:rPr>
    </w:lvl>
  </w:abstractNum>
  <w:abstractNum w:abstractNumId="759226">
    <w:lvl>
      <w:numFmt w:val="bullet"/>
      <w:suff w:val="tab"/>
      <w:lvlText w:val="•"/>
      <w:rPr>
        <w:color w:val="3370ff"/>
      </w:rPr>
    </w:lvl>
  </w:abstractNum>
  <w:abstractNum w:abstractNumId="759227">
    <w:lvl>
      <w:numFmt w:val="bullet"/>
      <w:suff w:val="tab"/>
      <w:lvlText w:val="•"/>
      <w:rPr>
        <w:color w:val="3370ff"/>
      </w:rPr>
    </w:lvl>
  </w:abstractNum>
  <w:abstractNum w:abstractNumId="759228">
    <w:lvl>
      <w:numFmt w:val="bullet"/>
      <w:suff w:val="tab"/>
      <w:lvlText w:val="•"/>
      <w:rPr>
        <w:color w:val="3370ff"/>
      </w:rPr>
    </w:lvl>
  </w:abstractNum>
  <w:abstractNum w:abstractNumId="759229">
    <w:lvl>
      <w:numFmt w:val="bullet"/>
      <w:suff w:val="tab"/>
      <w:lvlText w:val="•"/>
      <w:rPr>
        <w:color w:val="3370ff"/>
      </w:rPr>
    </w:lvl>
  </w:abstractNum>
  <w:abstractNum w:abstractNumId="759230">
    <w:lvl>
      <w:numFmt w:val="bullet"/>
      <w:suff w:val="tab"/>
      <w:lvlText w:val="•"/>
      <w:rPr>
        <w:color w:val="3370ff"/>
      </w:rPr>
    </w:lvl>
  </w:abstractNum>
  <w:abstractNum w:abstractNumId="759231">
    <w:lvl>
      <w:numFmt w:val="bullet"/>
      <w:suff w:val="tab"/>
      <w:lvlText w:val="•"/>
      <w:rPr>
        <w:color w:val="3370ff"/>
      </w:rPr>
    </w:lvl>
  </w:abstractNum>
  <w:abstractNum w:abstractNumId="759232">
    <w:lvl>
      <w:numFmt w:val="bullet"/>
      <w:suff w:val="tab"/>
      <w:lvlText w:val="•"/>
      <w:rPr>
        <w:color w:val="3370ff"/>
      </w:rPr>
    </w:lvl>
  </w:abstractNum>
  <w:abstractNum w:abstractNumId="759233">
    <w:lvl>
      <w:numFmt w:val="bullet"/>
      <w:suff w:val="tab"/>
      <w:lvlText w:val="•"/>
      <w:rPr>
        <w:color w:val="3370ff"/>
      </w:rPr>
    </w:lvl>
  </w:abstractNum>
  <w:abstractNum w:abstractNumId="759234">
    <w:lvl>
      <w:numFmt w:val="bullet"/>
      <w:suff w:val="tab"/>
      <w:lvlText w:val="•"/>
      <w:rPr>
        <w:color w:val="3370ff"/>
      </w:rPr>
    </w:lvl>
  </w:abstractNum>
  <w:abstractNum w:abstractNumId="759235">
    <w:lvl>
      <w:numFmt w:val="bullet"/>
      <w:suff w:val="tab"/>
      <w:lvlText w:val="•"/>
      <w:rPr>
        <w:color w:val="3370ff"/>
      </w:rPr>
    </w:lvl>
  </w:abstractNum>
  <w:abstractNum w:abstractNumId="759236">
    <w:lvl>
      <w:numFmt w:val="bullet"/>
      <w:suff w:val="tab"/>
      <w:lvlText w:val="•"/>
      <w:rPr>
        <w:color w:val="3370ff"/>
      </w:rPr>
    </w:lvl>
  </w:abstractNum>
  <w:abstractNum w:abstractNumId="759237">
    <w:lvl>
      <w:numFmt w:val="bullet"/>
      <w:suff w:val="tab"/>
      <w:lvlText w:val="•"/>
      <w:rPr>
        <w:color w:val="3370ff"/>
      </w:rPr>
    </w:lvl>
  </w:abstractNum>
  <w:abstractNum w:abstractNumId="759238">
    <w:lvl>
      <w:numFmt w:val="bullet"/>
      <w:suff w:val="tab"/>
      <w:lvlText w:val="•"/>
      <w:rPr>
        <w:color w:val="3370ff"/>
      </w:rPr>
    </w:lvl>
  </w:abstractNum>
  <w:abstractNum w:abstractNumId="759239">
    <w:lvl>
      <w:numFmt w:val="bullet"/>
      <w:suff w:val="tab"/>
      <w:lvlText w:val="•"/>
      <w:rPr>
        <w:color w:val="3370ff"/>
      </w:rPr>
    </w:lvl>
  </w:abstractNum>
  <w:abstractNum w:abstractNumId="759240">
    <w:lvl>
      <w:numFmt w:val="bullet"/>
      <w:suff w:val="tab"/>
      <w:lvlText w:val="•"/>
      <w:rPr>
        <w:color w:val="3370ff"/>
      </w:rPr>
    </w:lvl>
  </w:abstractNum>
  <w:abstractNum w:abstractNumId="759241">
    <w:lvl>
      <w:numFmt w:val="bullet"/>
      <w:suff w:val="tab"/>
      <w:lvlText w:val="•"/>
      <w:rPr>
        <w:color w:val="3370ff"/>
      </w:rPr>
    </w:lvl>
  </w:abstractNum>
  <w:abstractNum w:abstractNumId="759242">
    <w:lvl>
      <w:numFmt w:val="bullet"/>
      <w:suff w:val="tab"/>
      <w:lvlText w:val="•"/>
      <w:rPr>
        <w:color w:val="3370ff"/>
      </w:rPr>
    </w:lvl>
  </w:abstractNum>
  <w:abstractNum w:abstractNumId="759243">
    <w:lvl>
      <w:numFmt w:val="bullet"/>
      <w:suff w:val="tab"/>
      <w:lvlText w:val="•"/>
      <w:rPr>
        <w:color w:val="3370ff"/>
      </w:rPr>
    </w:lvl>
  </w:abstractNum>
  <w:abstractNum w:abstractNumId="759244">
    <w:lvl>
      <w:numFmt w:val="bullet"/>
      <w:suff w:val="tab"/>
      <w:lvlText w:val="•"/>
      <w:rPr>
        <w:color w:val="3370ff"/>
      </w:rPr>
    </w:lvl>
  </w:abstractNum>
  <w:abstractNum w:abstractNumId="759245">
    <w:lvl>
      <w:numFmt w:val="bullet"/>
      <w:suff w:val="tab"/>
      <w:lvlText w:val="•"/>
      <w:rPr>
        <w:color w:val="3370ff"/>
      </w:rPr>
    </w:lvl>
  </w:abstractNum>
  <w:num w:numId="1">
    <w:abstractNumId w:val="758704"/>
  </w:num>
  <w:num w:numId="2">
    <w:abstractNumId w:val="758705"/>
  </w:num>
  <w:num w:numId="3">
    <w:abstractNumId w:val="758706"/>
  </w:num>
  <w:num w:numId="4">
    <w:abstractNumId w:val="758707"/>
  </w:num>
  <w:num w:numId="5">
    <w:abstractNumId w:val="758708"/>
  </w:num>
  <w:num w:numId="6">
    <w:abstractNumId w:val="758709"/>
  </w:num>
  <w:num w:numId="7">
    <w:abstractNumId w:val="758710"/>
  </w:num>
  <w:num w:numId="8">
    <w:abstractNumId w:val="758711"/>
  </w:num>
  <w:num w:numId="9">
    <w:abstractNumId w:val="758712"/>
  </w:num>
  <w:num w:numId="10">
    <w:abstractNumId w:val="758713"/>
  </w:num>
  <w:num w:numId="11">
    <w:abstractNumId w:val="758714"/>
  </w:num>
  <w:num w:numId="12">
    <w:abstractNumId w:val="758715"/>
  </w:num>
  <w:num w:numId="13">
    <w:abstractNumId w:val="758716"/>
  </w:num>
  <w:num w:numId="14">
    <w:abstractNumId w:val="758717"/>
  </w:num>
  <w:num w:numId="15">
    <w:abstractNumId w:val="758718"/>
  </w:num>
  <w:num w:numId="16">
    <w:abstractNumId w:val="758719"/>
  </w:num>
  <w:num w:numId="17">
    <w:abstractNumId w:val="758720"/>
  </w:num>
  <w:num w:numId="18">
    <w:abstractNumId w:val="758721"/>
  </w:num>
  <w:num w:numId="19">
    <w:abstractNumId w:val="758722"/>
  </w:num>
  <w:num w:numId="20">
    <w:abstractNumId w:val="758723"/>
  </w:num>
  <w:num w:numId="21">
    <w:abstractNumId w:val="758724"/>
  </w:num>
  <w:num w:numId="22">
    <w:abstractNumId w:val="758725"/>
  </w:num>
  <w:num w:numId="23">
    <w:abstractNumId w:val="758726"/>
  </w:num>
  <w:num w:numId="24">
    <w:abstractNumId w:val="758727"/>
  </w:num>
  <w:num w:numId="25">
    <w:abstractNumId w:val="758728"/>
  </w:num>
  <w:num w:numId="26">
    <w:abstractNumId w:val="758729"/>
  </w:num>
  <w:num w:numId="27">
    <w:abstractNumId w:val="758730"/>
  </w:num>
  <w:num w:numId="28">
    <w:abstractNumId w:val="758731"/>
  </w:num>
  <w:num w:numId="29">
    <w:abstractNumId w:val="758732"/>
  </w:num>
  <w:num w:numId="30">
    <w:abstractNumId w:val="758733"/>
  </w:num>
  <w:num w:numId="31">
    <w:abstractNumId w:val="758734"/>
  </w:num>
  <w:num w:numId="32">
    <w:abstractNumId w:val="758735"/>
  </w:num>
  <w:num w:numId="33">
    <w:abstractNumId w:val="758736"/>
  </w:num>
  <w:num w:numId="34">
    <w:abstractNumId w:val="758737"/>
  </w:num>
  <w:num w:numId="35">
    <w:abstractNumId w:val="758738"/>
  </w:num>
  <w:num w:numId="36">
    <w:abstractNumId w:val="758739"/>
  </w:num>
  <w:num w:numId="37">
    <w:abstractNumId w:val="758740"/>
  </w:num>
  <w:num w:numId="38">
    <w:abstractNumId w:val="758741"/>
  </w:num>
  <w:num w:numId="39">
    <w:abstractNumId w:val="758742"/>
  </w:num>
  <w:num w:numId="40">
    <w:abstractNumId w:val="758743"/>
  </w:num>
  <w:num w:numId="41">
    <w:abstractNumId w:val="758744"/>
  </w:num>
  <w:num w:numId="42">
    <w:abstractNumId w:val="758745"/>
  </w:num>
  <w:num w:numId="43">
    <w:abstractNumId w:val="758746"/>
  </w:num>
  <w:num w:numId="44">
    <w:abstractNumId w:val="758747"/>
  </w:num>
  <w:num w:numId="45">
    <w:abstractNumId w:val="758748"/>
  </w:num>
  <w:num w:numId="46">
    <w:abstractNumId w:val="758749"/>
  </w:num>
  <w:num w:numId="47">
    <w:abstractNumId w:val="758750"/>
  </w:num>
  <w:num w:numId="48">
    <w:abstractNumId w:val="758751"/>
  </w:num>
  <w:num w:numId="49">
    <w:abstractNumId w:val="758752"/>
  </w:num>
  <w:num w:numId="50">
    <w:abstractNumId w:val="758753"/>
  </w:num>
  <w:num w:numId="51">
    <w:abstractNumId w:val="758754"/>
  </w:num>
  <w:num w:numId="52">
    <w:abstractNumId w:val="758755"/>
  </w:num>
  <w:num w:numId="53">
    <w:abstractNumId w:val="758756"/>
  </w:num>
  <w:num w:numId="54">
    <w:abstractNumId w:val="758757"/>
  </w:num>
  <w:num w:numId="55">
    <w:abstractNumId w:val="758758"/>
  </w:num>
  <w:num w:numId="56">
    <w:abstractNumId w:val="758759"/>
  </w:num>
  <w:num w:numId="57">
    <w:abstractNumId w:val="758760"/>
  </w:num>
  <w:num w:numId="58">
    <w:abstractNumId w:val="758761"/>
  </w:num>
  <w:num w:numId="59">
    <w:abstractNumId w:val="758762"/>
  </w:num>
  <w:num w:numId="60">
    <w:abstractNumId w:val="758763"/>
  </w:num>
  <w:num w:numId="61">
    <w:abstractNumId w:val="758764"/>
  </w:num>
  <w:num w:numId="62">
    <w:abstractNumId w:val="758765"/>
  </w:num>
  <w:num w:numId="63">
    <w:abstractNumId w:val="758766"/>
  </w:num>
  <w:num w:numId="64">
    <w:abstractNumId w:val="758767"/>
  </w:num>
  <w:num w:numId="65">
    <w:abstractNumId w:val="758768"/>
  </w:num>
  <w:num w:numId="66">
    <w:abstractNumId w:val="758769"/>
  </w:num>
  <w:num w:numId="67">
    <w:abstractNumId w:val="758770"/>
  </w:num>
  <w:num w:numId="68">
    <w:abstractNumId w:val="758771"/>
  </w:num>
  <w:num w:numId="69">
    <w:abstractNumId w:val="758772"/>
  </w:num>
  <w:num w:numId="70">
    <w:abstractNumId w:val="758773"/>
  </w:num>
  <w:num w:numId="71">
    <w:abstractNumId w:val="758774"/>
  </w:num>
  <w:num w:numId="72">
    <w:abstractNumId w:val="758775"/>
  </w:num>
  <w:num w:numId="73">
    <w:abstractNumId w:val="758776"/>
  </w:num>
  <w:num w:numId="74">
    <w:abstractNumId w:val="758777"/>
  </w:num>
  <w:num w:numId="75">
    <w:abstractNumId w:val="758778"/>
  </w:num>
  <w:num w:numId="76">
    <w:abstractNumId w:val="758779"/>
  </w:num>
  <w:num w:numId="77">
    <w:abstractNumId w:val="758780"/>
  </w:num>
  <w:num w:numId="78">
    <w:abstractNumId w:val="758781"/>
  </w:num>
  <w:num w:numId="79">
    <w:abstractNumId w:val="758782"/>
  </w:num>
  <w:num w:numId="80">
    <w:abstractNumId w:val="758783"/>
  </w:num>
  <w:num w:numId="81">
    <w:abstractNumId w:val="758784"/>
  </w:num>
  <w:num w:numId="82">
    <w:abstractNumId w:val="758785"/>
  </w:num>
  <w:num w:numId="83">
    <w:abstractNumId w:val="758786"/>
  </w:num>
  <w:num w:numId="84">
    <w:abstractNumId w:val="758787"/>
  </w:num>
  <w:num w:numId="85">
    <w:abstractNumId w:val="758788"/>
  </w:num>
  <w:num w:numId="86">
    <w:abstractNumId w:val="758789"/>
  </w:num>
  <w:num w:numId="87">
    <w:abstractNumId w:val="758790"/>
  </w:num>
  <w:num w:numId="88">
    <w:abstractNumId w:val="758791"/>
  </w:num>
  <w:num w:numId="89">
    <w:abstractNumId w:val="758792"/>
  </w:num>
  <w:num w:numId="90">
    <w:abstractNumId w:val="758793"/>
  </w:num>
  <w:num w:numId="91">
    <w:abstractNumId w:val="758794"/>
  </w:num>
  <w:num w:numId="92">
    <w:abstractNumId w:val="758795"/>
  </w:num>
  <w:num w:numId="93">
    <w:abstractNumId w:val="758796"/>
  </w:num>
  <w:num w:numId="94">
    <w:abstractNumId w:val="758797"/>
  </w:num>
  <w:num w:numId="95">
    <w:abstractNumId w:val="758798"/>
  </w:num>
  <w:num w:numId="96">
    <w:abstractNumId w:val="758799"/>
  </w:num>
  <w:num w:numId="97">
    <w:abstractNumId w:val="758800"/>
  </w:num>
  <w:num w:numId="98">
    <w:abstractNumId w:val="758801"/>
  </w:num>
  <w:num w:numId="99">
    <w:abstractNumId w:val="758802"/>
  </w:num>
  <w:num w:numId="100">
    <w:abstractNumId w:val="758803"/>
  </w:num>
  <w:num w:numId="101">
    <w:abstractNumId w:val="758804"/>
  </w:num>
  <w:num w:numId="102">
    <w:abstractNumId w:val="758805"/>
  </w:num>
  <w:num w:numId="103">
    <w:abstractNumId w:val="758806"/>
  </w:num>
  <w:num w:numId="104">
    <w:abstractNumId w:val="758807"/>
  </w:num>
  <w:num w:numId="105">
    <w:abstractNumId w:val="758808"/>
  </w:num>
  <w:num w:numId="106">
    <w:abstractNumId w:val="758809"/>
  </w:num>
  <w:num w:numId="107">
    <w:abstractNumId w:val="758810"/>
  </w:num>
  <w:num w:numId="108">
    <w:abstractNumId w:val="758811"/>
  </w:num>
  <w:num w:numId="109">
    <w:abstractNumId w:val="758812"/>
  </w:num>
  <w:num w:numId="110">
    <w:abstractNumId w:val="758813"/>
  </w:num>
  <w:num w:numId="111">
    <w:abstractNumId w:val="758814"/>
  </w:num>
  <w:num w:numId="112">
    <w:abstractNumId w:val="758815"/>
  </w:num>
  <w:num w:numId="113">
    <w:abstractNumId w:val="758816"/>
  </w:num>
  <w:num w:numId="114">
    <w:abstractNumId w:val="758817"/>
  </w:num>
  <w:num w:numId="115">
    <w:abstractNumId w:val="758818"/>
  </w:num>
  <w:num w:numId="116">
    <w:abstractNumId w:val="758819"/>
  </w:num>
  <w:num w:numId="117">
    <w:abstractNumId w:val="758820"/>
  </w:num>
  <w:num w:numId="118">
    <w:abstractNumId w:val="758821"/>
  </w:num>
  <w:num w:numId="119">
    <w:abstractNumId w:val="758822"/>
  </w:num>
  <w:num w:numId="120">
    <w:abstractNumId w:val="758823"/>
  </w:num>
  <w:num w:numId="121">
    <w:abstractNumId w:val="758824"/>
  </w:num>
  <w:num w:numId="122">
    <w:abstractNumId w:val="758825"/>
  </w:num>
  <w:num w:numId="123">
    <w:abstractNumId w:val="758826"/>
  </w:num>
  <w:num w:numId="124">
    <w:abstractNumId w:val="758827"/>
  </w:num>
  <w:num w:numId="125">
    <w:abstractNumId w:val="758828"/>
  </w:num>
  <w:num w:numId="126">
    <w:abstractNumId w:val="758829"/>
  </w:num>
  <w:num w:numId="127">
    <w:abstractNumId w:val="758830"/>
  </w:num>
  <w:num w:numId="128">
    <w:abstractNumId w:val="758831"/>
  </w:num>
  <w:num w:numId="129">
    <w:abstractNumId w:val="758832"/>
  </w:num>
  <w:num w:numId="130">
    <w:abstractNumId w:val="758833"/>
  </w:num>
  <w:num w:numId="131">
    <w:abstractNumId w:val="758834"/>
  </w:num>
  <w:num w:numId="132">
    <w:abstractNumId w:val="758835"/>
  </w:num>
  <w:num w:numId="133">
    <w:abstractNumId w:val="758836"/>
  </w:num>
  <w:num w:numId="134">
    <w:abstractNumId w:val="758837"/>
  </w:num>
  <w:num w:numId="135">
    <w:abstractNumId w:val="758838"/>
  </w:num>
  <w:num w:numId="136">
    <w:abstractNumId w:val="758839"/>
  </w:num>
  <w:num w:numId="137">
    <w:abstractNumId w:val="758840"/>
  </w:num>
  <w:num w:numId="138">
    <w:abstractNumId w:val="758841"/>
  </w:num>
  <w:num w:numId="139">
    <w:abstractNumId w:val="758842"/>
  </w:num>
  <w:num w:numId="140">
    <w:abstractNumId w:val="758843"/>
  </w:num>
  <w:num w:numId="141">
    <w:abstractNumId w:val="758844"/>
  </w:num>
  <w:num w:numId="142">
    <w:abstractNumId w:val="758845"/>
  </w:num>
  <w:num w:numId="143">
    <w:abstractNumId w:val="758846"/>
  </w:num>
  <w:num w:numId="144">
    <w:abstractNumId w:val="758847"/>
  </w:num>
  <w:num w:numId="145">
    <w:abstractNumId w:val="758848"/>
  </w:num>
  <w:num w:numId="146">
    <w:abstractNumId w:val="758849"/>
  </w:num>
  <w:num w:numId="147">
    <w:abstractNumId w:val="758850"/>
  </w:num>
  <w:num w:numId="148">
    <w:abstractNumId w:val="758851"/>
  </w:num>
  <w:num w:numId="149">
    <w:abstractNumId w:val="758852"/>
  </w:num>
  <w:num w:numId="150">
    <w:abstractNumId w:val="758853"/>
  </w:num>
  <w:num w:numId="151">
    <w:abstractNumId w:val="758854"/>
  </w:num>
  <w:num w:numId="152">
    <w:abstractNumId w:val="758855"/>
  </w:num>
  <w:num w:numId="153">
    <w:abstractNumId w:val="758856"/>
  </w:num>
  <w:num w:numId="154">
    <w:abstractNumId w:val="758857"/>
  </w:num>
  <w:num w:numId="155">
    <w:abstractNumId w:val="758858"/>
  </w:num>
  <w:num w:numId="156">
    <w:abstractNumId w:val="758859"/>
  </w:num>
  <w:num w:numId="157">
    <w:abstractNumId w:val="758860"/>
  </w:num>
  <w:num w:numId="158">
    <w:abstractNumId w:val="758861"/>
  </w:num>
  <w:num w:numId="159">
    <w:abstractNumId w:val="758862"/>
  </w:num>
  <w:num w:numId="160">
    <w:abstractNumId w:val="758863"/>
  </w:num>
  <w:num w:numId="161">
    <w:abstractNumId w:val="758864"/>
  </w:num>
  <w:num w:numId="162">
    <w:abstractNumId w:val="758865"/>
  </w:num>
  <w:num w:numId="163">
    <w:abstractNumId w:val="758866"/>
  </w:num>
  <w:num w:numId="164">
    <w:abstractNumId w:val="758867"/>
  </w:num>
  <w:num w:numId="165">
    <w:abstractNumId w:val="758868"/>
  </w:num>
  <w:num w:numId="166">
    <w:abstractNumId w:val="758869"/>
  </w:num>
  <w:num w:numId="167">
    <w:abstractNumId w:val="758870"/>
  </w:num>
  <w:num w:numId="168">
    <w:abstractNumId w:val="758871"/>
  </w:num>
  <w:num w:numId="169">
    <w:abstractNumId w:val="758872"/>
  </w:num>
  <w:num w:numId="170">
    <w:abstractNumId w:val="758873"/>
  </w:num>
  <w:num w:numId="171">
    <w:abstractNumId w:val="758874"/>
  </w:num>
  <w:num w:numId="172">
    <w:abstractNumId w:val="758875"/>
  </w:num>
  <w:num w:numId="173">
    <w:abstractNumId w:val="758876"/>
  </w:num>
  <w:num w:numId="174">
    <w:abstractNumId w:val="758877"/>
  </w:num>
  <w:num w:numId="175">
    <w:abstractNumId w:val="758878"/>
  </w:num>
  <w:num w:numId="176">
    <w:abstractNumId w:val="758879"/>
  </w:num>
  <w:num w:numId="177">
    <w:abstractNumId w:val="758880"/>
  </w:num>
  <w:num w:numId="178">
    <w:abstractNumId w:val="758881"/>
  </w:num>
  <w:num w:numId="179">
    <w:abstractNumId w:val="758882"/>
  </w:num>
  <w:num w:numId="180">
    <w:abstractNumId w:val="758883"/>
  </w:num>
  <w:num w:numId="181">
    <w:abstractNumId w:val="758884"/>
  </w:num>
  <w:num w:numId="182">
    <w:abstractNumId w:val="758885"/>
  </w:num>
  <w:num w:numId="183">
    <w:abstractNumId w:val="758886"/>
  </w:num>
  <w:num w:numId="184">
    <w:abstractNumId w:val="758887"/>
  </w:num>
  <w:num w:numId="185">
    <w:abstractNumId w:val="758888"/>
  </w:num>
  <w:num w:numId="186">
    <w:abstractNumId w:val="758889"/>
  </w:num>
  <w:num w:numId="187">
    <w:abstractNumId w:val="758890"/>
  </w:num>
  <w:num w:numId="188">
    <w:abstractNumId w:val="758891"/>
  </w:num>
  <w:num w:numId="189">
    <w:abstractNumId w:val="758892"/>
  </w:num>
  <w:num w:numId="190">
    <w:abstractNumId w:val="758893"/>
  </w:num>
  <w:num w:numId="191">
    <w:abstractNumId w:val="758894"/>
  </w:num>
  <w:num w:numId="192">
    <w:abstractNumId w:val="758895"/>
  </w:num>
  <w:num w:numId="193">
    <w:abstractNumId w:val="758896"/>
  </w:num>
  <w:num w:numId="194">
    <w:abstractNumId w:val="758897"/>
  </w:num>
  <w:num w:numId="195">
    <w:abstractNumId w:val="758898"/>
  </w:num>
  <w:num w:numId="196">
    <w:abstractNumId w:val="758899"/>
  </w:num>
  <w:num w:numId="197">
    <w:abstractNumId w:val="758900"/>
  </w:num>
  <w:num w:numId="198">
    <w:abstractNumId w:val="758901"/>
  </w:num>
  <w:num w:numId="199">
    <w:abstractNumId w:val="758902"/>
  </w:num>
  <w:num w:numId="200">
    <w:abstractNumId w:val="758903"/>
  </w:num>
  <w:num w:numId="201">
    <w:abstractNumId w:val="758904"/>
  </w:num>
  <w:num w:numId="202">
    <w:abstractNumId w:val="758905"/>
  </w:num>
  <w:num w:numId="203">
    <w:abstractNumId w:val="758906"/>
  </w:num>
  <w:num w:numId="204">
    <w:abstractNumId w:val="758907"/>
  </w:num>
  <w:num w:numId="205">
    <w:abstractNumId w:val="758908"/>
  </w:num>
  <w:num w:numId="206">
    <w:abstractNumId w:val="758909"/>
  </w:num>
  <w:num w:numId="207">
    <w:abstractNumId w:val="758910"/>
  </w:num>
  <w:num w:numId="208">
    <w:abstractNumId w:val="758911"/>
  </w:num>
  <w:num w:numId="209">
    <w:abstractNumId w:val="758912"/>
  </w:num>
  <w:num w:numId="210">
    <w:abstractNumId w:val="758913"/>
  </w:num>
  <w:num w:numId="211">
    <w:abstractNumId w:val="758914"/>
  </w:num>
  <w:num w:numId="212">
    <w:abstractNumId w:val="758915"/>
  </w:num>
  <w:num w:numId="213">
    <w:abstractNumId w:val="758916"/>
  </w:num>
  <w:num w:numId="214">
    <w:abstractNumId w:val="758917"/>
  </w:num>
  <w:num w:numId="215">
    <w:abstractNumId w:val="758918"/>
  </w:num>
  <w:num w:numId="216">
    <w:abstractNumId w:val="758919"/>
  </w:num>
  <w:num w:numId="217">
    <w:abstractNumId w:val="758920"/>
  </w:num>
  <w:num w:numId="218">
    <w:abstractNumId w:val="758921"/>
  </w:num>
  <w:num w:numId="219">
    <w:abstractNumId w:val="758922"/>
  </w:num>
  <w:num w:numId="220">
    <w:abstractNumId w:val="758923"/>
  </w:num>
  <w:num w:numId="221">
    <w:abstractNumId w:val="758924"/>
  </w:num>
  <w:num w:numId="222">
    <w:abstractNumId w:val="758925"/>
  </w:num>
  <w:num w:numId="223">
    <w:abstractNumId w:val="758926"/>
  </w:num>
  <w:num w:numId="224">
    <w:abstractNumId w:val="758927"/>
  </w:num>
  <w:num w:numId="225">
    <w:abstractNumId w:val="758928"/>
  </w:num>
  <w:num w:numId="226">
    <w:abstractNumId w:val="758929"/>
  </w:num>
  <w:num w:numId="227">
    <w:abstractNumId w:val="758930"/>
  </w:num>
  <w:num w:numId="228">
    <w:abstractNumId w:val="758931"/>
  </w:num>
  <w:num w:numId="229">
    <w:abstractNumId w:val="758932"/>
  </w:num>
  <w:num w:numId="230">
    <w:abstractNumId w:val="758933"/>
  </w:num>
  <w:num w:numId="231">
    <w:abstractNumId w:val="758934"/>
  </w:num>
  <w:num w:numId="232">
    <w:abstractNumId w:val="758935"/>
  </w:num>
  <w:num w:numId="233">
    <w:abstractNumId w:val="758936"/>
  </w:num>
  <w:num w:numId="234">
    <w:abstractNumId w:val="758937"/>
  </w:num>
  <w:num w:numId="235">
    <w:abstractNumId w:val="758938"/>
  </w:num>
  <w:num w:numId="236">
    <w:abstractNumId w:val="758939"/>
  </w:num>
  <w:num w:numId="237">
    <w:abstractNumId w:val="758940"/>
  </w:num>
  <w:num w:numId="238">
    <w:abstractNumId w:val="758941"/>
  </w:num>
  <w:num w:numId="239">
    <w:abstractNumId w:val="758942"/>
  </w:num>
  <w:num w:numId="240">
    <w:abstractNumId w:val="758943"/>
  </w:num>
  <w:num w:numId="241">
    <w:abstractNumId w:val="758944"/>
  </w:num>
  <w:num w:numId="242">
    <w:abstractNumId w:val="758945"/>
  </w:num>
  <w:num w:numId="243">
    <w:abstractNumId w:val="758946"/>
  </w:num>
  <w:num w:numId="244">
    <w:abstractNumId w:val="758947"/>
  </w:num>
  <w:num w:numId="245">
    <w:abstractNumId w:val="758948"/>
  </w:num>
  <w:num w:numId="246">
    <w:abstractNumId w:val="758949"/>
  </w:num>
  <w:num w:numId="247">
    <w:abstractNumId w:val="758950"/>
  </w:num>
  <w:num w:numId="248">
    <w:abstractNumId w:val="758951"/>
  </w:num>
  <w:num w:numId="249">
    <w:abstractNumId w:val="758952"/>
  </w:num>
  <w:num w:numId="250">
    <w:abstractNumId w:val="758953"/>
  </w:num>
  <w:num w:numId="251">
    <w:abstractNumId w:val="758954"/>
  </w:num>
  <w:num w:numId="252">
    <w:abstractNumId w:val="758955"/>
  </w:num>
  <w:num w:numId="253">
    <w:abstractNumId w:val="758956"/>
  </w:num>
  <w:num w:numId="254">
    <w:abstractNumId w:val="758957"/>
  </w:num>
  <w:num w:numId="255">
    <w:abstractNumId w:val="758958"/>
  </w:num>
  <w:num w:numId="256">
    <w:abstractNumId w:val="758959"/>
  </w:num>
  <w:num w:numId="257">
    <w:abstractNumId w:val="758960"/>
  </w:num>
  <w:num w:numId="258">
    <w:abstractNumId w:val="758961"/>
  </w:num>
  <w:num w:numId="259">
    <w:abstractNumId w:val="758962"/>
  </w:num>
  <w:num w:numId="260">
    <w:abstractNumId w:val="758963"/>
  </w:num>
  <w:num w:numId="261">
    <w:abstractNumId w:val="758964"/>
  </w:num>
  <w:num w:numId="262">
    <w:abstractNumId w:val="758965"/>
  </w:num>
  <w:num w:numId="263">
    <w:abstractNumId w:val="758966"/>
  </w:num>
  <w:num w:numId="264">
    <w:abstractNumId w:val="758967"/>
  </w:num>
  <w:num w:numId="265">
    <w:abstractNumId w:val="758968"/>
  </w:num>
  <w:num w:numId="266">
    <w:abstractNumId w:val="758969"/>
  </w:num>
  <w:num w:numId="267">
    <w:abstractNumId w:val="758970"/>
  </w:num>
  <w:num w:numId="268">
    <w:abstractNumId w:val="758971"/>
  </w:num>
  <w:num w:numId="269">
    <w:abstractNumId w:val="758972"/>
  </w:num>
  <w:num w:numId="270">
    <w:abstractNumId w:val="758973"/>
  </w:num>
  <w:num w:numId="271">
    <w:abstractNumId w:val="758974"/>
  </w:num>
  <w:num w:numId="272">
    <w:abstractNumId w:val="758975"/>
  </w:num>
  <w:num w:numId="273">
    <w:abstractNumId w:val="758976"/>
  </w:num>
  <w:num w:numId="274">
    <w:abstractNumId w:val="758977"/>
  </w:num>
  <w:num w:numId="275">
    <w:abstractNumId w:val="758978"/>
  </w:num>
  <w:num w:numId="276">
    <w:abstractNumId w:val="758979"/>
  </w:num>
  <w:num w:numId="277">
    <w:abstractNumId w:val="758980"/>
  </w:num>
  <w:num w:numId="278">
    <w:abstractNumId w:val="758981"/>
  </w:num>
  <w:num w:numId="279">
    <w:abstractNumId w:val="758982"/>
  </w:num>
  <w:num w:numId="280">
    <w:abstractNumId w:val="758983"/>
  </w:num>
  <w:num w:numId="281">
    <w:abstractNumId w:val="758984"/>
  </w:num>
  <w:num w:numId="282">
    <w:abstractNumId w:val="758985"/>
  </w:num>
  <w:num w:numId="283">
    <w:abstractNumId w:val="758986"/>
  </w:num>
  <w:num w:numId="284">
    <w:abstractNumId w:val="758987"/>
  </w:num>
  <w:num w:numId="285">
    <w:abstractNumId w:val="758988"/>
  </w:num>
  <w:num w:numId="286">
    <w:abstractNumId w:val="758989"/>
  </w:num>
  <w:num w:numId="287">
    <w:abstractNumId w:val="758990"/>
  </w:num>
  <w:num w:numId="288">
    <w:abstractNumId w:val="758991"/>
  </w:num>
  <w:num w:numId="289">
    <w:abstractNumId w:val="758992"/>
  </w:num>
  <w:num w:numId="290">
    <w:abstractNumId w:val="758993"/>
  </w:num>
  <w:num w:numId="291">
    <w:abstractNumId w:val="758994"/>
  </w:num>
  <w:num w:numId="292">
    <w:abstractNumId w:val="758995"/>
  </w:num>
  <w:num w:numId="293">
    <w:abstractNumId w:val="758996"/>
  </w:num>
  <w:num w:numId="294">
    <w:abstractNumId w:val="758997"/>
  </w:num>
  <w:num w:numId="295">
    <w:abstractNumId w:val="758998"/>
  </w:num>
  <w:num w:numId="296">
    <w:abstractNumId w:val="758999"/>
  </w:num>
  <w:num w:numId="297">
    <w:abstractNumId w:val="759000"/>
  </w:num>
  <w:num w:numId="298">
    <w:abstractNumId w:val="759001"/>
  </w:num>
  <w:num w:numId="299">
    <w:abstractNumId w:val="759002"/>
  </w:num>
  <w:num w:numId="300">
    <w:abstractNumId w:val="759003"/>
  </w:num>
  <w:num w:numId="301">
    <w:abstractNumId w:val="759004"/>
  </w:num>
  <w:num w:numId="302">
    <w:abstractNumId w:val="759005"/>
  </w:num>
  <w:num w:numId="303">
    <w:abstractNumId w:val="759006"/>
  </w:num>
  <w:num w:numId="304">
    <w:abstractNumId w:val="759007"/>
  </w:num>
  <w:num w:numId="305">
    <w:abstractNumId w:val="759008"/>
  </w:num>
  <w:num w:numId="306">
    <w:abstractNumId w:val="759009"/>
  </w:num>
  <w:num w:numId="307">
    <w:abstractNumId w:val="759010"/>
  </w:num>
  <w:num w:numId="308">
    <w:abstractNumId w:val="759011"/>
  </w:num>
  <w:num w:numId="309">
    <w:abstractNumId w:val="759012"/>
  </w:num>
  <w:num w:numId="310">
    <w:abstractNumId w:val="759013"/>
  </w:num>
  <w:num w:numId="311">
    <w:abstractNumId w:val="759014"/>
  </w:num>
  <w:num w:numId="312">
    <w:abstractNumId w:val="759015"/>
  </w:num>
  <w:num w:numId="313">
    <w:abstractNumId w:val="759016"/>
  </w:num>
  <w:num w:numId="314">
    <w:abstractNumId w:val="759017"/>
  </w:num>
  <w:num w:numId="315">
    <w:abstractNumId w:val="759018"/>
  </w:num>
  <w:num w:numId="316">
    <w:abstractNumId w:val="759019"/>
  </w:num>
  <w:num w:numId="317">
    <w:abstractNumId w:val="759020"/>
  </w:num>
  <w:num w:numId="318">
    <w:abstractNumId w:val="759021"/>
  </w:num>
  <w:num w:numId="319">
    <w:abstractNumId w:val="759022"/>
  </w:num>
  <w:num w:numId="320">
    <w:abstractNumId w:val="759023"/>
  </w:num>
  <w:num w:numId="321">
    <w:abstractNumId w:val="759024"/>
  </w:num>
  <w:num w:numId="322">
    <w:abstractNumId w:val="759025"/>
  </w:num>
  <w:num w:numId="323">
    <w:abstractNumId w:val="759026"/>
  </w:num>
  <w:num w:numId="324">
    <w:abstractNumId w:val="759027"/>
  </w:num>
  <w:num w:numId="325">
    <w:abstractNumId w:val="759028"/>
  </w:num>
  <w:num w:numId="326">
    <w:abstractNumId w:val="759029"/>
  </w:num>
  <w:num w:numId="327">
    <w:abstractNumId w:val="759030"/>
  </w:num>
  <w:num w:numId="328">
    <w:abstractNumId w:val="759031"/>
  </w:num>
  <w:num w:numId="329">
    <w:abstractNumId w:val="759032"/>
  </w:num>
  <w:num w:numId="330">
    <w:abstractNumId w:val="759033"/>
  </w:num>
  <w:num w:numId="331">
    <w:abstractNumId w:val="759034"/>
  </w:num>
  <w:num w:numId="332">
    <w:abstractNumId w:val="759035"/>
  </w:num>
  <w:num w:numId="333">
    <w:abstractNumId w:val="759036"/>
  </w:num>
  <w:num w:numId="334">
    <w:abstractNumId w:val="759037"/>
  </w:num>
  <w:num w:numId="335">
    <w:abstractNumId w:val="759038"/>
  </w:num>
  <w:num w:numId="336">
    <w:abstractNumId w:val="759039"/>
  </w:num>
  <w:num w:numId="337">
    <w:abstractNumId w:val="759040"/>
  </w:num>
  <w:num w:numId="338">
    <w:abstractNumId w:val="759041"/>
  </w:num>
  <w:num w:numId="339">
    <w:abstractNumId w:val="759042"/>
  </w:num>
  <w:num w:numId="340">
    <w:abstractNumId w:val="759043"/>
  </w:num>
  <w:num w:numId="341">
    <w:abstractNumId w:val="759044"/>
  </w:num>
  <w:num w:numId="342">
    <w:abstractNumId w:val="759045"/>
  </w:num>
  <w:num w:numId="343">
    <w:abstractNumId w:val="759046"/>
  </w:num>
  <w:num w:numId="344">
    <w:abstractNumId w:val="759047"/>
  </w:num>
  <w:num w:numId="345">
    <w:abstractNumId w:val="759048"/>
  </w:num>
  <w:num w:numId="346">
    <w:abstractNumId w:val="759049"/>
  </w:num>
  <w:num w:numId="347">
    <w:abstractNumId w:val="759050"/>
  </w:num>
  <w:num w:numId="348">
    <w:abstractNumId w:val="759051"/>
  </w:num>
  <w:num w:numId="349">
    <w:abstractNumId w:val="759052"/>
  </w:num>
  <w:num w:numId="350">
    <w:abstractNumId w:val="759053"/>
  </w:num>
  <w:num w:numId="351">
    <w:abstractNumId w:val="759054"/>
  </w:num>
  <w:num w:numId="352">
    <w:abstractNumId w:val="759055"/>
  </w:num>
  <w:num w:numId="353">
    <w:abstractNumId w:val="759056"/>
  </w:num>
  <w:num w:numId="354">
    <w:abstractNumId w:val="759057"/>
  </w:num>
  <w:num w:numId="355">
    <w:abstractNumId w:val="759058"/>
  </w:num>
  <w:num w:numId="356">
    <w:abstractNumId w:val="759059"/>
  </w:num>
  <w:num w:numId="357">
    <w:abstractNumId w:val="759060"/>
  </w:num>
  <w:num w:numId="358">
    <w:abstractNumId w:val="759061"/>
  </w:num>
  <w:num w:numId="359">
    <w:abstractNumId w:val="759062"/>
  </w:num>
  <w:num w:numId="360">
    <w:abstractNumId w:val="759063"/>
  </w:num>
  <w:num w:numId="361">
    <w:abstractNumId w:val="759064"/>
  </w:num>
  <w:num w:numId="362">
    <w:abstractNumId w:val="759065"/>
  </w:num>
  <w:num w:numId="363">
    <w:abstractNumId w:val="759066"/>
  </w:num>
  <w:num w:numId="364">
    <w:abstractNumId w:val="759067"/>
  </w:num>
  <w:num w:numId="365">
    <w:abstractNumId w:val="759068"/>
  </w:num>
  <w:num w:numId="366">
    <w:abstractNumId w:val="759069"/>
  </w:num>
  <w:num w:numId="367">
    <w:abstractNumId w:val="759070"/>
  </w:num>
  <w:num w:numId="368">
    <w:abstractNumId w:val="759071"/>
  </w:num>
  <w:num w:numId="369">
    <w:abstractNumId w:val="759072"/>
  </w:num>
  <w:num w:numId="370">
    <w:abstractNumId w:val="759073"/>
  </w:num>
  <w:num w:numId="371">
    <w:abstractNumId w:val="759074"/>
  </w:num>
  <w:num w:numId="372">
    <w:abstractNumId w:val="759075"/>
  </w:num>
  <w:num w:numId="373">
    <w:abstractNumId w:val="759076"/>
  </w:num>
  <w:num w:numId="374">
    <w:abstractNumId w:val="759077"/>
  </w:num>
  <w:num w:numId="375">
    <w:abstractNumId w:val="759078"/>
  </w:num>
  <w:num w:numId="376">
    <w:abstractNumId w:val="759079"/>
  </w:num>
  <w:num w:numId="377">
    <w:abstractNumId w:val="759080"/>
  </w:num>
  <w:num w:numId="378">
    <w:abstractNumId w:val="759081"/>
  </w:num>
  <w:num w:numId="379">
    <w:abstractNumId w:val="759082"/>
  </w:num>
  <w:num w:numId="380">
    <w:abstractNumId w:val="759083"/>
  </w:num>
  <w:num w:numId="381">
    <w:abstractNumId w:val="759084"/>
  </w:num>
  <w:num w:numId="382">
    <w:abstractNumId w:val="759085"/>
  </w:num>
  <w:num w:numId="383">
    <w:abstractNumId w:val="759086"/>
  </w:num>
  <w:num w:numId="384">
    <w:abstractNumId w:val="759087"/>
  </w:num>
  <w:num w:numId="385">
    <w:abstractNumId w:val="759088"/>
  </w:num>
  <w:num w:numId="386">
    <w:abstractNumId w:val="759089"/>
  </w:num>
  <w:num w:numId="387">
    <w:abstractNumId w:val="759090"/>
  </w:num>
  <w:num w:numId="388">
    <w:abstractNumId w:val="759091"/>
  </w:num>
  <w:num w:numId="389">
    <w:abstractNumId w:val="759092"/>
  </w:num>
  <w:num w:numId="390">
    <w:abstractNumId w:val="759093"/>
  </w:num>
  <w:num w:numId="391">
    <w:abstractNumId w:val="759094"/>
  </w:num>
  <w:num w:numId="392">
    <w:abstractNumId w:val="759095"/>
  </w:num>
  <w:num w:numId="393">
    <w:abstractNumId w:val="759096"/>
  </w:num>
  <w:num w:numId="394">
    <w:abstractNumId w:val="759097"/>
  </w:num>
  <w:num w:numId="395">
    <w:abstractNumId w:val="759098"/>
  </w:num>
  <w:num w:numId="396">
    <w:abstractNumId w:val="759099"/>
  </w:num>
  <w:num w:numId="397">
    <w:abstractNumId w:val="759100"/>
  </w:num>
  <w:num w:numId="398">
    <w:abstractNumId w:val="759101"/>
  </w:num>
  <w:num w:numId="399">
    <w:abstractNumId w:val="759102"/>
  </w:num>
  <w:num w:numId="400">
    <w:abstractNumId w:val="759103"/>
  </w:num>
  <w:num w:numId="401">
    <w:abstractNumId w:val="759104"/>
  </w:num>
  <w:num w:numId="402">
    <w:abstractNumId w:val="759105"/>
  </w:num>
  <w:num w:numId="403">
    <w:abstractNumId w:val="759106"/>
  </w:num>
  <w:num w:numId="404">
    <w:abstractNumId w:val="759107"/>
  </w:num>
  <w:num w:numId="405">
    <w:abstractNumId w:val="759108"/>
  </w:num>
  <w:num w:numId="406">
    <w:abstractNumId w:val="759109"/>
  </w:num>
  <w:num w:numId="407">
    <w:abstractNumId w:val="759110"/>
  </w:num>
  <w:num w:numId="408">
    <w:abstractNumId w:val="759111"/>
  </w:num>
  <w:num w:numId="409">
    <w:abstractNumId w:val="759112"/>
  </w:num>
  <w:num w:numId="410">
    <w:abstractNumId w:val="759113"/>
  </w:num>
  <w:num w:numId="411">
    <w:abstractNumId w:val="759114"/>
  </w:num>
  <w:num w:numId="412">
    <w:abstractNumId w:val="759115"/>
  </w:num>
  <w:num w:numId="413">
    <w:abstractNumId w:val="759116"/>
  </w:num>
  <w:num w:numId="414">
    <w:abstractNumId w:val="759117"/>
  </w:num>
  <w:num w:numId="415">
    <w:abstractNumId w:val="759118"/>
  </w:num>
  <w:num w:numId="416">
    <w:abstractNumId w:val="759119"/>
  </w:num>
  <w:num w:numId="417">
    <w:abstractNumId w:val="759120"/>
  </w:num>
  <w:num w:numId="418">
    <w:abstractNumId w:val="759121"/>
  </w:num>
  <w:num w:numId="419">
    <w:abstractNumId w:val="759122"/>
  </w:num>
  <w:num w:numId="420">
    <w:abstractNumId w:val="759123"/>
  </w:num>
  <w:num w:numId="421">
    <w:abstractNumId w:val="759124"/>
  </w:num>
  <w:num w:numId="422">
    <w:abstractNumId w:val="759125"/>
  </w:num>
  <w:num w:numId="423">
    <w:abstractNumId w:val="759126"/>
  </w:num>
  <w:num w:numId="424">
    <w:abstractNumId w:val="759127"/>
  </w:num>
  <w:num w:numId="425">
    <w:abstractNumId w:val="759128"/>
  </w:num>
  <w:num w:numId="426">
    <w:abstractNumId w:val="759129"/>
  </w:num>
  <w:num w:numId="427">
    <w:abstractNumId w:val="759130"/>
  </w:num>
  <w:num w:numId="428">
    <w:abstractNumId w:val="759131"/>
  </w:num>
  <w:num w:numId="429">
    <w:abstractNumId w:val="759132"/>
  </w:num>
  <w:num w:numId="430">
    <w:abstractNumId w:val="759133"/>
  </w:num>
  <w:num w:numId="431">
    <w:abstractNumId w:val="759134"/>
  </w:num>
  <w:num w:numId="432">
    <w:abstractNumId w:val="759135"/>
  </w:num>
  <w:num w:numId="433">
    <w:abstractNumId w:val="759136"/>
  </w:num>
  <w:num w:numId="434">
    <w:abstractNumId w:val="759137"/>
  </w:num>
  <w:num w:numId="435">
    <w:abstractNumId w:val="759138"/>
  </w:num>
  <w:num w:numId="436">
    <w:abstractNumId w:val="759139"/>
  </w:num>
  <w:num w:numId="437">
    <w:abstractNumId w:val="759140"/>
  </w:num>
  <w:num w:numId="438">
    <w:abstractNumId w:val="759141"/>
  </w:num>
  <w:num w:numId="439">
    <w:abstractNumId w:val="759142"/>
  </w:num>
  <w:num w:numId="440">
    <w:abstractNumId w:val="759143"/>
  </w:num>
  <w:num w:numId="441">
    <w:abstractNumId w:val="759144"/>
  </w:num>
  <w:num w:numId="442">
    <w:abstractNumId w:val="759145"/>
  </w:num>
  <w:num w:numId="443">
    <w:abstractNumId w:val="759146"/>
  </w:num>
  <w:num w:numId="444">
    <w:abstractNumId w:val="759147"/>
  </w:num>
  <w:num w:numId="445">
    <w:abstractNumId w:val="759148"/>
  </w:num>
  <w:num w:numId="446">
    <w:abstractNumId w:val="759149"/>
  </w:num>
  <w:num w:numId="447">
    <w:abstractNumId w:val="759150"/>
  </w:num>
  <w:num w:numId="448">
    <w:abstractNumId w:val="759151"/>
  </w:num>
  <w:num w:numId="449">
    <w:abstractNumId w:val="759152"/>
  </w:num>
  <w:num w:numId="450">
    <w:abstractNumId w:val="759153"/>
  </w:num>
  <w:num w:numId="451">
    <w:abstractNumId w:val="759154"/>
  </w:num>
  <w:num w:numId="452">
    <w:abstractNumId w:val="759155"/>
  </w:num>
  <w:num w:numId="453">
    <w:abstractNumId w:val="759156"/>
  </w:num>
  <w:num w:numId="454">
    <w:abstractNumId w:val="759157"/>
  </w:num>
  <w:num w:numId="455">
    <w:abstractNumId w:val="759158"/>
  </w:num>
  <w:num w:numId="456">
    <w:abstractNumId w:val="759159"/>
  </w:num>
  <w:num w:numId="457">
    <w:abstractNumId w:val="759160"/>
  </w:num>
  <w:num w:numId="458">
    <w:abstractNumId w:val="759161"/>
  </w:num>
  <w:num w:numId="459">
    <w:abstractNumId w:val="759162"/>
  </w:num>
  <w:num w:numId="460">
    <w:abstractNumId w:val="759163"/>
  </w:num>
  <w:num w:numId="461">
    <w:abstractNumId w:val="759164"/>
  </w:num>
  <w:num w:numId="462">
    <w:abstractNumId w:val="759165"/>
  </w:num>
  <w:num w:numId="463">
    <w:abstractNumId w:val="759166"/>
  </w:num>
  <w:num w:numId="464">
    <w:abstractNumId w:val="759167"/>
  </w:num>
  <w:num w:numId="465">
    <w:abstractNumId w:val="759168"/>
  </w:num>
  <w:num w:numId="466">
    <w:abstractNumId w:val="759169"/>
  </w:num>
  <w:num w:numId="467">
    <w:abstractNumId w:val="759170"/>
  </w:num>
  <w:num w:numId="468">
    <w:abstractNumId w:val="759171"/>
  </w:num>
  <w:num w:numId="469">
    <w:abstractNumId w:val="759172"/>
  </w:num>
  <w:num w:numId="470">
    <w:abstractNumId w:val="759173"/>
  </w:num>
  <w:num w:numId="471">
    <w:abstractNumId w:val="759174"/>
  </w:num>
  <w:num w:numId="472">
    <w:abstractNumId w:val="759175"/>
  </w:num>
  <w:num w:numId="473">
    <w:abstractNumId w:val="759176"/>
  </w:num>
  <w:num w:numId="474">
    <w:abstractNumId w:val="759177"/>
  </w:num>
  <w:num w:numId="475">
    <w:abstractNumId w:val="759178"/>
  </w:num>
  <w:num w:numId="476">
    <w:abstractNumId w:val="759179"/>
  </w:num>
  <w:num w:numId="477">
    <w:abstractNumId w:val="759180"/>
  </w:num>
  <w:num w:numId="478">
    <w:abstractNumId w:val="759181"/>
  </w:num>
  <w:num w:numId="479">
    <w:abstractNumId w:val="759182"/>
  </w:num>
  <w:num w:numId="480">
    <w:abstractNumId w:val="759183"/>
  </w:num>
  <w:num w:numId="481">
    <w:abstractNumId w:val="759184"/>
  </w:num>
  <w:num w:numId="482">
    <w:abstractNumId w:val="759185"/>
  </w:num>
  <w:num w:numId="483">
    <w:abstractNumId w:val="759186"/>
  </w:num>
  <w:num w:numId="484">
    <w:abstractNumId w:val="759187"/>
  </w:num>
  <w:num w:numId="485">
    <w:abstractNumId w:val="759188"/>
  </w:num>
  <w:num w:numId="486">
    <w:abstractNumId w:val="759189"/>
  </w:num>
  <w:num w:numId="487">
    <w:abstractNumId w:val="759190"/>
  </w:num>
  <w:num w:numId="488">
    <w:abstractNumId w:val="759191"/>
  </w:num>
  <w:num w:numId="489">
    <w:abstractNumId w:val="759192"/>
  </w:num>
  <w:num w:numId="490">
    <w:abstractNumId w:val="759193"/>
  </w:num>
  <w:num w:numId="491">
    <w:abstractNumId w:val="759194"/>
  </w:num>
  <w:num w:numId="492">
    <w:abstractNumId w:val="759195"/>
  </w:num>
  <w:num w:numId="493">
    <w:abstractNumId w:val="759196"/>
  </w:num>
  <w:num w:numId="494">
    <w:abstractNumId w:val="759197"/>
  </w:num>
  <w:num w:numId="495">
    <w:abstractNumId w:val="759198"/>
  </w:num>
  <w:num w:numId="496">
    <w:abstractNumId w:val="759199"/>
  </w:num>
  <w:num w:numId="497">
    <w:abstractNumId w:val="759200"/>
  </w:num>
  <w:num w:numId="498">
    <w:abstractNumId w:val="759201"/>
  </w:num>
  <w:num w:numId="499">
    <w:abstractNumId w:val="759202"/>
  </w:num>
  <w:num w:numId="500">
    <w:abstractNumId w:val="759203"/>
  </w:num>
  <w:num w:numId="501">
    <w:abstractNumId w:val="759204"/>
  </w:num>
  <w:num w:numId="502">
    <w:abstractNumId w:val="759205"/>
  </w:num>
  <w:num w:numId="503">
    <w:abstractNumId w:val="759206"/>
  </w:num>
  <w:num w:numId="504">
    <w:abstractNumId w:val="759207"/>
  </w:num>
  <w:num w:numId="505">
    <w:abstractNumId w:val="759208"/>
  </w:num>
  <w:num w:numId="506">
    <w:abstractNumId w:val="759209"/>
  </w:num>
  <w:num w:numId="507">
    <w:abstractNumId w:val="759210"/>
  </w:num>
  <w:num w:numId="508">
    <w:abstractNumId w:val="759211"/>
  </w:num>
  <w:num w:numId="509">
    <w:abstractNumId w:val="759212"/>
  </w:num>
  <w:num w:numId="510">
    <w:abstractNumId w:val="759213"/>
  </w:num>
  <w:num w:numId="511">
    <w:abstractNumId w:val="759214"/>
  </w:num>
  <w:num w:numId="512">
    <w:abstractNumId w:val="759215"/>
  </w:num>
  <w:num w:numId="513">
    <w:abstractNumId w:val="759216"/>
  </w:num>
  <w:num w:numId="514">
    <w:abstractNumId w:val="759217"/>
  </w:num>
  <w:num w:numId="515">
    <w:abstractNumId w:val="759218"/>
  </w:num>
  <w:num w:numId="516">
    <w:abstractNumId w:val="759219"/>
  </w:num>
  <w:num w:numId="517">
    <w:abstractNumId w:val="759220"/>
  </w:num>
  <w:num w:numId="518">
    <w:abstractNumId w:val="759221"/>
  </w:num>
  <w:num w:numId="519">
    <w:abstractNumId w:val="759222"/>
  </w:num>
  <w:num w:numId="520">
    <w:abstractNumId w:val="759223"/>
  </w:num>
  <w:num w:numId="521">
    <w:abstractNumId w:val="759224"/>
  </w:num>
  <w:num w:numId="522">
    <w:abstractNumId w:val="759225"/>
  </w:num>
  <w:num w:numId="523">
    <w:abstractNumId w:val="759226"/>
  </w:num>
  <w:num w:numId="524">
    <w:abstractNumId w:val="759227"/>
  </w:num>
  <w:num w:numId="525">
    <w:abstractNumId w:val="759228"/>
  </w:num>
  <w:num w:numId="526">
    <w:abstractNumId w:val="759229"/>
  </w:num>
  <w:num w:numId="527">
    <w:abstractNumId w:val="759230"/>
  </w:num>
  <w:num w:numId="528">
    <w:abstractNumId w:val="759231"/>
  </w:num>
  <w:num w:numId="529">
    <w:abstractNumId w:val="759232"/>
  </w:num>
  <w:num w:numId="530">
    <w:abstractNumId w:val="759233"/>
  </w:num>
  <w:num w:numId="531">
    <w:abstractNumId w:val="759234"/>
  </w:num>
  <w:num w:numId="532">
    <w:abstractNumId w:val="759235"/>
  </w:num>
  <w:num w:numId="533">
    <w:abstractNumId w:val="759236"/>
  </w:num>
  <w:num w:numId="534">
    <w:abstractNumId w:val="759237"/>
  </w:num>
  <w:num w:numId="535">
    <w:abstractNumId w:val="759238"/>
  </w:num>
  <w:num w:numId="536">
    <w:abstractNumId w:val="759239"/>
  </w:num>
  <w:num w:numId="537">
    <w:abstractNumId w:val="759240"/>
  </w:num>
  <w:num w:numId="538">
    <w:abstractNumId w:val="759241"/>
  </w:num>
  <w:num w:numId="539">
    <w:abstractNumId w:val="759242"/>
  </w:num>
  <w:num w:numId="540">
    <w:abstractNumId w:val="759243"/>
  </w:num>
  <w:num w:numId="541">
    <w:abstractNumId w:val="759244"/>
  </w:num>
  <w:num w:numId="542">
    <w:abstractNumId w:val="75924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2026-03-30T13:24:55Z</dcterms:created>
  <dc:creator>Apache POI</dc:creator>
</cp:coreProperties>
</file>