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1DB47"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实验一 典型环节的电路模拟与软件仿真研究</w:t>
      </w:r>
    </w:p>
    <w:p w14:paraId="061B1294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一．实验目的 </w:t>
      </w:r>
    </w:p>
    <w:p w14:paraId="2EA1DCD0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1．通过实验熟悉并掌握实验装置和上位机软件的使用方法。 </w:t>
      </w:r>
    </w:p>
    <w:p w14:paraId="1EE35351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2．通过实验熟悉各种典型环节的传递函数及其特性，掌握电路模拟和软件仿真研究方法。 </w:t>
      </w:r>
    </w:p>
    <w:p w14:paraId="79684B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二．实验内容 </w:t>
      </w:r>
    </w:p>
    <w:p w14:paraId="45EAC228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1．设计各种典型环节的模拟电路。 </w:t>
      </w:r>
    </w:p>
    <w:p w14:paraId="1CF91FBB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2．完成各种典型环节模拟电路的阶跃特性测试，并研究参数变化对典型环节阶跃特性的影响。 </w:t>
      </w:r>
    </w:p>
    <w:p w14:paraId="2157456B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3．在 MATLAB 软件上，填入各个环节的实际（非理想）传递函数参数，完成典型环节阶跃特性的软件仿真研究，并与电路模拟研究的结果作比较。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5064C5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三．实验步骤 </w:t>
      </w:r>
    </w:p>
    <w:p w14:paraId="63CCD2AA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．熟悉实验装置，利用实验装置上的模拟电路单元，设计并连接各种典型环节（包括比例、积分、比例积分、比例微分、比例积分微分以及惯性环节）的模拟电路。接线时要注意：先断电，再接线。接线时要注意不同环节、不同测试信号对运放锁零的要求。（U3 单元的 O1 接被测对象的输入、G 接 G1、U3 单元的 I1 接被测对象的输出）。 </w:t>
      </w:r>
    </w:p>
    <w:p w14:paraId="6EC71B01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2．利用实验设备完成各典型环节模拟电路的阶跃特性测试，并研究参数变化对典型环节阶跃特性的影响。 </w:t>
      </w:r>
    </w:p>
    <w:p w14:paraId="606DE53D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首先必须在熟悉上位机界面的操作，充分利用上位机提供的虚拟示波器与信号发生器功能。为了利用上位机提供的虚拟示波器与信号发生器功能。接线完成，经检查无误，再给实验装置上电后，打开时域特性的程序，启动上位机程序，进入主界面。 </w:t>
      </w:r>
    </w:p>
    <w:p w14:paraId="72C920D1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软件界面上的操作步骤如下： </w:t>
      </w:r>
    </w:p>
    <w:p w14:paraId="3AD17ADA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①按通道接线情况:通过上位机界面中“通道选择”选择 I1、I2 路 A/D 通道被测环节的检测端口,选择 D/A 通道的 O1（“测试信号 1”）作为被测对象的信号发生端口.不同的通道,图形显示控件中波形的颜色将不同。 </w:t>
      </w:r>
    </w:p>
    <w:p w14:paraId="2E42D781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②硬件接线完毕后,检查 USB 口通讯连线和实验装置电源后，运行上位机软件程序,如果有问题请求指导教师帮助。 </w:t>
      </w:r>
    </w:p>
    <w:p w14:paraId="195FB4DE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③进入实验模式后，先对显示模式进行设置：选择“X-t 模式”；选择“T/DIV”为1s/1HZ。 </w:t>
      </w:r>
    </w:p>
    <w:p w14:paraId="36ED59AD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④完成上述实验设置，然后设置实验参数，在界面的右边可以设置系统测试信号参数，选择“测试信号”为“周期阶跃信号”，选择“占空比”为 50%，选择“T/DIV”为“1000ms”， 选择“幅值”为“3V”，可以根据实验需要调整幅值，以得到较好的实验曲线，将“偏移”设为“0”。以上除必须选择“周期阶跃信号”外，其余的选择都不是唯一的。要特别注意，除单个比例环节外，对其它环节和系统都必须考虑环节或系统的时间常数，如仍选择“输入波形占空比”为50%，那么“T/DIV”至少是环节或系统中最大时间常数的 6～8 倍。这样，实验中才能观测到阶跃响应的整个过程。 </w:t>
      </w:r>
    </w:p>
    <w:p w14:paraId="13C198D1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⑤以上设置完成后，在 LabVIEW 上位机软件中点击右边的“启动/停止”按钮来启动实验，动态波形得到显示，直至周期响应过程结束，如上述参数设置合理就可以在主界面图形显示控件中间得到环节的“阶跃响应”。 </w:t>
      </w:r>
    </w:p>
    <w:p w14:paraId="2563D56C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⑥利用 LabVIEW 软件中的图形显示控件中光标“Cursor”功能观测实验结果；改变实验装置上环节参数，重复⑤的操作；如发现实验参数设置不当，看不到“阶跃响应”全过程，可重复④、⑤的操作。 </w:t>
      </w:r>
    </w:p>
    <w:p w14:paraId="7F1CBC94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⑦按实验报告需要，将图形结果保存为位图文件。 </w:t>
      </w:r>
    </w:p>
    <w:p w14:paraId="7748E36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分析实验结果，完成实验报告。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766D0E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四．操作及实验说明 </w:t>
      </w:r>
    </w:p>
    <w:p w14:paraId="4E569D21"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1．比例(P)环节的传递函数、方块图、模拟电路和阶跃响应 </w:t>
      </w:r>
    </w:p>
    <w:p w14:paraId="50C432F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比例环节的传递函数为： 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K</m:t>
        </m:r>
      </m:oMath>
    </w:p>
    <w:p w14:paraId="28D90DD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其方块图、模拟电路和阶跃响应，分别如图 1.1.1、图 1.1.2 和图 1.1.3 所示，于是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宋体" w:cs="Cambria Math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  <w:r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7F7C9406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实验参数取 R0＝100k，R1＝200k，R=15k。 </w:t>
      </w:r>
    </w:p>
    <w:p w14:paraId="1D8B1F82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U9 单元输入端的 100K 可调电阻逆时针旋转到底（即调至最小），使 </w:t>
      </w:r>
    </w:p>
    <w:p w14:paraId="613296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输入电阻 R0 的总值为 100K; </w:t>
      </w:r>
    </w:p>
    <w:p w14:paraId="61D63C09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 w14:paraId="6877216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 w14:paraId="2286994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345503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FAA7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 w14:paraId="08F5D823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 w14:paraId="34AF4D10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1：3V（偏移 0） </w:t>
      </w:r>
    </w:p>
    <w:p w14:paraId="6FD3CD5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50%）,运行程序，直接进行实验。</w:t>
      </w:r>
    </w:p>
    <w:p w14:paraId="125A644E"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2．积分(I)环节的传递函数、方块图、模拟电路和阶跃响应 </w:t>
      </w:r>
    </w:p>
    <w:p w14:paraId="5D400E9A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积分环节的传递函数为：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f>
          <m:f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Ts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</w:p>
    <w:p w14:paraId="5793C2C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其方块图、模拟电路和阶跃响应，分别如图 1.2.1、图 1.2.2 和图 1.2.3 所示，于是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</w:p>
    <w:p w14:paraId="386DD320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实验参数取 R0＝100k，C＝1uF，R=15k。 </w:t>
      </w:r>
    </w:p>
    <w:p w14:paraId="5BC33706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U9 单元输入端的 100K 可调电阻逆时针旋转到底（即调至最小），使 输入电阻 R0 的总值为 100K; </w:t>
      </w:r>
    </w:p>
    <w:p w14:paraId="0AC0E16A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 w14:paraId="1A47967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 w14:paraId="4A0CB97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3931920"/>
            <wp:effectExtent l="0" t="0" r="381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56D2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 w14:paraId="091D474D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 w14:paraId="3AC1D923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1：3V（偏移 0） </w:t>
      </w:r>
    </w:p>
    <w:p w14:paraId="4BA40388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频率/周期：1s（占空比 50%）,运行程序，直接进行实验。 </w:t>
      </w:r>
    </w:p>
    <w:p w14:paraId="74BA7E9D"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3．比例积分(PI)环节的传递函数、方块图、模拟电路和阶跃响应 </w:t>
      </w:r>
    </w:p>
    <w:p w14:paraId="5C52B82F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比例积分环节的传递函数为： 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K+</m:t>
        </m:r>
        <m:f>
          <m:f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Ts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</w:p>
    <w:p w14:paraId="3EC24C5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其方块图、模拟电路和阶跃响应，分别如图 1.3.1、图 1.3.2 和图 1.3.3 所示，于是</w:t>
      </w:r>
    </w:p>
    <w:p w14:paraId="2DE89A9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eastAsia="宋体" w:cs="宋体"/>
          <w:b w:val="0"/>
          <w:i/>
          <w:color w:val="000000"/>
          <w:kern w:val="0"/>
          <w:sz w:val="21"/>
          <w:szCs w:val="21"/>
          <w:lang w:val="en-US" w:eastAsia="zh-CN" w:bidi="ar"/>
        </w:rPr>
      </w:pP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宋体" w:cs="Cambria Math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</m:oMath>
      <w:r>
        <w:rPr>
          <w:rFonts w:ascii="Cambria Math" w:hAnsi="Cambria Math" w:cs="宋体"/>
          <w:i/>
          <w:color w:val="000000"/>
          <w:kern w:val="0"/>
          <w:sz w:val="21"/>
          <w:szCs w:val="21"/>
          <w:lang w:val="en-US" w:bidi="ar"/>
        </w:rPr>
        <w:t xml:space="preserve"> </w:t>
      </w:r>
      <w:r>
        <w:rPr>
          <w:rFonts w:hint="eastAsia" w:ascii="Cambria Math" w:hAnsi="Cambria Math" w:cs="宋体"/>
          <w:i/>
          <w:color w:val="000000"/>
          <w:kern w:val="0"/>
          <w:sz w:val="21"/>
          <w:szCs w:val="21"/>
          <w:lang w:val="en-US" w:eastAsia="zh-CN" w:bidi="ar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</w:p>
    <w:p w14:paraId="204DB3BA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实验参数取 R0＝200k，R1＝200k，C＝1uF，R=15k。 </w:t>
      </w:r>
    </w:p>
    <w:p w14:paraId="132A9E88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U9 单元输入端的 100K 可调电阻顺时针旋转到底（即调至最大），使输入电阻 R0 的总值为 200K; </w:t>
      </w:r>
    </w:p>
    <w:p w14:paraId="130268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C1 取元件库 U4 单元的 1uF 电容。 </w:t>
      </w:r>
    </w:p>
    <w:p w14:paraId="259B36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 w14:paraId="7EA51E0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 w14:paraId="5D68469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3789045"/>
            <wp:effectExtent l="0" t="0" r="14605" b="5715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E769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 w14:paraId="6054D6B3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 w14:paraId="0F1E107B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1：2V（偏移 0） </w:t>
      </w:r>
    </w:p>
    <w:p w14:paraId="523D91BC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频率/周期：1s（占空比 50%）,运行程序，直接进行实验。 </w:t>
      </w:r>
    </w:p>
    <w:p w14:paraId="01467177"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4．比例微分(PD)环节的传递函数、方块图、模拟电路和阶跃响应 </w:t>
      </w:r>
    </w:p>
    <w:p w14:paraId="26B1DC7A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比例微分环节的传递函数为：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K(1+Ts)</m:t>
        </m:r>
      </m:oMath>
    </w:p>
    <w:p w14:paraId="7BB735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其方块图和模拟电路分别如图 1.4.1、图 1.4.2 所示。其模拟电路是近似的（即实际 PD 环节），取 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,R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≫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，则有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</m:t>
        </m:r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实验参数取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＝200Ω，C＝1uF，R=15k。 </w:t>
      </w:r>
    </w:p>
    <w:p w14:paraId="4BA4B902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对应理想的和实际的比例微分(PD)环节的阶跃响应分别如图 1.4.3a、图 1.4.3b 所示。 </w:t>
      </w:r>
    </w:p>
    <w:p w14:paraId="415CFDAA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实际 PD 环节的传递函数为：</w:t>
      </w:r>
    </w:p>
    <w:p w14:paraId="06D17F9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1+</m:t>
            </m:r>
            <m:f>
              <m:f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Cs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Cs+R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1"/>
                        <w:szCs w:val="21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(R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)Cs+(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 w:val="0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Cs+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default" w:ascii="Cambria Math" w:hAnsi="Cambria Math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（供软件仿真参考）</w:t>
      </w:r>
    </w:p>
    <w:p w14:paraId="179B3E2A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U10 单元输入端的 10K 可调电阻逆时针旋转到底（即调至最小），使输入电阻 R0 的总阻值为 10K;其中，R2、C1 和 R3 在 U10 单元模块上。 </w:t>
      </w:r>
    </w:p>
    <w:p w14:paraId="73C4DDB7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R1 采用元件库 U4 单元上的 10K 电阻。 </w:t>
      </w:r>
    </w:p>
    <w:p w14:paraId="6087050C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 </w:t>
      </w:r>
      <w:r>
        <w:drawing>
          <wp:inline distT="0" distB="0" distL="114300" distR="114300">
            <wp:extent cx="5268595" cy="2427605"/>
            <wp:effectExtent l="0" t="0" r="4445" b="10795"/>
            <wp:docPr id="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84500"/>
            <wp:effectExtent l="0" t="0" r="1270" b="2540"/>
            <wp:docPr id="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3A70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 w14:paraId="0D7DD0C5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 w14:paraId="20CFADAB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1：3V（偏移 0） </w:t>
      </w:r>
    </w:p>
    <w:p w14:paraId="4017D2B8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50%）,运行程序，直接进行实验。</w:t>
      </w:r>
    </w:p>
    <w:p w14:paraId="2ADFA0E9"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5．惯性环节的传递函数、方块图、模拟电路和阶跃响应 </w:t>
      </w:r>
    </w:p>
    <w:p w14:paraId="3675494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eastAsia="宋体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惯性环节的传递函数为：</w:t>
      </w:r>
      <w:r>
        <w:rPr>
          <w:rFonts w:hint="eastAsia" w:ascii="宋体" w:hAnsi="宋体" w:eastAsia="宋体" w:cs="宋体"/>
          <w:color w:val="000000"/>
          <w:kern w:val="0"/>
          <w:position w:val="-10"/>
          <w:sz w:val="21"/>
          <w:szCs w:val="21"/>
          <w:lang w:val="en-US" w:eastAsia="zh-CN" w:bidi="ar"/>
        </w:rPr>
        <w:object>
          <v:shape id="_x0000_i1025" o:spt="75" type="#_x0000_t75" style="height:17pt;width:9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</w:p>
    <w:p w14:paraId="45EEB9BE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其方块图、模拟电路和阶跃响应，分别如图 1.5.1、图 1.5.2 和图 1.5.3 所示，其中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K=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宋体" w:cs="宋体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C</m:t>
        </m:r>
      </m:oMath>
      <w:r>
        <w:rPr>
          <w:rFonts w:hint="eastAsia" w:hAnsi="Cambria Math" w:eastAsia="宋体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实验参数取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＝200k，R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＝200k，C＝1uF，R=15k。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3AA024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在进行实验连线之前，先将 U13 单元输入端的 100K 可调电阻顺时针旋转到底（即调至最大），使输入电阻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的总阻值为 200K;其中，R1、C1 在 U13 单元模块上。 </w:t>
      </w:r>
    </w:p>
    <w:p w14:paraId="237684E3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 </w:t>
      </w:r>
    </w:p>
    <w:p w14:paraId="74140C2D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 w14:paraId="7B79AFF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4206240"/>
            <wp:effectExtent l="0" t="0" r="4445" b="0"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EBAE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 w14:paraId="5E0B5DD2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 w14:paraId="65456749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1：2V（偏移 0） </w:t>
      </w:r>
    </w:p>
    <w:p w14:paraId="1FA5484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90%）,运行程序，直接进行实验。</w:t>
      </w:r>
    </w:p>
    <w:p w14:paraId="77FC6F70"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6．比例积分微分(PID)环节的传递函数、方块图、模拟电路和阶跃响应 </w:t>
      </w:r>
    </w:p>
    <w:p w14:paraId="490B7E0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比例积分微分环节的传递函数为：</w:t>
      </w: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Cambria Math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Cambria Math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Cambria Math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eastAsia="zh-CN" w:bidi="ar-SA"/>
          </w:rPr>
          <m:t>s</m:t>
        </m:r>
      </m:oMath>
    </w:p>
    <w:p w14:paraId="7FAA54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其方块图和模拟电路分别如图 1.6.1、图 1.6.2 所示。其模拟电路是近似的（即实际 PID 环节），取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bidi="ar-SA"/>
              </w:rPr>
              <m:t>≫</m:t>
            </m:r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≫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1"/>
                <w:szCs w:val="21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Cambria Math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，将近似上述理想 PID 环节有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m:oMath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sSub>
          <m:sSub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，实验参数取 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＝200k，R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＝10k，R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＝1k，C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＝1uF，C</w:t>
      </w:r>
      <w:r>
        <w:rPr>
          <w:rFonts w:hint="eastAsia" w:ascii="宋体" w:hAnsi="宋体" w:eastAsia="宋体" w:cs="宋体"/>
          <w:color w:val="000000"/>
          <w:kern w:val="0"/>
          <w:sz w:val="11"/>
          <w:szCs w:val="1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＝10uF，R=15k。 </w:t>
      </w:r>
    </w:p>
    <w:p w14:paraId="032552E5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对应理想的和实际的比例积分微分(PID)环节的阶跃响应分别如图 1.6.3 a、图 1.6.3 b 所示。 </w:t>
      </w:r>
    </w:p>
    <w:p w14:paraId="3FC1A67D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实际 PID 环节的传递函数为：</w:t>
      </w:r>
    </w:p>
    <w:p w14:paraId="108D4074">
      <w:pPr>
        <w:keepNext w:val="0"/>
        <w:keepLines w:val="0"/>
        <w:widowControl/>
        <w:suppressLineNumbers w:val="0"/>
        <w:jc w:val="left"/>
      </w:pPr>
      <m:oMath>
        <m:f>
          <m:fP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o(s)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i/>
                    <w:color w:val="000000"/>
                    <w:kern w:val="0"/>
                    <w:sz w:val="21"/>
                    <w:szCs w:val="21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(s)</m:t>
            </m:r>
            <m:ctrlPr>
              <w:rPr>
                <w:rFonts w:hint="default" w:ascii="Cambria Math" w:hAnsi="Cambria Math" w:cs="宋体"/>
                <w:i/>
                <w:color w:val="000000"/>
                <w:kern w:val="0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color w:val="000000"/>
            <w:kern w:val="0"/>
            <w:sz w:val="21"/>
            <w:szCs w:val="21"/>
            <w:lang w:val="en-US" w:bidi="ar-SA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(R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s+1)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color w:val="000000"/>
                    <w:kern w:val="0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m:t>s+1)</m:t>
            </m:r>
            <m:ctrl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default" w:ascii="Cambria Math" w:hAnsi="Cambria Math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（供软件仿真参考）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9529E8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1135" cy="4352925"/>
            <wp:effectExtent l="0" t="0" r="1905" b="5715"/>
            <wp:docPr id="8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729E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在进行实验连线之前，先将 U14 单元输入端的 100K 可调电阻顺时针旋转到底（即调至最大），使输入电阻 R0 的总阻值为 200K;其中，R1、R2、R3、C1、C2 均在 U14 单元模块上。 </w:t>
      </w:r>
    </w:p>
    <w:p w14:paraId="0BB645BF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</w:t>
      </w:r>
    </w:p>
    <w:p w14:paraId="70F348F0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实验接线如下图：</w:t>
      </w:r>
    </w:p>
    <w:p w14:paraId="4A839623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7960" cy="2268855"/>
            <wp:effectExtent l="0" t="0" r="5080" b="1905"/>
            <wp:docPr id="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57F7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打开 labview 的时域特性程序后，软件界面的参数设置如下: </w:t>
      </w:r>
    </w:p>
    <w:p w14:paraId="29158541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测试信号 1：阶跃 </w:t>
      </w:r>
    </w:p>
    <w:p w14:paraId="29F35350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幅值 1：2V（偏移 0） </w:t>
      </w:r>
    </w:p>
    <w:p w14:paraId="2868C567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频率/周期：1s（占空比 50%）,运行程序，直接进行实验。</w:t>
      </w:r>
    </w:p>
    <w:p w14:paraId="5E652C89">
      <w:pPr>
        <w:keepNext w:val="0"/>
        <w:keepLines w:val="0"/>
        <w:widowControl/>
        <w:suppressLineNumbers w:val="0"/>
        <w:jc w:val="left"/>
      </w:pPr>
    </w:p>
    <w:p w14:paraId="54BB2D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五．实验结果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及仿真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75938FC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1．比例(P)环节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</w:p>
    <w:p w14:paraId="4E387508"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639945" cy="3479165"/>
            <wp:effectExtent l="0" t="0" r="8255" b="10795"/>
            <wp:docPr id="1" name="图片 1" descr="61993d16488e341af9953e5ae8b1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1993d16488e341af9953e5ae8b1bb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0730" cy="3685540"/>
            <wp:effectExtent l="0" t="0" r="1270" b="254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5D5AC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2．积分(I)环节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</w:p>
    <w:p w14:paraId="21220E7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748530" cy="3561080"/>
            <wp:effectExtent l="0" t="0" r="6350" b="5080"/>
            <wp:docPr id="10" name="图片 10" descr="ddef00bb5935e0befbeb1f4e06e6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def00bb5935e0befbeb1f4e06e66c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54880" cy="3774440"/>
            <wp:effectExtent l="0" t="0" r="0" b="508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2F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2" w:firstLineChars="200"/>
        <w:jc w:val="left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比例积分(PI)环节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80205" cy="3134995"/>
            <wp:effectExtent l="0" t="0" r="10795" b="4445"/>
            <wp:docPr id="12" name="图片 12" descr="0865978ff1b8264a8ca9be58ca821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865978ff1b8264a8ca9be58ca821c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2150" cy="2560955"/>
            <wp:effectExtent l="0" t="0" r="13970" b="1460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22625" cy="2615565"/>
            <wp:effectExtent l="0" t="0" r="8255" b="571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457A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4．比例微分(PD)环节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</w:p>
    <w:p w14:paraId="6BDB8094">
      <w:pPr>
        <w:keepNext w:val="0"/>
        <w:keepLines w:val="0"/>
        <w:widowControl/>
        <w:suppressLineNumbers w:val="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042410" cy="3031490"/>
            <wp:effectExtent l="0" t="0" r="11430" b="1270"/>
            <wp:docPr id="13" name="图片 13" descr="b3887b42bb390dcdadd67ed0d47d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3887b42bb390dcdadd67ed0d47de4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30980" cy="3387090"/>
            <wp:effectExtent l="0" t="0" r="7620" b="1143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24E3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5．惯性环节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245610" cy="3184525"/>
            <wp:effectExtent l="0" t="0" r="6350" b="635"/>
            <wp:docPr id="15" name="图片 15" descr="1fcb37ff6eef57cce6119abf24f6a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fcb37ff6eef57cce6119abf24f6ad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7E12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162425" cy="3389630"/>
            <wp:effectExtent l="0" t="0" r="13335" b="889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75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1FC4ED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206A9D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3F387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F26B22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AD5E8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C511EB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24096D8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0D3C06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23289F6A"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6．比例积分微分(PID)环节</w:t>
      </w:r>
      <w:r>
        <w:rPr>
          <w:rFonts w:hint="eastAsia" w:ascii="宋体" w:hAnsi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阶跃响应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933190" cy="2951480"/>
            <wp:effectExtent l="0" t="0" r="13970" b="5080"/>
            <wp:docPr id="16" name="图片 16" descr="cd933da549f8c04b7e27bd0084b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d933da549f8c04b7e27bd0084b26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61360" cy="2568575"/>
            <wp:effectExtent l="0" t="0" r="0" b="698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66440" cy="2673350"/>
            <wp:effectExtent l="0" t="0" r="10160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E08F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CA0B783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lang w:val="en-US"/>
        </w:rPr>
      </w:pPr>
    </w:p>
    <w:p w14:paraId="4983498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宋体"/>
          <w:i w:val="0"/>
          <w:color w:val="000000"/>
          <w:kern w:val="0"/>
          <w:sz w:val="21"/>
          <w:szCs w:val="21"/>
          <w:lang w:val="en-US" w:eastAsia="zh-CN" w:bidi="ar"/>
        </w:rPr>
      </w:pPr>
    </w:p>
    <w:p w14:paraId="71ABA25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4259BE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7E0D6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7B23695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hAnsi="Cambria Math" w:eastAsia="宋体" w:cs="宋体"/>
          <w:b w:val="0"/>
          <w:i/>
          <w:color w:val="000000"/>
          <w:kern w:val="0"/>
          <w:sz w:val="21"/>
          <w:szCs w:val="21"/>
          <w:lang w:val="en-US" w:eastAsia="zh-CN" w:bidi="ar"/>
        </w:rPr>
      </w:pPr>
    </w:p>
    <w:p w14:paraId="461FAD5C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eastAsia="宋体"/>
          <w:lang w:val="en-US" w:eastAsia="zh-CN"/>
        </w:rPr>
      </w:pPr>
    </w:p>
    <w:p w14:paraId="668093FE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37F0A32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4A6140F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hAnsi="Cambria Math" w:cs="Cambria Math"/>
          <w:i w:val="0"/>
          <w:color w:val="000000"/>
          <w:kern w:val="0"/>
          <w:sz w:val="21"/>
          <w:szCs w:val="21"/>
          <w:lang w:val="en-US" w:bidi="ar"/>
        </w:rPr>
      </w:pPr>
    </w:p>
    <w:p w14:paraId="78CA0F93">
      <w:pPr>
        <w:keepNext w:val="0"/>
        <w:keepLines w:val="0"/>
        <w:widowControl/>
        <w:suppressLineNumbers w:val="0"/>
        <w:ind w:firstLine="42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1F1C12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31CFA68">
      <w:pPr>
        <w:keepNext w:val="0"/>
        <w:keepLines w:val="0"/>
        <w:widowControl/>
        <w:suppressLineNumbers w:val="0"/>
        <w:ind w:firstLine="420" w:firstLineChars="200"/>
        <w:jc w:val="left"/>
      </w:pPr>
    </w:p>
    <w:p w14:paraId="487EE2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4E765056">
      <w:pPr>
        <w:keepNext w:val="0"/>
        <w:keepLines w:val="0"/>
        <w:widowControl/>
        <w:suppressLineNumbers w:val="0"/>
        <w:jc w:val="left"/>
      </w:pPr>
    </w:p>
    <w:p w14:paraId="2B77F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12BDE"/>
    <w:multiLevelType w:val="singleLevel"/>
    <w:tmpl w:val="A0112BDE"/>
    <w:lvl w:ilvl="0" w:tentative="0">
      <w:start w:val="3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12096D0E"/>
    <w:rsid w:val="14B66F07"/>
    <w:rsid w:val="1EAD3ADE"/>
    <w:rsid w:val="25FE1FD3"/>
    <w:rsid w:val="64846E0A"/>
    <w:rsid w:val="6C1A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uiPriority w:val="0"/>
    <w:rPr>
      <w:b/>
      <w:kern w:val="44"/>
      <w:sz w:val="44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3893</Words>
  <Characters>4562</Characters>
  <Lines>0</Lines>
  <Paragraphs>0</Paragraphs>
  <TotalTime>172</TotalTime>
  <ScaleCrop>false</ScaleCrop>
  <LinksUpToDate>false</LinksUpToDate>
  <CharactersWithSpaces>4919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2024-03-11T08:27:00Z</dcterms:created>
  <dc:creator>Admin</dc:creator>
  <cp:lastModifiedBy>韩炎旸</cp:lastModifiedBy>
  <dcterms:modified xsi:type="dcterms:W3CDTF">2026-03-08T12:16:50Z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70FC2E6F6F0D4B38A7E1E7782A1CCB83_13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