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IE582 Advanced Engineering Analytics</w:t>
      </w:r>
    </w:p>
    <w:p>
      <w:pPr>
        <w:pStyle w:val="Normal"/>
        <w:jc w:val="center"/>
        <w:rPr>
          <w:sz w:val="32"/>
          <w:szCs w:val="32"/>
        </w:rPr>
      </w:pPr>
      <w:r>
        <w:rPr>
          <w:sz w:val="32"/>
          <w:szCs w:val="32"/>
        </w:rPr>
        <w:t>HW 3</w:t>
      </w:r>
    </w:p>
    <w:p>
      <w:pPr>
        <w:pStyle w:val="Normal"/>
        <w:jc w:val="center"/>
        <w:rPr/>
      </w:pPr>
      <w:r>
        <w:rPr/>
        <w:t>Due 10/21/2019 (submit in Canvas by 11:59 pm)</w:t>
      </w:r>
    </w:p>
    <w:p>
      <w:pPr>
        <w:pStyle w:val="Normal"/>
        <w:rPr/>
      </w:pPr>
      <w:r>
        <w:rPr/>
      </w:r>
    </w:p>
    <w:p>
      <w:pPr>
        <w:pStyle w:val="Normal"/>
        <w:rPr/>
      </w:pPr>
      <w:r>
        <w:rPr/>
        <w:t>1. Train three single layer perceptron with a threshold logic unit with the perceptron learning algorithm in Python/R to learn (you will need to code the learning algorithm):</w:t>
      </w:r>
    </w:p>
    <w:p>
      <w:pPr>
        <w:pStyle w:val="ListParagraph"/>
        <w:numPr>
          <w:ilvl w:val="0"/>
          <w:numId w:val="1"/>
        </w:numPr>
        <w:rPr/>
      </w:pPr>
      <w:r>
        <w:rPr/>
        <w:t>The AND gate</w:t>
      </w:r>
    </w:p>
    <w:p>
      <w:pPr>
        <w:pStyle w:val="ListParagraph"/>
        <w:numPr>
          <w:ilvl w:val="0"/>
          <w:numId w:val="1"/>
        </w:numPr>
        <w:rPr/>
      </w:pPr>
      <w:r>
        <w:rPr/>
        <w:t>The OR gate</w:t>
      </w:r>
    </w:p>
    <w:p>
      <w:pPr>
        <w:pStyle w:val="ListParagraph"/>
        <w:numPr>
          <w:ilvl w:val="0"/>
          <w:numId w:val="1"/>
        </w:numPr>
        <w:rPr/>
      </w:pPr>
      <w:r>
        <w:rPr/>
        <w:t>The XOR gate (y=1 if x1=1, x2=0 or x1=0, x2=1 else y=0)</w:t>
      </w:r>
    </w:p>
    <w:p>
      <w:pPr>
        <w:pStyle w:val="Normal"/>
        <w:jc w:val="both"/>
        <w:rPr/>
      </w:pPr>
      <w:r>
        <w:rPr/>
        <w:t xml:space="preserve">For all three cases, the initial conditions are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m:t>
        </m:r>
        <m:r>
          <w:rPr>
            <w:rFonts w:ascii="Cambria Math" w:hAnsi="Cambria Math"/>
          </w:rPr>
          <m:t xml:space="preserve">α</m:t>
        </m:r>
        <m:r>
          <w:rPr>
            <w:rFonts w:ascii="Cambria Math" w:hAnsi="Cambria Math"/>
          </w:rPr>
          <m:t xml:space="preserve">=</m:t>
        </m:r>
        <m:r>
          <w:rPr>
            <w:rFonts w:ascii="Cambria Math" w:hAnsi="Cambria Math"/>
          </w:rPr>
          <m:t xml:space="preserve">0.1</m:t>
        </m:r>
      </m:oMath>
      <w:r>
        <w:rPr/>
        <w:t xml:space="preserve">, the maximum step is 50. Use the sequence of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e>
        </m:d>
      </m:oMath>
      <w:r>
        <w:rPr/>
        <w:t xml:space="preserve"> during the learning. Show the detailed information during the learning inclu</w:t>
      </w:r>
      <w:bookmarkStart w:id="0" w:name="_GoBack"/>
      <w:bookmarkEnd w:id="0"/>
      <w:r>
        <w:rPr/>
        <w:t xml:space="preserve">ding step, value of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θ</m:t>
        </m:r>
      </m:oMath>
      <w:r>
        <w:rPr/>
        <w:t>, for instance:</w:t>
      </w:r>
    </w:p>
    <w:p>
      <w:pPr>
        <w:pStyle w:val="Normal"/>
        <w:rPr/>
      </w:pPr>
      <w:r>
        <w:rPr/>
      </w:r>
    </w:p>
    <w:p>
      <w:pPr>
        <w:pStyle w:val="Normal"/>
        <w:jc w:val="center"/>
        <w:rPr/>
      </w:pPr>
      <w:r>
        <w:rPr/>
        <w:drawing>
          <wp:inline distT="0" distB="0" distL="0" distR="0">
            <wp:extent cx="2527300" cy="190500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527300" cy="1905000"/>
                    </a:xfrm>
                    <a:prstGeom prst="rect">
                      <a:avLst/>
                    </a:prstGeom>
                  </pic:spPr>
                </pic:pic>
              </a:graphicData>
            </a:graphic>
          </wp:inline>
        </w:drawing>
      </w:r>
    </w:p>
    <w:p>
      <w:pPr>
        <w:pStyle w:val="Normal"/>
        <w:jc w:val="both"/>
        <w:rPr/>
      </w:pPr>
      <w:r>
        <w:rPr/>
        <w:t>Show if the algorithm is able to converge and explain why the algorithm is not able to learn it if it is not converged (On page 2, you can find details of the example used in Note Neural Networks-II)</w:t>
      </w:r>
    </w:p>
    <w:p>
      <w:pPr>
        <w:pStyle w:val="Normal"/>
        <w:rPr/>
      </w:pPr>
      <w:r>
        <w:rPr/>
      </w:r>
    </w:p>
    <w:p>
      <w:pPr>
        <w:pStyle w:val="Normal"/>
        <w:rPr/>
      </w:pPr>
      <w:r>
        <w:rPr/>
        <w:t>2. Implement a perceptron model with one hidden layer and sigmoid activation functions to learn the XOR gate in Python(sklearn)/R and plot the decision boundary.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2540">
            <wp:extent cx="4189095" cy="30480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189095" cy="3048000"/>
                    </a:xfrm>
                    <a:prstGeom prst="rect">
                      <a:avLst/>
                    </a:prstGeom>
                  </pic:spPr>
                </pic:pic>
              </a:graphicData>
            </a:graphic>
          </wp:inline>
        </w:drawing>
      </w:r>
    </w:p>
    <w:p>
      <w:pPr>
        <w:pStyle w:val="Normal"/>
        <w:jc w:val="center"/>
        <w:rPr/>
      </w:pPr>
      <w:r>
        <w:rPr/>
        <w:t>Figure 1: A Binary Classification Using A Single Layer Perceptron with A Threshold Logic Unit</w:t>
      </w:r>
    </w:p>
    <w:p>
      <w:pPr>
        <w:pStyle w:val="Normal"/>
        <w:rPr/>
      </w:pPr>
      <w:r>
        <w:rPr/>
      </w:r>
    </w:p>
    <w:p>
      <w:pPr>
        <w:pStyle w:val="Normal"/>
        <w:rPr/>
      </w:pPr>
      <w:r>
        <w:rPr/>
        <w:t xml:space="preserve">The objective is finding values of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w:r>
        <w:rPr/>
        <w:t xml:space="preserve"> and </w:t>
      </w:r>
      <w:r>
        <w:rPr/>
      </w:r>
      <m:oMath xmlns:m="http://schemas.openxmlformats.org/officeDocument/2006/math">
        <m:r>
          <w:rPr>
            <w:rFonts w:ascii="Cambria Math" w:hAnsi="Cambria Math"/>
          </w:rPr>
          <m:t xml:space="preserve">θ</m:t>
        </m:r>
      </m:oMath>
      <w:r>
        <w:rPr/>
        <w:t xml:space="preserve"> so that the output of the perceptron matches the true class. </w:t>
      </w:r>
    </w:p>
    <w:p>
      <w:pPr>
        <w:pStyle w:val="Normal"/>
        <w:rPr/>
      </w:pPr>
      <w:r>
        <w:rPr/>
      </w:r>
    </w:p>
    <w:p>
      <w:pPr>
        <w:pStyle w:val="Normal"/>
        <w:rPr/>
      </w:pPr>
      <w:r>
        <w:rPr>
          <w:b/>
          <w:bCs/>
        </w:rPr>
        <w:t>Example</w:t>
      </w:r>
      <w:r>
        <w:rPr/>
        <w:t xml:space="preserve"> (Completed version of the example on page 11 of Note Neural Networks-II)</w:t>
      </w:r>
    </w:p>
    <w:p>
      <w:pPr>
        <w:pStyle w:val="Normal"/>
        <w:rPr/>
      </w:pPr>
      <w:r>
        <w:rPr/>
        <w:t xml:space="preserve">Initial values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0.25</m:t>
        </m:r>
      </m:oMath>
      <w:r>
        <w:rPr/>
        <w:t>.</w:t>
      </w:r>
    </w:p>
    <w:p>
      <w:pPr>
        <w:pStyle w:val="Normal"/>
        <w:ind w:firstLine="720"/>
        <w:rPr/>
      </w:pPr>
      <w:r>
        <w:rPr/>
        <w:t xml:space="preserve">Step 1: </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0.3</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0.4</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0.3</m:t>
        </m:r>
      </m:oMath>
    </w:p>
    <w:p>
      <w:pPr>
        <w:pStyle w:val="Normal"/>
        <w:rPr/>
      </w:pPr>
      <w:r>
        <w:rPr/>
        <w:tab/>
        <w:t>Step 2:</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0.3</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rPr/>
      </w:pPr>
      <w:r>
        <w:rPr/>
        <w:tab/>
        <w:t>Step 3:</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rPr/>
      </w:pPr>
      <w:r>
        <w:rPr/>
        <w:tab/>
        <w:t>Step 4:</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0.25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0.4</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0.3</m:t>
        </m:r>
      </m:oMath>
    </w:p>
    <w:p>
      <w:pPr>
        <w:pStyle w:val="Normal"/>
        <w:ind w:firstLine="720"/>
        <w:rPr/>
      </w:pPr>
      <w:r>
        <w:rPr/>
        <w:t xml:space="preserve"> </w:t>
      </w:r>
      <w:r>
        <w:rPr/>
        <w:t>Step 5:</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0.25,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0.3</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0.25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0.25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0.4</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0.3</m:t>
        </m:r>
      </m:oMath>
    </w:p>
    <w:p>
      <w:pPr>
        <w:pStyle w:val="Normal"/>
        <w:ind w:firstLine="720"/>
        <w:rPr/>
      </w:pPr>
      <w:r>
        <w:rPr/>
        <w:t>Step 6:</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0.25,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0.3</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0.25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0.25</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0.25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7:</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0.25,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0.25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0.25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8:</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0.25,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0.25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0.15</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0.25</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0.4</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0.3</m:t>
        </m:r>
      </m:oMath>
    </w:p>
    <w:p>
      <w:pPr>
        <w:pStyle w:val="Normal"/>
        <w:ind w:firstLine="720"/>
        <w:rPr/>
      </w:pPr>
      <w:r>
        <w:rPr/>
        <w:t>Step 9:</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0.3</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0.4</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0.3</m:t>
        </m:r>
      </m:oMath>
    </w:p>
    <w:p>
      <w:pPr>
        <w:pStyle w:val="Normal"/>
        <w:ind w:firstLine="720"/>
        <w:rPr/>
      </w:pPr>
      <w:r>
        <w:rPr/>
        <w:t>Step 10:</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0.3</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m:t>
        </m:r>
      </m:oMath>
    </w:p>
    <w:p>
      <w:pPr>
        <w:pStyle w:val="Normal"/>
        <w:rPr>
          <w:rFonts w:ascii="Calibri" w:hAnsi="Calibri" w:eastAsia="等线" w:cs="" w:asciiTheme="minorHAnsi" w:cstheme="minorBidi" w:eastAsiaTheme="minorEastAsia" w:hAnsiTheme="minorHAnsi"/>
        </w:rPr>
      </w:pPr>
      <w:r>
        <w:rPr/>
      </w:r>
      <m:oMath xmlns:m="http://schemas.openxmlformats.org/officeDocument/2006/math">
        <m:sSub>
          <m:e>
            <m:sSup>
              <m:e>
                <m:r>
                  <w:rPr>
                    <w:rFonts w:ascii="Cambria Math" w:hAnsi="Cambria Math"/>
                  </w:rPr>
                  <m:t xml:space="preserve">w</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0.25</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11:</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0.05</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rFonts w:ascii="Calibri" w:hAnsi="Calibri" w:eastAsia="等线" w:cs="" w:asciiTheme="minorHAnsi" w:cstheme="minorBidi" w:eastAsiaTheme="minorEastAsia" w:hAnsiTheme="minorHAnsi"/>
        </w:rPr>
      </w:pPr>
      <w:r>
        <w:rPr/>
      </w:r>
      <m:oMath xmlns:m="http://schemas.openxmlformats.org/officeDocument/2006/math">
        <m:sSub>
          <m:e>
            <m:sSup>
              <m:e>
                <m:r>
                  <w:rPr>
                    <w:rFonts w:ascii="Cambria Math" w:hAnsi="Cambria Math"/>
                  </w:rPr>
                  <m:t xml:space="preserve">w</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12:</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m:t>
        </m:r>
        <m:r>
          <w:rPr>
            <w:rFonts w:ascii="Cambria Math" w:hAnsi="Cambria Math"/>
          </w:rPr>
          <m:t xml:space="preserve">&gt;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m:t>
        </m:r>
      </m:oMath>
    </w:p>
    <w:p>
      <w:pPr>
        <w:pStyle w:val="Normal"/>
        <w:rPr>
          <w:rFonts w:ascii="Calibri" w:hAnsi="Calibri" w:eastAsia="等线" w:cs="" w:asciiTheme="minorHAnsi" w:cstheme="minorBidi" w:eastAsiaTheme="minorEastAsia" w:hAnsiTheme="minorHAnsi"/>
        </w:rPr>
      </w:pPr>
      <w:r>
        <w:rPr/>
      </w:r>
      <m:oMath xmlns:m="http://schemas.openxmlformats.org/officeDocument/2006/math">
        <m:sSub>
          <m:e>
            <m:sSup>
              <m:e>
                <m:r>
                  <w:rPr>
                    <w:rFonts w:ascii="Cambria Math" w:hAnsi="Cambria Math"/>
                  </w:rPr>
                  <m:t xml:space="preserve">w</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13:</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rFonts w:ascii="Calibri" w:hAnsi="Calibri" w:eastAsia="等线" w:cs="" w:asciiTheme="minorHAnsi" w:cstheme="minorBidi" w:eastAsiaTheme="minorEastAsia" w:hAnsiTheme="minorHAnsi"/>
        </w:rPr>
      </w:pPr>
      <w:r>
        <w:rPr/>
      </w:r>
      <m:oMath xmlns:m="http://schemas.openxmlformats.org/officeDocument/2006/math">
        <m:sSub>
          <m:e>
            <m:sSup>
              <m:e>
                <m:r>
                  <w:rPr>
                    <w:rFonts w:ascii="Cambria Math" w:hAnsi="Cambria Math"/>
                  </w:rPr>
                  <m:t xml:space="preserve">w</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14:</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0.4</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rFonts w:ascii="Calibri" w:hAnsi="Calibri" w:eastAsia="等线" w:cs="" w:asciiTheme="minorHAnsi" w:cstheme="minorBidi" w:eastAsiaTheme="minorEastAsia" w:hAnsiTheme="minorHAnsi"/>
        </w:rPr>
      </w:pPr>
      <w:r>
        <w:rPr/>
      </w:r>
      <m:oMath xmlns:m="http://schemas.openxmlformats.org/officeDocument/2006/math">
        <m:sSub>
          <m:e>
            <m:sSup>
              <m:e>
                <m:r>
                  <w:rPr>
                    <w:rFonts w:ascii="Cambria Math" w:hAnsi="Cambria Math"/>
                  </w:rPr>
                  <m:t xml:space="preserve">w</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15:</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0.05</m:t>
        </m:r>
        <m:r>
          <w:rPr>
            <w:rFonts w:ascii="Cambria Math" w:hAnsi="Cambria Math"/>
          </w:rPr>
          <m:t xml:space="preserve">&lt;</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p>
    <w:p>
      <w:pPr>
        <w:pStyle w:val="Normal"/>
        <w:rPr>
          <w:rFonts w:ascii="Calibri" w:hAnsi="Calibri" w:eastAsia="等线" w:cs="" w:asciiTheme="minorHAnsi" w:cstheme="minorBidi" w:eastAsiaTheme="minorEastAsia" w:hAnsiTheme="minorHAnsi"/>
        </w:rPr>
      </w:pPr>
      <w:r>
        <w:rPr/>
      </w:r>
      <m:oMath xmlns:m="http://schemas.openxmlformats.org/officeDocument/2006/math">
        <m:sSub>
          <m:e>
            <m:sSup>
              <m:e>
                <m:r>
                  <w:rPr>
                    <w:rFonts w:ascii="Cambria Math" w:hAnsi="Cambria Math"/>
                  </w:rPr>
                  <m:t xml:space="preserve">w</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Step 16:</w:t>
      </w:r>
    </w:p>
    <w:p>
      <w:pPr>
        <w:pStyle w:val="Normal"/>
        <w:ind w:left="720" w:firstLine="720"/>
        <w:rPr/>
      </w:pPr>
      <w:r>
        <w:rPr/>
        <w:t xml:space="preserve">Inputs: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ind w:left="720" w:firstLine="720"/>
        <w:rPr/>
      </w:pPr>
      <w:r>
        <w:rPr/>
        <w:t xml:space="preserve">True class: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p>
    <w:p>
      <w:pPr>
        <w:pStyle w:val="Normal"/>
        <w:rPr/>
      </w:pPr>
      <w:r>
        <w:rPr/>
      </w:r>
      <m:oMath xmlns:m="http://schemas.openxmlformats.org/officeDocument/2006/math">
        <m:sSub>
          <m:e>
            <m:r>
              <w:rPr>
                <w:rFonts w:ascii="Cambria Math" w:hAnsi="Cambria Math"/>
              </w:rPr>
              <m:t xml:space="preserve">θx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m:t>
        </m:r>
      </m:oMath>
    </w:p>
    <w:p>
      <w:pPr>
        <w:pStyle w:val="Normal"/>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m:t>
        </m:r>
      </m:oMath>
    </w:p>
    <w:p>
      <w:pPr>
        <w:pStyle w:val="Normal"/>
        <w:rPr>
          <w:rFonts w:ascii="Calibri" w:hAnsi="Calibri" w:eastAsia="等线" w:cs="" w:asciiTheme="minorHAnsi" w:cstheme="minorBidi" w:eastAsiaTheme="minorEastAsia" w:hAnsiTheme="minorHAnsi"/>
        </w:rPr>
      </w:pPr>
      <w:r>
        <w:rPr/>
      </w:r>
      <m:oMath xmlns:m="http://schemas.openxmlformats.org/officeDocument/2006/math">
        <m:sSub>
          <m:e>
            <m:sSup>
              <m:e>
                <m:r>
                  <w:rPr>
                    <w:rFonts w:ascii="Cambria Math" w:hAnsi="Cambria Math"/>
                  </w:rPr>
                  <m:t xml:space="preserve">w</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0.5</m:t>
        </m:r>
      </m:oMath>
    </w:p>
    <w:p>
      <w:pPr>
        <w:pStyle w:val="Normal"/>
        <w:rPr/>
      </w:pPr>
      <w:r>
        <w:rPr/>
      </w:r>
      <m:oMath xmlns:m="http://schemas.openxmlformats.org/officeDocument/2006/math">
        <m:sSub>
          <m:e>
            <m:r>
              <w:rPr>
                <w:rFonts w:ascii="Cambria Math" w:hAnsi="Cambria Math"/>
              </w:rPr>
              <m:t xml:space="preserve">w</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0.15</m:t>
        </m:r>
      </m:oMath>
    </w:p>
    <w:p>
      <w:pPr>
        <w:pStyle w:val="Normal"/>
        <w:rPr/>
      </w:pPr>
      <w:r>
        <w:rPr/>
      </w:r>
      <m:oMath xmlns:m="http://schemas.openxmlformats.org/officeDocument/2006/math">
        <m:sSup>
          <m:e>
            <m:r>
              <w:rPr>
                <w:rFonts w:ascii="Cambria Math" w:hAnsi="Cambria Math"/>
              </w:rPr>
              <m:t xml:space="preserve">θ</m:t>
            </m:r>
          </m:e>
          <m:sup>
            <m:r>
              <w:rPr>
                <w:rFonts w:ascii="Cambria Math" w:hAnsi="Cambria Math"/>
              </w:rPr>
              <m:t xml:space="preserve">'</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0.55</m:t>
        </m:r>
      </m:oMath>
    </w:p>
    <w:p>
      <w:pPr>
        <w:pStyle w:val="Normal"/>
        <w:ind w:firstLine="720"/>
        <w:rPr/>
      </w:pPr>
      <w:r>
        <w:rPr/>
        <w:t>As all four cases are classified correctly, the parameters are converged!</w:t>
      </w:r>
    </w:p>
    <w:p>
      <w:pPr>
        <w:pStyle w:val="Normal"/>
        <w:rPr/>
      </w:pPr>
      <w:r>
        <w:rPr/>
        <w:tab/>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0.15</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0.55</m:t>
        </m:r>
      </m:oMath>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44e03"/>
    <w:pPr>
      <w:widowControl/>
      <w:bidi w:val="0"/>
      <w:spacing w:lineRule="auto" w:line="240"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270a8"/>
    <w:rPr>
      <w:color w:val="808080"/>
    </w:rPr>
  </w:style>
  <w:style w:type="character" w:styleId="EndnoteTextChar" w:customStyle="1">
    <w:name w:val="Endnote Text Char"/>
    <w:basedOn w:val="DefaultParagraphFont"/>
    <w:link w:val="EndnoteText"/>
    <w:uiPriority w:val="99"/>
    <w:semiHidden/>
    <w:qFormat/>
    <w:rsid w:val="00c9135d"/>
    <w:rPr>
      <w:sz w:val="20"/>
      <w:szCs w:val="20"/>
    </w:rPr>
  </w:style>
  <w:style w:type="character" w:styleId="EndnoteCharacters">
    <w:name w:val="Endnote Characters"/>
    <w:basedOn w:val="DefaultParagraphFont"/>
    <w:uiPriority w:val="99"/>
    <w:semiHidden/>
    <w:unhideWhenUsed/>
    <w:qFormat/>
    <w:rsid w:val="00c9135d"/>
    <w:rPr>
      <w:vertAlign w:val="superscript"/>
    </w:rPr>
  </w:style>
  <w:style w:type="character" w:styleId="EndnoteAnchor">
    <w:name w:val="Endnote Anchor"/>
    <w:rPr>
      <w:vertAlign w:val="superscript"/>
    </w:rPr>
  </w:style>
  <w:style w:type="character" w:styleId="InternetLink">
    <w:name w:val="Internet Link"/>
    <w:basedOn w:val="DefaultParagraphFont"/>
    <w:uiPriority w:val="99"/>
    <w:unhideWhenUsed/>
    <w:rsid w:val="00034124"/>
    <w:rPr>
      <w:color w:val="0563C1" w:themeColor="hyperlink"/>
      <w:u w:val="single"/>
    </w:rPr>
  </w:style>
  <w:style w:type="character" w:styleId="UnresolvedMention">
    <w:name w:val="Unresolved Mention"/>
    <w:basedOn w:val="DefaultParagraphFont"/>
    <w:uiPriority w:val="99"/>
    <w:semiHidden/>
    <w:unhideWhenUsed/>
    <w:qFormat/>
    <w:rsid w:val="00034124"/>
    <w:rPr>
      <w:color w:val="605E5C"/>
      <w:shd w:fill="E1DFDD" w:val="clear"/>
    </w:rPr>
  </w:style>
  <w:style w:type="character" w:styleId="Mn" w:customStyle="1">
    <w:name w:val="mn"/>
    <w:basedOn w:val="DefaultParagraphFont"/>
    <w:qFormat/>
    <w:rsid w:val="00d82ee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3d4c"/>
    <w:pPr>
      <w:spacing w:before="0" w:after="0"/>
      <w:ind w:left="720" w:hanging="0"/>
      <w:contextualSpacing/>
    </w:pPr>
    <w:rPr>
      <w:rFonts w:ascii="Calibri" w:hAnsi="Calibri" w:eastAsia="等线" w:cs="" w:asciiTheme="minorHAnsi" w:cstheme="minorBidi" w:eastAsiaTheme="minorEastAsia" w:hAnsiTheme="minorHAnsi"/>
    </w:rPr>
  </w:style>
  <w:style w:type="paragraph" w:styleId="Endnote">
    <w:name w:val="Endnote Text"/>
    <w:basedOn w:val="Normal"/>
    <w:link w:val="EndnoteTextChar"/>
    <w:uiPriority w:val="99"/>
    <w:semiHidden/>
    <w:unhideWhenUsed/>
    <w:rsid w:val="00c9135d"/>
    <w:pPr/>
    <w:rPr>
      <w:rFonts w:ascii="Calibri" w:hAnsi="Calibri" w:eastAsia="等线" w:cs="" w:asciiTheme="minorHAnsi" w:cstheme="minorBidi" w:eastAsiaTheme="minorEastAsia" w:hAnsi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913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4C49-AD1B-F440-94C9-6058E69F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Application>LibreOffice/6.0.7.3$Linux_X86_64 LibreOffice_project/00m0$Build-3</Application>
  <Pages>4</Pages>
  <Words>323</Words>
  <Characters>1467</Characters>
  <CharactersWithSpaces>1766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2019-10-01T00:17:00Z</dcterms:created>
  <dc:creator>Jushkhun Juret</dc:creator>
  <dc:description/>
  <dc:language>en-US</dc:language>
  <cp:lastModifiedBy>Julaiti, Juxihong</cp:lastModifiedBy>
  <dcterms:modified xsi:type="dcterms:W3CDTF">2019-10-13T22:55:00Z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