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0298F" w14:textId="77777777" w:rsidR="00D93C2A" w:rsidRPr="00895F3B" w:rsidRDefault="00D93C2A" w:rsidP="007D6DF1">
      <w:pPr>
        <w:rPr>
          <w:rFonts w:asciiTheme="majorBidi" w:hAnsiTheme="majorBidi" w:cstheme="majorBidi"/>
          <w:b/>
          <w:bCs/>
          <w:color w:val="548DD4"/>
          <w:rtl/>
        </w:rPr>
      </w:pPr>
      <w:bookmarkStart w:id="0" w:name="_Hlk515900566"/>
      <w:r w:rsidRPr="00895F3B">
        <w:rPr>
          <w:rFonts w:asciiTheme="majorBidi" w:hAnsiTheme="majorBidi" w:cstheme="majorBidi"/>
          <w:b/>
          <w:bCs/>
          <w:color w:val="548DD4"/>
        </w:rPr>
        <w:t>Why Give? Approaches to Charity as found in Rabbinic Literature</w:t>
      </w:r>
      <w:bookmarkStart w:id="1" w:name="_GoBack"/>
      <w:bookmarkEnd w:id="1"/>
    </w:p>
    <w:bookmarkEnd w:id="0"/>
    <w:p w14:paraId="53073F98" w14:textId="78B31DE7" w:rsidR="00D93C2A" w:rsidRPr="00895F3B" w:rsidRDefault="00D93C2A" w:rsidP="0058012D">
      <w:pPr>
        <w:jc w:val="center"/>
        <w:rPr>
          <w:rFonts w:asciiTheme="majorBidi" w:hAnsiTheme="majorBidi" w:cstheme="majorBidi"/>
          <w:b/>
          <w:bCs/>
          <w:color w:val="548DD4"/>
        </w:rPr>
      </w:pPr>
    </w:p>
    <w:p w14:paraId="581F9298" w14:textId="77777777" w:rsidR="00D93C2A" w:rsidRPr="00895F3B" w:rsidRDefault="00D93C2A" w:rsidP="0058012D">
      <w:pPr>
        <w:jc w:val="center"/>
        <w:rPr>
          <w:rFonts w:asciiTheme="majorBidi" w:hAnsiTheme="majorBidi" w:cstheme="majorBidi"/>
          <w:color w:val="548DD4"/>
          <w:rtl/>
        </w:rPr>
      </w:pPr>
      <w:r w:rsidRPr="00895F3B">
        <w:rPr>
          <w:rFonts w:asciiTheme="majorBidi" w:hAnsiTheme="majorBidi" w:cstheme="majorBidi"/>
          <w:bCs/>
          <w:color w:val="548DD4"/>
        </w:rPr>
        <w:t>Dr. Judah Galinsky</w:t>
      </w:r>
    </w:p>
    <w:p w14:paraId="2E9F8E71" w14:textId="77777777" w:rsidR="00703B9D" w:rsidRPr="00895F3B" w:rsidRDefault="00703B9D" w:rsidP="0058012D">
      <w:pPr>
        <w:jc w:val="center"/>
        <w:rPr>
          <w:rFonts w:asciiTheme="majorBidi" w:hAnsiTheme="majorBidi" w:cstheme="majorBidi"/>
          <w:color w:val="548DD4"/>
          <w:rtl/>
        </w:rPr>
      </w:pPr>
    </w:p>
    <w:tbl>
      <w:tblPr>
        <w:bidiVisual/>
        <w:tblW w:w="88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2"/>
        <w:gridCol w:w="2168"/>
        <w:gridCol w:w="2822"/>
        <w:gridCol w:w="2693"/>
      </w:tblGrid>
      <w:tr w:rsidR="00D93C2A" w:rsidRPr="00895F3B" w14:paraId="5AA9BC83" w14:textId="77777777" w:rsidTr="00B97B33">
        <w:trPr>
          <w:jc w:val="center"/>
        </w:trPr>
        <w:tc>
          <w:tcPr>
            <w:tcW w:w="1132" w:type="dxa"/>
            <w:shd w:val="clear" w:color="auto" w:fill="auto"/>
          </w:tcPr>
          <w:p w14:paraId="57410CEA" w14:textId="77777777" w:rsidR="00D93C2A" w:rsidRPr="00895F3B" w:rsidRDefault="00D93C2A" w:rsidP="00EC302D">
            <w:pPr>
              <w:jc w:val="right"/>
              <w:rPr>
                <w:rFonts w:asciiTheme="majorBidi" w:hAnsiTheme="majorBidi" w:cstheme="majorBidi"/>
              </w:rPr>
            </w:pPr>
            <w:r w:rsidRPr="00895F3B">
              <w:rPr>
                <w:rFonts w:asciiTheme="majorBidi" w:hAnsiTheme="majorBidi" w:cstheme="majorBidi"/>
                <w:rtl/>
              </w:rPr>
              <w:t>מס' השיעור</w:t>
            </w:r>
          </w:p>
        </w:tc>
        <w:tc>
          <w:tcPr>
            <w:tcW w:w="2168" w:type="dxa"/>
            <w:shd w:val="clear" w:color="auto" w:fill="auto"/>
          </w:tcPr>
          <w:p w14:paraId="75994366" w14:textId="77777777" w:rsidR="00D93C2A" w:rsidRPr="00895F3B" w:rsidRDefault="00D93C2A" w:rsidP="00EC302D">
            <w:pPr>
              <w:jc w:val="right"/>
              <w:rPr>
                <w:rFonts w:asciiTheme="majorBidi" w:hAnsiTheme="majorBidi" w:cstheme="majorBidi"/>
              </w:rPr>
            </w:pPr>
            <w:r w:rsidRPr="00895F3B">
              <w:rPr>
                <w:rFonts w:asciiTheme="majorBidi" w:hAnsiTheme="majorBidi" w:cstheme="majorBidi"/>
                <w:rtl/>
              </w:rPr>
              <w:t>נושא השיעור</w:t>
            </w:r>
          </w:p>
        </w:tc>
        <w:tc>
          <w:tcPr>
            <w:tcW w:w="2822" w:type="dxa"/>
            <w:shd w:val="clear" w:color="auto" w:fill="auto"/>
          </w:tcPr>
          <w:p w14:paraId="13BB8A75" w14:textId="77777777" w:rsidR="00D93C2A" w:rsidRPr="00895F3B" w:rsidRDefault="00D93C2A" w:rsidP="00EC302D">
            <w:pPr>
              <w:jc w:val="right"/>
              <w:rPr>
                <w:rFonts w:asciiTheme="majorBidi" w:hAnsiTheme="majorBidi" w:cstheme="majorBidi"/>
              </w:rPr>
            </w:pPr>
            <w:r w:rsidRPr="00895F3B">
              <w:rPr>
                <w:rFonts w:asciiTheme="majorBidi" w:hAnsiTheme="majorBidi" w:cstheme="majorBidi"/>
                <w:rtl/>
              </w:rPr>
              <w:t>קריאה נדרשת</w:t>
            </w:r>
          </w:p>
        </w:tc>
        <w:tc>
          <w:tcPr>
            <w:tcW w:w="2693" w:type="dxa"/>
            <w:shd w:val="clear" w:color="auto" w:fill="auto"/>
          </w:tcPr>
          <w:p w14:paraId="1CBB5B49" w14:textId="77777777" w:rsidR="00D93C2A" w:rsidRPr="00895F3B" w:rsidRDefault="00D93C2A" w:rsidP="00EC302D">
            <w:pPr>
              <w:jc w:val="right"/>
              <w:rPr>
                <w:rFonts w:asciiTheme="majorBidi" w:hAnsiTheme="majorBidi" w:cstheme="majorBidi"/>
              </w:rPr>
            </w:pPr>
            <w:r w:rsidRPr="00895F3B">
              <w:rPr>
                <w:rFonts w:asciiTheme="majorBidi" w:hAnsiTheme="majorBidi" w:cstheme="majorBidi"/>
                <w:rtl/>
              </w:rPr>
              <w:t xml:space="preserve"> הערות</w:t>
            </w:r>
          </w:p>
        </w:tc>
      </w:tr>
      <w:tr w:rsidR="00D93C2A" w:rsidRPr="00895F3B" w14:paraId="41CEE903" w14:textId="77777777" w:rsidTr="00B97B33">
        <w:trPr>
          <w:jc w:val="center"/>
        </w:trPr>
        <w:tc>
          <w:tcPr>
            <w:tcW w:w="1132" w:type="dxa"/>
            <w:shd w:val="clear" w:color="auto" w:fill="auto"/>
          </w:tcPr>
          <w:p w14:paraId="3CB1C1E2" w14:textId="77777777" w:rsidR="00D93C2A" w:rsidRPr="00895F3B" w:rsidRDefault="00D93C2A" w:rsidP="00EC302D">
            <w:pPr>
              <w:jc w:val="right"/>
              <w:rPr>
                <w:rFonts w:asciiTheme="majorBidi" w:hAnsiTheme="majorBidi" w:cstheme="majorBidi"/>
              </w:rPr>
            </w:pPr>
            <w:r w:rsidRPr="00895F3B">
              <w:rPr>
                <w:rFonts w:asciiTheme="majorBidi" w:hAnsiTheme="majorBidi" w:cstheme="majorBidi"/>
                <w:rtl/>
              </w:rPr>
              <w:t>1</w:t>
            </w:r>
          </w:p>
        </w:tc>
        <w:tc>
          <w:tcPr>
            <w:tcW w:w="2168" w:type="dxa"/>
            <w:shd w:val="clear" w:color="auto" w:fill="auto"/>
          </w:tcPr>
          <w:p w14:paraId="0A67E235" w14:textId="77777777" w:rsidR="00D93C2A" w:rsidRPr="00895F3B" w:rsidRDefault="00CD2256" w:rsidP="00EC302D">
            <w:pPr>
              <w:bidi w:val="0"/>
              <w:ind w:left="26"/>
              <w:jc w:val="right"/>
              <w:rPr>
                <w:rFonts w:asciiTheme="majorBidi" w:hAnsiTheme="majorBidi" w:cstheme="majorBidi"/>
              </w:rPr>
            </w:pPr>
            <w:r w:rsidRPr="00895F3B">
              <w:rPr>
                <w:rFonts w:asciiTheme="majorBidi" w:hAnsiTheme="majorBidi" w:cstheme="majorBidi"/>
              </w:rPr>
              <w:t>How did the word “</w:t>
            </w:r>
            <w:proofErr w:type="spellStart"/>
            <w:r w:rsidRPr="00895F3B">
              <w:rPr>
                <w:rFonts w:asciiTheme="majorBidi" w:hAnsiTheme="majorBidi" w:cstheme="majorBidi"/>
              </w:rPr>
              <w:t>Tseddaka</w:t>
            </w:r>
            <w:proofErr w:type="spellEnd"/>
            <w:r w:rsidRPr="00895F3B">
              <w:rPr>
                <w:rFonts w:asciiTheme="majorBidi" w:hAnsiTheme="majorBidi" w:cstheme="majorBidi"/>
              </w:rPr>
              <w:t>” come to mean Charity?</w:t>
            </w:r>
          </w:p>
          <w:p w14:paraId="4E5DBC55" w14:textId="77777777" w:rsidR="00D93C2A" w:rsidRPr="00895F3B" w:rsidRDefault="00D93C2A" w:rsidP="00EC302D">
            <w:pPr>
              <w:jc w:val="right"/>
              <w:rPr>
                <w:rFonts w:asciiTheme="majorBidi" w:hAnsiTheme="majorBidi" w:cstheme="majorBidi"/>
              </w:rPr>
            </w:pPr>
          </w:p>
        </w:tc>
        <w:tc>
          <w:tcPr>
            <w:tcW w:w="2822" w:type="dxa"/>
            <w:shd w:val="clear" w:color="auto" w:fill="auto"/>
          </w:tcPr>
          <w:p w14:paraId="7D0EE1BE" w14:textId="77777777" w:rsidR="00CD2256" w:rsidRDefault="00CD2256" w:rsidP="00EC302D">
            <w:pPr>
              <w:jc w:val="right"/>
              <w:rPr>
                <w:rFonts w:asciiTheme="majorBidi" w:hAnsiTheme="majorBidi" w:cstheme="majorBidi"/>
              </w:rPr>
            </w:pPr>
            <w:bookmarkStart w:id="2" w:name="_Hlk512926133"/>
            <w:r w:rsidRPr="00895F3B">
              <w:rPr>
                <w:rFonts w:asciiTheme="majorBidi" w:hAnsiTheme="majorBidi" w:cstheme="majorBidi"/>
              </w:rPr>
              <w:t xml:space="preserve">Gregg E Gardner </w:t>
            </w:r>
            <w:r w:rsidRPr="00895F3B">
              <w:rPr>
                <w:rFonts w:asciiTheme="majorBidi" w:hAnsiTheme="majorBidi" w:cstheme="majorBidi"/>
                <w:i/>
                <w:iCs/>
              </w:rPr>
              <w:t>The Origins of Organized Charity in Rabbinic</w:t>
            </w:r>
            <w:r w:rsidRPr="00895F3B">
              <w:rPr>
                <w:rFonts w:asciiTheme="majorBidi" w:hAnsiTheme="majorBidi" w:cstheme="majorBidi"/>
              </w:rPr>
              <w:t xml:space="preserve"> </w:t>
            </w:r>
            <w:r w:rsidRPr="00895F3B">
              <w:rPr>
                <w:rFonts w:asciiTheme="majorBidi" w:hAnsiTheme="majorBidi" w:cstheme="majorBidi"/>
                <w:i/>
                <w:iCs/>
              </w:rPr>
              <w:t>Judaism,</w:t>
            </w:r>
            <w:r w:rsidRPr="00895F3B">
              <w:rPr>
                <w:rFonts w:asciiTheme="majorBidi" w:hAnsiTheme="majorBidi" w:cstheme="majorBidi"/>
              </w:rPr>
              <w:t xml:space="preserve"> Cambridge 2015, 26-32</w:t>
            </w:r>
          </w:p>
          <w:p w14:paraId="3EF72032" w14:textId="77777777" w:rsidR="00054935" w:rsidRDefault="00054935" w:rsidP="00EC302D">
            <w:pPr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See also</w:t>
            </w:r>
            <w:r w:rsidR="00F7079C">
              <w:rPr>
                <w:rFonts w:asciiTheme="majorBidi" w:hAnsiTheme="majorBidi" w:cstheme="majorBidi"/>
              </w:rPr>
              <w:t xml:space="preserve"> Gardner: </w:t>
            </w:r>
          </w:p>
          <w:p w14:paraId="299B06D7" w14:textId="77777777" w:rsidR="00D93C2A" w:rsidRPr="00895F3B" w:rsidRDefault="00345188" w:rsidP="00F7079C">
            <w:pPr>
              <w:jc w:val="right"/>
              <w:rPr>
                <w:rFonts w:asciiTheme="majorBidi" w:hAnsiTheme="majorBidi" w:cstheme="majorBidi"/>
              </w:rPr>
            </w:pPr>
            <w:hyperlink r:id="rId7" w:history="1">
              <w:r w:rsidR="00F7079C" w:rsidRPr="006D5549">
                <w:rPr>
                  <w:rStyle w:val="Hyperlink"/>
                  <w:rFonts w:asciiTheme="majorBidi" w:hAnsiTheme="majorBidi" w:cstheme="majorBidi"/>
                </w:rPr>
                <w:t>http://thegemara.com/how-tzedakah-became-charity/</w:t>
              </w:r>
            </w:hyperlink>
            <w:bookmarkEnd w:id="2"/>
          </w:p>
        </w:tc>
        <w:tc>
          <w:tcPr>
            <w:tcW w:w="2693" w:type="dxa"/>
            <w:shd w:val="clear" w:color="auto" w:fill="auto"/>
          </w:tcPr>
          <w:p w14:paraId="3B62366E" w14:textId="77777777" w:rsidR="00D93C2A" w:rsidRPr="00895F3B" w:rsidRDefault="00D93C2A" w:rsidP="00EC302D">
            <w:pPr>
              <w:jc w:val="right"/>
              <w:rPr>
                <w:rFonts w:asciiTheme="majorBidi" w:hAnsiTheme="majorBidi" w:cstheme="majorBidi"/>
              </w:rPr>
            </w:pPr>
          </w:p>
        </w:tc>
      </w:tr>
      <w:tr w:rsidR="00D93C2A" w:rsidRPr="00895F3B" w14:paraId="264680A0" w14:textId="77777777" w:rsidTr="00B97B33">
        <w:trPr>
          <w:jc w:val="center"/>
        </w:trPr>
        <w:tc>
          <w:tcPr>
            <w:tcW w:w="1132" w:type="dxa"/>
            <w:shd w:val="clear" w:color="auto" w:fill="auto"/>
          </w:tcPr>
          <w:p w14:paraId="39CDE3C5" w14:textId="77777777" w:rsidR="00D93C2A" w:rsidRPr="00895F3B" w:rsidRDefault="00D93C2A" w:rsidP="00EC302D">
            <w:pPr>
              <w:jc w:val="right"/>
              <w:rPr>
                <w:rFonts w:asciiTheme="majorBidi" w:hAnsiTheme="majorBidi" w:cstheme="majorBidi"/>
              </w:rPr>
            </w:pPr>
            <w:r w:rsidRPr="00895F3B">
              <w:rPr>
                <w:rFonts w:asciiTheme="majorBidi" w:hAnsiTheme="majorBidi" w:cstheme="majorBidi"/>
                <w:rtl/>
              </w:rPr>
              <w:t>2</w:t>
            </w:r>
          </w:p>
        </w:tc>
        <w:tc>
          <w:tcPr>
            <w:tcW w:w="2168" w:type="dxa"/>
            <w:shd w:val="clear" w:color="auto" w:fill="auto"/>
          </w:tcPr>
          <w:p w14:paraId="2AA7C194" w14:textId="77777777" w:rsidR="00D93C2A" w:rsidRPr="00895F3B" w:rsidRDefault="00F563EC" w:rsidP="00EC302D">
            <w:pPr>
              <w:jc w:val="right"/>
              <w:rPr>
                <w:rFonts w:asciiTheme="majorBidi" w:hAnsiTheme="majorBidi" w:cstheme="majorBidi"/>
              </w:rPr>
            </w:pPr>
            <w:r w:rsidRPr="00895F3B">
              <w:rPr>
                <w:rFonts w:asciiTheme="majorBidi" w:hAnsiTheme="majorBidi" w:cstheme="majorBidi"/>
              </w:rPr>
              <w:t xml:space="preserve">The Biblical Revolution about Charity  </w:t>
            </w:r>
          </w:p>
        </w:tc>
        <w:tc>
          <w:tcPr>
            <w:tcW w:w="2822" w:type="dxa"/>
            <w:shd w:val="clear" w:color="auto" w:fill="auto"/>
          </w:tcPr>
          <w:p w14:paraId="00BA0969" w14:textId="77777777" w:rsidR="00D93C2A" w:rsidRPr="00895F3B" w:rsidRDefault="00895F3B" w:rsidP="00F655ED">
            <w:pPr>
              <w:bidi w:val="0"/>
              <w:rPr>
                <w:rFonts w:asciiTheme="majorBidi" w:hAnsiTheme="majorBidi" w:cstheme="majorBidi"/>
                <w:rtl/>
              </w:rPr>
            </w:pPr>
            <w:r w:rsidRPr="00895F3B">
              <w:rPr>
                <w:rFonts w:asciiTheme="majorBidi" w:hAnsiTheme="majorBidi" w:cstheme="majorBidi"/>
              </w:rPr>
              <w:t xml:space="preserve">Beni </w:t>
            </w:r>
            <w:proofErr w:type="spellStart"/>
            <w:r w:rsidRPr="00895F3B">
              <w:rPr>
                <w:rFonts w:asciiTheme="majorBidi" w:hAnsiTheme="majorBidi" w:cstheme="majorBidi"/>
              </w:rPr>
              <w:t>Porat</w:t>
            </w:r>
            <w:proofErr w:type="spellEnd"/>
            <w:r w:rsidRPr="00895F3B">
              <w:rPr>
                <w:rFonts w:asciiTheme="majorBidi" w:hAnsiTheme="majorBidi" w:cstheme="majorBidi"/>
                <w:i/>
                <w:iCs/>
              </w:rPr>
              <w:t xml:space="preserve">, </w:t>
            </w:r>
            <w:r w:rsidR="00503415">
              <w:rPr>
                <w:rFonts w:asciiTheme="majorBidi" w:hAnsiTheme="majorBidi" w:cstheme="majorBidi" w:hint="cs"/>
                <w:i/>
                <w:iCs/>
                <w:rtl/>
              </w:rPr>
              <w:t>"</w:t>
            </w:r>
            <w:r w:rsidR="00F563EC" w:rsidRPr="00503415">
              <w:rPr>
                <w:rFonts w:asciiTheme="majorBidi" w:hAnsiTheme="majorBidi" w:cstheme="majorBidi"/>
              </w:rPr>
              <w:t>Charity and Distributive Justice</w:t>
            </w:r>
            <w:r w:rsidR="00F563EC" w:rsidRPr="00895F3B">
              <w:rPr>
                <w:rFonts w:asciiTheme="majorBidi" w:hAnsiTheme="majorBidi" w:cstheme="majorBidi"/>
              </w:rPr>
              <w:t>,</w:t>
            </w:r>
            <w:r w:rsidR="00503415">
              <w:rPr>
                <w:rFonts w:asciiTheme="majorBidi" w:hAnsiTheme="majorBidi" w:cstheme="majorBidi" w:hint="cs"/>
                <w:rtl/>
              </w:rPr>
              <w:t>"</w:t>
            </w:r>
            <w:r w:rsidR="00F563EC" w:rsidRPr="00895F3B">
              <w:rPr>
                <w:rFonts w:asciiTheme="majorBidi" w:hAnsiTheme="majorBidi" w:cstheme="majorBidi"/>
              </w:rPr>
              <w:t xml:space="preserve"> in </w:t>
            </w:r>
            <w:r w:rsidR="00F563EC" w:rsidRPr="00895F3B">
              <w:rPr>
                <w:rFonts w:asciiTheme="majorBidi" w:hAnsiTheme="majorBidi" w:cstheme="majorBidi"/>
                <w:i/>
                <w:iCs/>
              </w:rPr>
              <w:t>Two windows onto Jewish legal culture</w:t>
            </w:r>
            <w:r w:rsidR="00F563EC" w:rsidRPr="00895F3B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="00F563EC" w:rsidRPr="00895F3B">
              <w:rPr>
                <w:rFonts w:asciiTheme="majorBidi" w:hAnsiTheme="majorBidi" w:cstheme="majorBidi"/>
              </w:rPr>
              <w:t>Hanina</w:t>
            </w:r>
            <w:proofErr w:type="spellEnd"/>
            <w:r w:rsidR="00F563EC" w:rsidRPr="00895F3B">
              <w:rPr>
                <w:rFonts w:asciiTheme="majorBidi" w:hAnsiTheme="majorBidi" w:cstheme="majorBidi"/>
              </w:rPr>
              <w:t xml:space="preserve"> Ben Menahem et al. eds., 2011, 45-53.</w:t>
            </w:r>
          </w:p>
          <w:p w14:paraId="7C07AEEC" w14:textId="77777777" w:rsidR="00D93C2A" w:rsidRPr="00895F3B" w:rsidRDefault="00D93C2A" w:rsidP="00F655ED">
            <w:pPr>
              <w:rPr>
                <w:rFonts w:asciiTheme="majorBidi" w:hAnsiTheme="majorBidi" w:cstheme="majorBidi"/>
                <w:rtl/>
              </w:rPr>
            </w:pPr>
            <w:r w:rsidRPr="00895F3B">
              <w:rPr>
                <w:rFonts w:asciiTheme="majorBidi" w:hAnsiTheme="majorBidi" w:cstheme="majorBidi"/>
                <w:rtl/>
              </w:rPr>
              <w:t xml:space="preserve">‬ </w:t>
            </w:r>
          </w:p>
          <w:p w14:paraId="4DCE9343" w14:textId="77777777" w:rsidR="00D93C2A" w:rsidRPr="00895F3B" w:rsidRDefault="00D93C2A" w:rsidP="00EC302D">
            <w:pPr>
              <w:jc w:val="right"/>
              <w:rPr>
                <w:rFonts w:asciiTheme="majorBidi" w:hAnsiTheme="majorBidi" w:cstheme="majorBidi"/>
              </w:rPr>
            </w:pPr>
          </w:p>
        </w:tc>
        <w:tc>
          <w:tcPr>
            <w:tcW w:w="2693" w:type="dxa"/>
            <w:shd w:val="clear" w:color="auto" w:fill="auto"/>
          </w:tcPr>
          <w:p w14:paraId="08F45C91" w14:textId="77777777" w:rsidR="00D60AD9" w:rsidRPr="00895F3B" w:rsidRDefault="00D60AD9" w:rsidP="00EC302D">
            <w:pPr>
              <w:jc w:val="right"/>
              <w:rPr>
                <w:rFonts w:asciiTheme="majorBidi" w:hAnsiTheme="majorBidi" w:cstheme="majorBidi"/>
              </w:rPr>
            </w:pPr>
            <w:r w:rsidRPr="00895F3B">
              <w:rPr>
                <w:rFonts w:asciiTheme="majorBidi" w:hAnsiTheme="majorBidi" w:cstheme="majorBidi"/>
              </w:rPr>
              <w:t xml:space="preserve">M. </w:t>
            </w:r>
            <w:proofErr w:type="spellStart"/>
            <w:r w:rsidRPr="00895F3B">
              <w:rPr>
                <w:rFonts w:asciiTheme="majorBidi" w:hAnsiTheme="majorBidi" w:cstheme="majorBidi"/>
              </w:rPr>
              <w:t>Weinfeld</w:t>
            </w:r>
            <w:proofErr w:type="spellEnd"/>
            <w:r w:rsidRPr="00895F3B">
              <w:rPr>
                <w:rFonts w:asciiTheme="majorBidi" w:hAnsiTheme="majorBidi" w:cstheme="majorBidi"/>
              </w:rPr>
              <w:t xml:space="preserve">, </w:t>
            </w:r>
            <w:r w:rsidRPr="00895F3B">
              <w:rPr>
                <w:rFonts w:asciiTheme="majorBidi" w:hAnsiTheme="majorBidi" w:cstheme="majorBidi"/>
                <w:i/>
                <w:iCs/>
              </w:rPr>
              <w:t xml:space="preserve">Social Justice in Ancient Israel and in the Ancient Near East </w:t>
            </w:r>
            <w:r w:rsidRPr="00895F3B">
              <w:rPr>
                <w:rFonts w:asciiTheme="majorBidi" w:hAnsiTheme="majorBidi" w:cstheme="majorBidi"/>
              </w:rPr>
              <w:t>(Minneapolis and</w:t>
            </w:r>
          </w:p>
          <w:p w14:paraId="218FD762" w14:textId="77777777" w:rsidR="00D93C2A" w:rsidRPr="00895F3B" w:rsidRDefault="00D60AD9" w:rsidP="00EC302D">
            <w:pPr>
              <w:jc w:val="right"/>
              <w:rPr>
                <w:rFonts w:asciiTheme="majorBidi" w:hAnsiTheme="majorBidi" w:cstheme="majorBidi"/>
              </w:rPr>
            </w:pPr>
            <w:r w:rsidRPr="00895F3B">
              <w:rPr>
                <w:rFonts w:asciiTheme="majorBidi" w:hAnsiTheme="majorBidi" w:cstheme="majorBidi"/>
              </w:rPr>
              <w:t>Jerusalem: 1995).</w:t>
            </w:r>
          </w:p>
        </w:tc>
      </w:tr>
      <w:tr w:rsidR="00D93C2A" w:rsidRPr="00895F3B" w14:paraId="62A8AA61" w14:textId="77777777" w:rsidTr="00B97B33">
        <w:trPr>
          <w:jc w:val="center"/>
        </w:trPr>
        <w:tc>
          <w:tcPr>
            <w:tcW w:w="1132" w:type="dxa"/>
            <w:shd w:val="clear" w:color="auto" w:fill="auto"/>
          </w:tcPr>
          <w:p w14:paraId="79C1528A" w14:textId="77777777" w:rsidR="00D93C2A" w:rsidRPr="00895F3B" w:rsidRDefault="00D93C2A" w:rsidP="00EC302D">
            <w:pPr>
              <w:jc w:val="right"/>
              <w:rPr>
                <w:rFonts w:asciiTheme="majorBidi" w:hAnsiTheme="majorBidi" w:cstheme="majorBidi"/>
              </w:rPr>
            </w:pPr>
            <w:r w:rsidRPr="00895F3B">
              <w:rPr>
                <w:rFonts w:asciiTheme="majorBidi" w:hAnsiTheme="majorBidi" w:cstheme="majorBidi"/>
                <w:rtl/>
              </w:rPr>
              <w:t>3</w:t>
            </w:r>
          </w:p>
        </w:tc>
        <w:tc>
          <w:tcPr>
            <w:tcW w:w="2168" w:type="dxa"/>
            <w:shd w:val="clear" w:color="auto" w:fill="auto"/>
          </w:tcPr>
          <w:p w14:paraId="08885EDD" w14:textId="77777777" w:rsidR="00D93C2A" w:rsidRPr="00895F3B" w:rsidRDefault="00D60AD9" w:rsidP="00EC302D">
            <w:pPr>
              <w:jc w:val="right"/>
              <w:rPr>
                <w:rFonts w:asciiTheme="majorBidi" w:hAnsiTheme="majorBidi" w:cstheme="majorBidi"/>
                <w:rtl/>
              </w:rPr>
            </w:pPr>
            <w:r w:rsidRPr="00895F3B">
              <w:rPr>
                <w:rFonts w:asciiTheme="majorBidi" w:hAnsiTheme="majorBidi" w:cstheme="majorBidi"/>
              </w:rPr>
              <w:t>Between the Rabbis and the Romans on Charity</w:t>
            </w:r>
          </w:p>
        </w:tc>
        <w:tc>
          <w:tcPr>
            <w:tcW w:w="2822" w:type="dxa"/>
            <w:shd w:val="clear" w:color="auto" w:fill="auto"/>
          </w:tcPr>
          <w:p w14:paraId="72ABF8F5" w14:textId="77777777" w:rsidR="00D93C2A" w:rsidRPr="00895F3B" w:rsidRDefault="00D60AD9" w:rsidP="00EC302D">
            <w:pPr>
              <w:spacing w:before="100" w:beforeAutospacing="1" w:after="100" w:afterAutospacing="1"/>
              <w:jc w:val="right"/>
              <w:rPr>
                <w:rFonts w:asciiTheme="majorBidi" w:hAnsiTheme="majorBidi" w:cstheme="majorBidi"/>
              </w:rPr>
            </w:pPr>
            <w:r w:rsidRPr="00895F3B">
              <w:rPr>
                <w:rFonts w:asciiTheme="majorBidi" w:hAnsiTheme="majorBidi" w:cstheme="majorBidi"/>
              </w:rPr>
              <w:t xml:space="preserve">Yael </w:t>
            </w:r>
            <w:proofErr w:type="spellStart"/>
            <w:r w:rsidRPr="00895F3B">
              <w:rPr>
                <w:rFonts w:asciiTheme="majorBidi" w:hAnsiTheme="majorBidi" w:cstheme="majorBidi"/>
              </w:rPr>
              <w:t>Wilfand</w:t>
            </w:r>
            <w:proofErr w:type="spellEnd"/>
            <w:r w:rsidRPr="00895F3B">
              <w:rPr>
                <w:rFonts w:asciiTheme="majorBidi" w:hAnsiTheme="majorBidi" w:cstheme="majorBidi"/>
              </w:rPr>
              <w:t xml:space="preserve">, </w:t>
            </w:r>
            <w:r w:rsidRPr="00895F3B">
              <w:rPr>
                <w:rFonts w:asciiTheme="majorBidi" w:hAnsiTheme="majorBidi" w:cstheme="majorBidi"/>
                <w:i/>
                <w:iCs/>
              </w:rPr>
              <w:t>Poverty, Charity and the Image of the Poor in Rabbinic Texts from the Land of Israe</w:t>
            </w:r>
            <w:r w:rsidR="00895F3B" w:rsidRPr="00895F3B">
              <w:rPr>
                <w:rFonts w:asciiTheme="majorBidi" w:hAnsiTheme="majorBidi" w:cstheme="majorBidi"/>
                <w:i/>
                <w:iCs/>
              </w:rPr>
              <w:t xml:space="preserve">l, </w:t>
            </w:r>
            <w:r w:rsidR="00895F3B" w:rsidRPr="00895F3B">
              <w:rPr>
                <w:rFonts w:asciiTheme="majorBidi" w:hAnsiTheme="majorBidi" w:cstheme="majorBidi"/>
              </w:rPr>
              <w:t>Sheffield Phoenix</w:t>
            </w:r>
            <w:r w:rsidR="00895F3B" w:rsidRPr="00895F3B">
              <w:rPr>
                <w:rFonts w:asciiTheme="majorBidi" w:hAnsiTheme="majorBidi" w:cstheme="majorBidi"/>
                <w:color w:val="424242"/>
              </w:rPr>
              <w:t xml:space="preserve"> </w:t>
            </w:r>
            <w:r w:rsidR="00895F3B" w:rsidRPr="00895F3B">
              <w:rPr>
                <w:rFonts w:asciiTheme="majorBidi" w:hAnsiTheme="majorBidi" w:cstheme="majorBidi"/>
              </w:rPr>
              <w:t>2014 chapter 9.</w:t>
            </w:r>
            <w:r w:rsidR="00895F3B" w:rsidRPr="00895F3B">
              <w:rPr>
                <w:rFonts w:asciiTheme="majorBidi" w:hAnsiTheme="majorBidi" w:cstheme="majorBidi"/>
                <w:color w:val="424242"/>
              </w:rPr>
              <w:t xml:space="preserve"> </w:t>
            </w:r>
            <w:r w:rsidRPr="00895F3B">
              <w:rPr>
                <w:rFonts w:asciiTheme="majorBidi" w:hAnsiTheme="majorBidi" w:cstheme="majorBidi"/>
              </w:rPr>
              <w:t xml:space="preserve">Gregg E Gardner </w:t>
            </w:r>
            <w:r w:rsidRPr="00895F3B">
              <w:rPr>
                <w:rFonts w:asciiTheme="majorBidi" w:hAnsiTheme="majorBidi" w:cstheme="majorBidi"/>
                <w:i/>
                <w:iCs/>
              </w:rPr>
              <w:t>The Origins of Organized Charity in Rabbinic</w:t>
            </w:r>
            <w:r w:rsidRPr="00895F3B">
              <w:rPr>
                <w:rFonts w:asciiTheme="majorBidi" w:hAnsiTheme="majorBidi" w:cstheme="majorBidi"/>
              </w:rPr>
              <w:t xml:space="preserve"> </w:t>
            </w:r>
            <w:r w:rsidRPr="00895F3B">
              <w:rPr>
                <w:rFonts w:asciiTheme="majorBidi" w:hAnsiTheme="majorBidi" w:cstheme="majorBidi"/>
                <w:i/>
                <w:iCs/>
              </w:rPr>
              <w:t>Judaism, 10-21</w:t>
            </w:r>
          </w:p>
        </w:tc>
        <w:tc>
          <w:tcPr>
            <w:tcW w:w="2693" w:type="dxa"/>
            <w:shd w:val="clear" w:color="auto" w:fill="auto"/>
          </w:tcPr>
          <w:p w14:paraId="4A7AC371" w14:textId="77777777" w:rsidR="00D93C2A" w:rsidRPr="00895F3B" w:rsidRDefault="00D93C2A" w:rsidP="00EC302D">
            <w:pPr>
              <w:jc w:val="right"/>
              <w:rPr>
                <w:rFonts w:asciiTheme="majorBidi" w:hAnsiTheme="majorBidi" w:cstheme="majorBidi"/>
              </w:rPr>
            </w:pPr>
          </w:p>
        </w:tc>
      </w:tr>
      <w:tr w:rsidR="00D93C2A" w:rsidRPr="00895F3B" w14:paraId="200E6BE1" w14:textId="77777777" w:rsidTr="00B97B33">
        <w:trPr>
          <w:jc w:val="center"/>
        </w:trPr>
        <w:tc>
          <w:tcPr>
            <w:tcW w:w="1132" w:type="dxa"/>
            <w:shd w:val="clear" w:color="auto" w:fill="auto"/>
          </w:tcPr>
          <w:p w14:paraId="7B9D2D64" w14:textId="77777777" w:rsidR="00D93C2A" w:rsidRPr="00895F3B" w:rsidRDefault="00D93C2A" w:rsidP="00EC302D">
            <w:pPr>
              <w:jc w:val="right"/>
              <w:rPr>
                <w:rFonts w:asciiTheme="majorBidi" w:hAnsiTheme="majorBidi" w:cstheme="majorBidi"/>
                <w:rtl/>
              </w:rPr>
            </w:pPr>
            <w:r w:rsidRPr="00895F3B">
              <w:rPr>
                <w:rFonts w:asciiTheme="majorBidi" w:hAnsiTheme="majorBidi" w:cstheme="majorBidi"/>
                <w:rtl/>
              </w:rPr>
              <w:t>4</w:t>
            </w:r>
          </w:p>
        </w:tc>
        <w:tc>
          <w:tcPr>
            <w:tcW w:w="2168" w:type="dxa"/>
            <w:shd w:val="clear" w:color="auto" w:fill="auto"/>
          </w:tcPr>
          <w:p w14:paraId="57E35395" w14:textId="77777777" w:rsidR="00D93C2A" w:rsidRPr="00895F3B" w:rsidRDefault="00895F3B" w:rsidP="00EC302D">
            <w:pPr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Charity as a relative </w:t>
            </w:r>
            <w:r w:rsidR="0089472A">
              <w:rPr>
                <w:rFonts w:asciiTheme="majorBidi" w:hAnsiTheme="majorBidi" w:cstheme="majorBidi"/>
              </w:rPr>
              <w:t>obligation</w:t>
            </w:r>
            <w:r w:rsidR="00703B9D">
              <w:rPr>
                <w:rFonts w:asciiTheme="majorBidi" w:hAnsiTheme="majorBidi" w:cstheme="majorBidi"/>
              </w:rPr>
              <w:t xml:space="preserve"> dependent on the poor person previous standard of living</w:t>
            </w:r>
          </w:p>
        </w:tc>
        <w:tc>
          <w:tcPr>
            <w:tcW w:w="2822" w:type="dxa"/>
            <w:shd w:val="clear" w:color="auto" w:fill="auto"/>
          </w:tcPr>
          <w:p w14:paraId="470A5784" w14:textId="77777777" w:rsidR="00D93C2A" w:rsidRPr="00895F3B" w:rsidRDefault="00D60AD9" w:rsidP="00EC302D">
            <w:pPr>
              <w:jc w:val="right"/>
              <w:rPr>
                <w:rFonts w:asciiTheme="majorBidi" w:hAnsiTheme="majorBidi" w:cstheme="majorBidi"/>
              </w:rPr>
            </w:pPr>
            <w:r w:rsidRPr="00895F3B">
              <w:rPr>
                <w:rFonts w:asciiTheme="majorBidi" w:hAnsiTheme="majorBidi" w:cstheme="majorBidi"/>
              </w:rPr>
              <w:t xml:space="preserve">Moshe </w:t>
            </w:r>
            <w:proofErr w:type="spellStart"/>
            <w:r w:rsidR="00CD2256" w:rsidRPr="00895F3B">
              <w:rPr>
                <w:rFonts w:asciiTheme="majorBidi" w:hAnsiTheme="majorBidi" w:cstheme="majorBidi"/>
              </w:rPr>
              <w:t>Halbertal</w:t>
            </w:r>
            <w:proofErr w:type="spellEnd"/>
            <w:r w:rsidR="00CD2256" w:rsidRPr="00895F3B">
              <w:rPr>
                <w:rFonts w:asciiTheme="majorBidi" w:hAnsiTheme="majorBidi" w:cstheme="majorBidi"/>
              </w:rPr>
              <w:t>,</w:t>
            </w:r>
            <w:r w:rsidRPr="00895F3B">
              <w:rPr>
                <w:rFonts w:asciiTheme="majorBidi" w:hAnsiTheme="majorBidi" w:cstheme="majorBidi"/>
              </w:rPr>
              <w:t xml:space="preserve"> “</w:t>
            </w:r>
            <w:r w:rsidR="00CD2256" w:rsidRPr="00895F3B">
              <w:rPr>
                <w:rFonts w:asciiTheme="majorBidi" w:hAnsiTheme="majorBidi" w:cstheme="majorBidi"/>
              </w:rPr>
              <w:t>Addressing the needs of others:  </w:t>
            </w:r>
            <w:r w:rsidRPr="00895F3B">
              <w:rPr>
                <w:rFonts w:asciiTheme="majorBidi" w:hAnsiTheme="majorBidi" w:cstheme="majorBidi"/>
              </w:rPr>
              <w:t> what is the stance of justice?”</w:t>
            </w:r>
            <w:r w:rsidR="00CD2256" w:rsidRPr="00895F3B">
              <w:rPr>
                <w:rFonts w:asciiTheme="majorBidi" w:hAnsiTheme="majorBidi" w:cstheme="majorBidi"/>
              </w:rPr>
              <w:t xml:space="preserve">   In: </w:t>
            </w:r>
            <w:r w:rsidR="00CD2256" w:rsidRPr="00503415">
              <w:rPr>
                <w:rFonts w:asciiTheme="majorBidi" w:hAnsiTheme="majorBidi" w:cstheme="majorBidi"/>
                <w:i/>
                <w:iCs/>
              </w:rPr>
              <w:t>Radical Responsibility</w:t>
            </w:r>
            <w:r w:rsidR="00CD2256" w:rsidRPr="00895F3B">
              <w:rPr>
                <w:rFonts w:asciiTheme="majorBidi" w:hAnsiTheme="majorBidi" w:cstheme="majorBidi"/>
              </w:rPr>
              <w:t>, (2012), 95-109</w:t>
            </w:r>
          </w:p>
        </w:tc>
        <w:tc>
          <w:tcPr>
            <w:tcW w:w="2693" w:type="dxa"/>
            <w:shd w:val="clear" w:color="auto" w:fill="auto"/>
          </w:tcPr>
          <w:p w14:paraId="72CC3B5E" w14:textId="77777777" w:rsidR="00D93C2A" w:rsidRPr="00895F3B" w:rsidRDefault="00D93C2A" w:rsidP="00EC302D">
            <w:pPr>
              <w:jc w:val="right"/>
              <w:rPr>
                <w:rFonts w:asciiTheme="majorBidi" w:hAnsiTheme="majorBidi" w:cstheme="majorBidi"/>
              </w:rPr>
            </w:pPr>
          </w:p>
        </w:tc>
      </w:tr>
      <w:tr w:rsidR="00D93C2A" w:rsidRPr="00895F3B" w14:paraId="09A90BB1" w14:textId="77777777" w:rsidTr="00B97B33">
        <w:trPr>
          <w:jc w:val="center"/>
        </w:trPr>
        <w:tc>
          <w:tcPr>
            <w:tcW w:w="1132" w:type="dxa"/>
            <w:shd w:val="clear" w:color="auto" w:fill="auto"/>
          </w:tcPr>
          <w:p w14:paraId="644D4B69" w14:textId="77777777" w:rsidR="00D93C2A" w:rsidRPr="00895F3B" w:rsidRDefault="00895F3B" w:rsidP="00EC302D">
            <w:pPr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2168" w:type="dxa"/>
            <w:shd w:val="clear" w:color="auto" w:fill="auto"/>
          </w:tcPr>
          <w:p w14:paraId="0452EF96" w14:textId="77777777" w:rsidR="00D93C2A" w:rsidRPr="00895F3B" w:rsidRDefault="00895F3B" w:rsidP="00EC302D">
            <w:pPr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The radical development of the </w:t>
            </w:r>
            <w:r w:rsidR="00224958">
              <w:rPr>
                <w:rFonts w:asciiTheme="majorBidi" w:hAnsiTheme="majorBidi" w:cstheme="majorBidi"/>
              </w:rPr>
              <w:t>“</w:t>
            </w:r>
            <w:r>
              <w:rPr>
                <w:rFonts w:asciiTheme="majorBidi" w:hAnsiTheme="majorBidi" w:cstheme="majorBidi"/>
              </w:rPr>
              <w:t>charity obligation</w:t>
            </w:r>
            <w:r w:rsidR="00224958">
              <w:rPr>
                <w:rFonts w:asciiTheme="majorBidi" w:hAnsiTheme="majorBidi" w:cstheme="majorBidi"/>
              </w:rPr>
              <w:t>”</w:t>
            </w:r>
            <w:r>
              <w:rPr>
                <w:rFonts w:asciiTheme="majorBidi" w:hAnsiTheme="majorBidi" w:cstheme="majorBidi"/>
              </w:rPr>
              <w:t xml:space="preserve"> in Maimonides in contrast to other medieval scholars </w:t>
            </w:r>
          </w:p>
        </w:tc>
        <w:tc>
          <w:tcPr>
            <w:tcW w:w="2822" w:type="dxa"/>
            <w:shd w:val="clear" w:color="auto" w:fill="auto"/>
          </w:tcPr>
          <w:p w14:paraId="7CBE0B4E" w14:textId="77777777" w:rsidR="00D93C2A" w:rsidRPr="00895F3B" w:rsidRDefault="00D93C2A" w:rsidP="00EC302D">
            <w:pPr>
              <w:jc w:val="right"/>
              <w:rPr>
                <w:rFonts w:asciiTheme="majorBidi" w:hAnsiTheme="majorBidi" w:cstheme="majorBidi"/>
              </w:rPr>
            </w:pPr>
            <w:r w:rsidRPr="00895F3B">
              <w:rPr>
                <w:rFonts w:asciiTheme="majorBidi" w:hAnsiTheme="majorBidi" w:cstheme="majorBidi"/>
              </w:rPr>
              <w:t xml:space="preserve">Alyssa Gray, </w:t>
            </w:r>
            <w:r w:rsidRPr="00895F3B">
              <w:rPr>
                <w:rFonts w:asciiTheme="majorBidi" w:hAnsiTheme="majorBidi" w:cstheme="majorBidi"/>
                <w:i/>
                <w:iCs/>
              </w:rPr>
              <w:t xml:space="preserve">Dei </w:t>
            </w:r>
            <w:proofErr w:type="spellStart"/>
            <w:r w:rsidRPr="00895F3B">
              <w:rPr>
                <w:rFonts w:asciiTheme="majorBidi" w:hAnsiTheme="majorBidi" w:cstheme="majorBidi"/>
                <w:i/>
                <w:iCs/>
              </w:rPr>
              <w:t>Mahsoro</w:t>
            </w:r>
            <w:proofErr w:type="spellEnd"/>
            <w:r w:rsidRPr="00895F3B"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895F3B">
              <w:rPr>
                <w:rFonts w:asciiTheme="majorBidi" w:hAnsiTheme="majorBidi" w:cstheme="majorBidi"/>
              </w:rPr>
              <w:t>as the Key to Jewish Almsgiving: A Maimonidean</w:t>
            </w:r>
          </w:p>
          <w:p w14:paraId="21C4A9EC" w14:textId="77777777" w:rsidR="00D93C2A" w:rsidRPr="00895F3B" w:rsidRDefault="00D93C2A" w:rsidP="00EC302D">
            <w:pPr>
              <w:jc w:val="right"/>
              <w:rPr>
                <w:rFonts w:asciiTheme="majorBidi" w:hAnsiTheme="majorBidi" w:cstheme="majorBidi"/>
              </w:rPr>
            </w:pPr>
            <w:r w:rsidRPr="00895F3B">
              <w:rPr>
                <w:rFonts w:asciiTheme="majorBidi" w:hAnsiTheme="majorBidi" w:cstheme="majorBidi"/>
              </w:rPr>
              <w:t>Interpretive Innovation and Its Legal Afterlife to the 15th Century,” to be</w:t>
            </w:r>
          </w:p>
          <w:p w14:paraId="10B77C82" w14:textId="77777777" w:rsidR="00D93C2A" w:rsidRPr="00895F3B" w:rsidRDefault="00D93C2A" w:rsidP="00EC302D">
            <w:pPr>
              <w:jc w:val="right"/>
              <w:rPr>
                <w:rFonts w:asciiTheme="majorBidi" w:hAnsiTheme="majorBidi" w:cstheme="majorBidi"/>
              </w:rPr>
            </w:pPr>
            <w:r w:rsidRPr="00895F3B">
              <w:rPr>
                <w:rFonts w:asciiTheme="majorBidi" w:hAnsiTheme="majorBidi" w:cstheme="majorBidi"/>
              </w:rPr>
              <w:t xml:space="preserve">included in </w:t>
            </w:r>
            <w:r w:rsidRPr="00895F3B">
              <w:rPr>
                <w:rFonts w:asciiTheme="majorBidi" w:hAnsiTheme="majorBidi" w:cstheme="majorBidi"/>
                <w:i/>
                <w:iCs/>
              </w:rPr>
              <w:t xml:space="preserve">Accounting for the Commandments in Medieval Judaism </w:t>
            </w:r>
            <w:r w:rsidRPr="00895F3B">
              <w:rPr>
                <w:rFonts w:asciiTheme="majorBidi" w:hAnsiTheme="majorBidi" w:cstheme="majorBidi"/>
              </w:rPr>
              <w:t>(ed.</w:t>
            </w:r>
          </w:p>
          <w:p w14:paraId="6A303C6C" w14:textId="77777777" w:rsidR="00D93C2A" w:rsidRPr="00895F3B" w:rsidRDefault="00D93C2A" w:rsidP="00EC302D">
            <w:pPr>
              <w:jc w:val="right"/>
              <w:rPr>
                <w:rFonts w:asciiTheme="majorBidi" w:hAnsiTheme="majorBidi" w:cstheme="majorBidi"/>
              </w:rPr>
            </w:pPr>
            <w:r w:rsidRPr="00895F3B">
              <w:rPr>
                <w:rFonts w:asciiTheme="majorBidi" w:hAnsiTheme="majorBidi" w:cstheme="majorBidi"/>
              </w:rPr>
              <w:t>Jeremy Brown; Leiden: Brill), forthcoming</w:t>
            </w:r>
          </w:p>
        </w:tc>
        <w:tc>
          <w:tcPr>
            <w:tcW w:w="2693" w:type="dxa"/>
            <w:shd w:val="clear" w:color="auto" w:fill="auto"/>
          </w:tcPr>
          <w:p w14:paraId="578AFA16" w14:textId="77777777" w:rsidR="00D93C2A" w:rsidRPr="00895F3B" w:rsidRDefault="00D93C2A" w:rsidP="00EC302D">
            <w:pPr>
              <w:jc w:val="right"/>
              <w:rPr>
                <w:rFonts w:asciiTheme="majorBidi" w:hAnsiTheme="majorBidi" w:cstheme="majorBidi"/>
              </w:rPr>
            </w:pPr>
          </w:p>
        </w:tc>
      </w:tr>
      <w:tr w:rsidR="00D93C2A" w:rsidRPr="00895F3B" w14:paraId="5E6B1367" w14:textId="77777777" w:rsidTr="00B97B33">
        <w:trPr>
          <w:jc w:val="center"/>
        </w:trPr>
        <w:tc>
          <w:tcPr>
            <w:tcW w:w="1132" w:type="dxa"/>
            <w:shd w:val="clear" w:color="auto" w:fill="auto"/>
          </w:tcPr>
          <w:p w14:paraId="353235C8" w14:textId="77777777" w:rsidR="00D93C2A" w:rsidRPr="00895F3B" w:rsidRDefault="00895F3B" w:rsidP="00EC302D">
            <w:pPr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lastRenderedPageBreak/>
              <w:t>6</w:t>
            </w:r>
          </w:p>
        </w:tc>
        <w:tc>
          <w:tcPr>
            <w:tcW w:w="2168" w:type="dxa"/>
            <w:shd w:val="clear" w:color="auto" w:fill="auto"/>
          </w:tcPr>
          <w:p w14:paraId="62460123" w14:textId="77777777" w:rsidR="00D93C2A" w:rsidRPr="00895F3B" w:rsidRDefault="00895F3B" w:rsidP="00EC302D">
            <w:pPr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 xml:space="preserve">What is the unique about Maimonides famous </w:t>
            </w:r>
            <w:r w:rsidR="00224958">
              <w:rPr>
                <w:rFonts w:asciiTheme="majorBidi" w:hAnsiTheme="majorBidi" w:cstheme="majorBidi"/>
              </w:rPr>
              <w:t>“</w:t>
            </w:r>
            <w:r>
              <w:rPr>
                <w:rFonts w:asciiTheme="majorBidi" w:hAnsiTheme="majorBidi" w:cstheme="majorBidi"/>
              </w:rPr>
              <w:t>ladder of charity</w:t>
            </w:r>
            <w:r w:rsidR="00224958">
              <w:rPr>
                <w:rFonts w:asciiTheme="majorBidi" w:hAnsiTheme="majorBidi" w:cstheme="majorBidi"/>
              </w:rPr>
              <w:t>”</w:t>
            </w:r>
          </w:p>
        </w:tc>
        <w:tc>
          <w:tcPr>
            <w:tcW w:w="2822" w:type="dxa"/>
            <w:shd w:val="clear" w:color="auto" w:fill="auto"/>
          </w:tcPr>
          <w:p w14:paraId="32A6807F" w14:textId="77777777" w:rsidR="00D93C2A" w:rsidRPr="00895F3B" w:rsidRDefault="00224958" w:rsidP="00EC302D">
            <w:pPr>
              <w:jc w:val="right"/>
              <w:rPr>
                <w:rFonts w:asciiTheme="majorBidi" w:hAnsiTheme="majorBidi" w:cstheme="majorBidi"/>
              </w:rPr>
            </w:pPr>
            <w:r w:rsidRPr="00224958">
              <w:rPr>
                <w:rFonts w:asciiTheme="majorBidi" w:hAnsiTheme="majorBidi" w:cstheme="majorBidi"/>
              </w:rPr>
              <w:t xml:space="preserve">Julie </w:t>
            </w:r>
            <w:proofErr w:type="spellStart"/>
            <w:proofErr w:type="gramStart"/>
            <w:r w:rsidRPr="00224958">
              <w:rPr>
                <w:rFonts w:asciiTheme="majorBidi" w:hAnsiTheme="majorBidi" w:cstheme="majorBidi"/>
              </w:rPr>
              <w:t>Salamon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r w:rsidRPr="00224958">
              <w:rPr>
                <w:rFonts w:asciiTheme="majorBidi" w:hAnsiTheme="majorBidi" w:cstheme="majorBidi"/>
              </w:rPr>
              <w:t xml:space="preserve"> </w:t>
            </w:r>
            <w:r w:rsidRPr="00224958">
              <w:rPr>
                <w:rFonts w:asciiTheme="majorBidi" w:hAnsiTheme="majorBidi" w:cstheme="majorBidi"/>
                <w:i/>
                <w:iCs/>
              </w:rPr>
              <w:t>Rambam's</w:t>
            </w:r>
            <w:proofErr w:type="gramEnd"/>
            <w:r w:rsidRPr="00224958">
              <w:rPr>
                <w:rFonts w:asciiTheme="majorBidi" w:hAnsiTheme="majorBidi" w:cstheme="majorBidi"/>
                <w:i/>
                <w:iCs/>
              </w:rPr>
              <w:t xml:space="preserve"> Ladder: A Meditation on Generosity and Why It Is Necessary to Give</w:t>
            </w:r>
            <w:r>
              <w:rPr>
                <w:rFonts w:asciiTheme="majorBidi" w:hAnsiTheme="majorBidi" w:cstheme="majorBidi"/>
              </w:rPr>
              <w:t>, 2003</w:t>
            </w:r>
          </w:p>
        </w:tc>
        <w:tc>
          <w:tcPr>
            <w:tcW w:w="2693" w:type="dxa"/>
            <w:shd w:val="clear" w:color="auto" w:fill="auto"/>
          </w:tcPr>
          <w:p w14:paraId="389C4761" w14:textId="77777777" w:rsidR="00D93C2A" w:rsidRPr="00895F3B" w:rsidRDefault="00D93C2A" w:rsidP="00EC302D">
            <w:pPr>
              <w:jc w:val="right"/>
              <w:rPr>
                <w:rFonts w:asciiTheme="majorBidi" w:hAnsiTheme="majorBidi" w:cstheme="majorBidi"/>
              </w:rPr>
            </w:pPr>
          </w:p>
        </w:tc>
      </w:tr>
      <w:tr w:rsidR="00D93C2A" w:rsidRPr="00895F3B" w14:paraId="33CF42D4" w14:textId="77777777" w:rsidTr="00B97B33">
        <w:trPr>
          <w:jc w:val="center"/>
        </w:trPr>
        <w:tc>
          <w:tcPr>
            <w:tcW w:w="1132" w:type="dxa"/>
            <w:shd w:val="clear" w:color="auto" w:fill="auto"/>
          </w:tcPr>
          <w:p w14:paraId="4CD434FA" w14:textId="77777777" w:rsidR="00D93C2A" w:rsidRPr="00895F3B" w:rsidRDefault="00895F3B" w:rsidP="00EC302D">
            <w:pPr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2168" w:type="dxa"/>
            <w:shd w:val="clear" w:color="auto" w:fill="auto"/>
          </w:tcPr>
          <w:p w14:paraId="04013D81" w14:textId="77777777" w:rsidR="00D93C2A" w:rsidRPr="00895F3B" w:rsidRDefault="00224958" w:rsidP="00EC302D">
            <w:pPr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 xml:space="preserve">Between Maimonides and Aquinas </w:t>
            </w:r>
          </w:p>
        </w:tc>
        <w:tc>
          <w:tcPr>
            <w:tcW w:w="2822" w:type="dxa"/>
            <w:shd w:val="clear" w:color="auto" w:fill="auto"/>
          </w:tcPr>
          <w:p w14:paraId="3EA139CE" w14:textId="77777777" w:rsidR="00D93C2A" w:rsidRPr="00895F3B" w:rsidRDefault="00224958" w:rsidP="00EC302D">
            <w:pPr>
              <w:jc w:val="right"/>
              <w:rPr>
                <w:rFonts w:asciiTheme="majorBidi" w:hAnsiTheme="majorBidi" w:cstheme="majorBidi"/>
              </w:rPr>
            </w:pPr>
            <w:r w:rsidRPr="00224958">
              <w:rPr>
                <w:rFonts w:asciiTheme="majorBidi" w:hAnsiTheme="majorBidi" w:cstheme="majorBidi"/>
              </w:rPr>
              <w:t xml:space="preserve">Seth </w:t>
            </w:r>
            <w:proofErr w:type="spellStart"/>
            <w:proofErr w:type="gramStart"/>
            <w:r w:rsidRPr="00224958">
              <w:rPr>
                <w:rFonts w:asciiTheme="majorBidi" w:hAnsiTheme="majorBidi" w:cstheme="majorBidi"/>
              </w:rPr>
              <w:t>Chalmer</w:t>
            </w:r>
            <w:proofErr w:type="spellEnd"/>
            <w:r w:rsidRPr="00224958">
              <w:rPr>
                <w:rFonts w:asciiTheme="majorBidi" w:hAnsiTheme="majorBidi" w:cstheme="majorBidi"/>
              </w:rPr>
              <w:t>,.</w:t>
            </w:r>
            <w:proofErr w:type="gramEnd"/>
            <w:r w:rsidRPr="00224958">
              <w:rPr>
                <w:rFonts w:asciiTheme="majorBidi" w:hAnsiTheme="majorBidi" w:cstheme="majorBidi"/>
              </w:rPr>
              <w:t xml:space="preserve">   "</w:t>
            </w:r>
            <w:proofErr w:type="spellStart"/>
            <w:r w:rsidRPr="00224958">
              <w:rPr>
                <w:rFonts w:asciiTheme="majorBidi" w:hAnsiTheme="majorBidi" w:cstheme="majorBidi"/>
              </w:rPr>
              <w:t>Ma'alot</w:t>
            </w:r>
            <w:proofErr w:type="spellEnd"/>
            <w:r w:rsidRPr="0022495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24958">
              <w:rPr>
                <w:rFonts w:asciiTheme="majorBidi" w:hAnsiTheme="majorBidi" w:cstheme="majorBidi"/>
              </w:rPr>
              <w:t>tsedaqah</w:t>
            </w:r>
            <w:proofErr w:type="spellEnd"/>
            <w:r w:rsidRPr="00224958">
              <w:rPr>
                <w:rFonts w:asciiTheme="majorBidi" w:hAnsiTheme="majorBidi" w:cstheme="majorBidi"/>
              </w:rPr>
              <w:t>" and "</w:t>
            </w:r>
            <w:proofErr w:type="spellStart"/>
            <w:r w:rsidRPr="00224958">
              <w:rPr>
                <w:rFonts w:asciiTheme="majorBidi" w:hAnsiTheme="majorBidi" w:cstheme="majorBidi"/>
              </w:rPr>
              <w:t>ordine</w:t>
            </w:r>
            <w:proofErr w:type="spellEnd"/>
            <w:r w:rsidRPr="0022495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24958">
              <w:rPr>
                <w:rFonts w:asciiTheme="majorBidi" w:hAnsiTheme="majorBidi" w:cstheme="majorBidi"/>
              </w:rPr>
              <w:t>caritatis</w:t>
            </w:r>
            <w:proofErr w:type="spellEnd"/>
            <w:r w:rsidRPr="00224958">
              <w:rPr>
                <w:rFonts w:asciiTheme="majorBidi" w:hAnsiTheme="majorBidi" w:cstheme="majorBidi"/>
              </w:rPr>
              <w:t>":   orders of charitable priority in Maimonides and Aquinas</w:t>
            </w:r>
            <w:r w:rsidRPr="00224958">
              <w:rPr>
                <w:rFonts w:asciiTheme="majorBidi" w:hAnsiTheme="majorBidi" w:cstheme="majorBidi"/>
                <w:i/>
                <w:iCs/>
              </w:rPr>
              <w:t>”, Journal of Ecumenical Studies,</w:t>
            </w:r>
            <w:r w:rsidRPr="00224958">
              <w:rPr>
                <w:rFonts w:asciiTheme="majorBidi" w:hAnsiTheme="majorBidi" w:cstheme="majorBidi"/>
              </w:rPr>
              <w:t xml:space="preserve"> 47,2 (2012) 167-184</w:t>
            </w:r>
          </w:p>
        </w:tc>
        <w:tc>
          <w:tcPr>
            <w:tcW w:w="2693" w:type="dxa"/>
            <w:shd w:val="clear" w:color="auto" w:fill="auto"/>
          </w:tcPr>
          <w:p w14:paraId="4A3379AA" w14:textId="77777777" w:rsidR="00D93C2A" w:rsidRPr="00895F3B" w:rsidRDefault="00D93C2A" w:rsidP="00EC302D">
            <w:pPr>
              <w:jc w:val="right"/>
              <w:rPr>
                <w:rFonts w:asciiTheme="majorBidi" w:hAnsiTheme="majorBidi" w:cstheme="majorBidi"/>
              </w:rPr>
            </w:pPr>
          </w:p>
        </w:tc>
      </w:tr>
      <w:tr w:rsidR="00D93C2A" w:rsidRPr="00895F3B" w14:paraId="444CA34B" w14:textId="77777777" w:rsidTr="00B97B33">
        <w:trPr>
          <w:jc w:val="center"/>
        </w:trPr>
        <w:tc>
          <w:tcPr>
            <w:tcW w:w="1132" w:type="dxa"/>
            <w:shd w:val="clear" w:color="auto" w:fill="auto"/>
          </w:tcPr>
          <w:p w14:paraId="31439137" w14:textId="77777777" w:rsidR="00D93C2A" w:rsidRPr="00895F3B" w:rsidRDefault="00503415" w:rsidP="00EC302D">
            <w:pPr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2168" w:type="dxa"/>
            <w:shd w:val="clear" w:color="auto" w:fill="auto"/>
          </w:tcPr>
          <w:p w14:paraId="0826A86D" w14:textId="77777777" w:rsidR="00D93C2A" w:rsidRPr="00895F3B" w:rsidRDefault="00EC302D" w:rsidP="00EC302D">
            <w:pPr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Motivation for Giving in the Talmud: This world</w:t>
            </w:r>
          </w:p>
        </w:tc>
        <w:tc>
          <w:tcPr>
            <w:tcW w:w="2822" w:type="dxa"/>
            <w:shd w:val="clear" w:color="auto" w:fill="auto"/>
          </w:tcPr>
          <w:p w14:paraId="4E180EFA" w14:textId="77777777" w:rsidR="00EC302D" w:rsidRPr="00EC302D" w:rsidRDefault="00EC302D" w:rsidP="00EC302D">
            <w:pPr>
              <w:jc w:val="right"/>
              <w:rPr>
                <w:rFonts w:asciiTheme="majorBidi" w:hAnsiTheme="majorBidi" w:cstheme="majorBidi"/>
                <w:rtl/>
              </w:rPr>
            </w:pPr>
            <w:proofErr w:type="spellStart"/>
            <w:proofErr w:type="gramStart"/>
            <w:r w:rsidRPr="00EC302D">
              <w:rPr>
                <w:rFonts w:asciiTheme="majorBidi" w:hAnsiTheme="majorBidi" w:cstheme="majorBidi"/>
              </w:rPr>
              <w:t>R.Ulmer</w:t>
            </w:r>
            <w:proofErr w:type="spellEnd"/>
            <w:proofErr w:type="gramEnd"/>
            <w:r w:rsidRPr="00EC302D">
              <w:rPr>
                <w:rFonts w:asciiTheme="majorBidi" w:hAnsiTheme="majorBidi" w:cstheme="majorBidi"/>
              </w:rPr>
              <w:t xml:space="preserve">, and </w:t>
            </w:r>
            <w:proofErr w:type="spellStart"/>
            <w:r w:rsidRPr="00EC302D">
              <w:rPr>
                <w:rFonts w:asciiTheme="majorBidi" w:hAnsiTheme="majorBidi" w:cstheme="majorBidi"/>
              </w:rPr>
              <w:t>M.Ulmer</w:t>
            </w:r>
            <w:proofErr w:type="spellEnd"/>
            <w:r w:rsidRPr="00EC302D">
              <w:rPr>
                <w:rFonts w:asciiTheme="majorBidi" w:hAnsiTheme="majorBidi" w:cstheme="majorBidi"/>
              </w:rPr>
              <w:t xml:space="preserve">, , </w:t>
            </w:r>
            <w:r w:rsidRPr="00EC302D">
              <w:rPr>
                <w:rFonts w:asciiTheme="majorBidi" w:hAnsiTheme="majorBidi" w:cstheme="majorBidi"/>
                <w:i/>
                <w:iCs/>
              </w:rPr>
              <w:t>Righteous Giving to the Poor: Tzedakah ('Charity') in Classical Rabbinic Judaism</w:t>
            </w:r>
            <w:r w:rsidRPr="00EC302D">
              <w:rPr>
                <w:rFonts w:asciiTheme="majorBidi" w:hAnsiTheme="majorBidi" w:cstheme="majorBidi"/>
              </w:rPr>
              <w:t>, Piscataway, NJ: Gorgias. 2014</w:t>
            </w:r>
            <w:r>
              <w:rPr>
                <w:rFonts w:asciiTheme="majorBidi" w:hAnsiTheme="majorBidi" w:cstheme="majorBidi"/>
              </w:rPr>
              <w:t>, 75-83</w:t>
            </w:r>
          </w:p>
          <w:p w14:paraId="0C035B33" w14:textId="77777777" w:rsidR="00D93C2A" w:rsidRPr="00895F3B" w:rsidRDefault="00D93C2A" w:rsidP="00EC302D">
            <w:pPr>
              <w:jc w:val="right"/>
              <w:rPr>
                <w:rFonts w:asciiTheme="majorBidi" w:hAnsiTheme="majorBidi" w:cstheme="majorBidi"/>
              </w:rPr>
            </w:pPr>
          </w:p>
        </w:tc>
        <w:tc>
          <w:tcPr>
            <w:tcW w:w="2693" w:type="dxa"/>
            <w:shd w:val="clear" w:color="auto" w:fill="auto"/>
          </w:tcPr>
          <w:p w14:paraId="77CE66DA" w14:textId="77777777" w:rsidR="00D93C2A" w:rsidRPr="00895F3B" w:rsidRDefault="00D93C2A" w:rsidP="00EC302D">
            <w:pPr>
              <w:jc w:val="right"/>
              <w:rPr>
                <w:rFonts w:asciiTheme="majorBidi" w:hAnsiTheme="majorBidi" w:cstheme="majorBidi"/>
              </w:rPr>
            </w:pPr>
          </w:p>
        </w:tc>
      </w:tr>
      <w:tr w:rsidR="00D93C2A" w:rsidRPr="00895F3B" w14:paraId="6C076708" w14:textId="77777777" w:rsidTr="00B97B33">
        <w:trPr>
          <w:jc w:val="center"/>
        </w:trPr>
        <w:tc>
          <w:tcPr>
            <w:tcW w:w="1132" w:type="dxa"/>
            <w:shd w:val="clear" w:color="auto" w:fill="auto"/>
          </w:tcPr>
          <w:p w14:paraId="4B2155E1" w14:textId="77777777" w:rsidR="00D93C2A" w:rsidRPr="00895F3B" w:rsidRDefault="00503415" w:rsidP="00EC302D">
            <w:pPr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2168" w:type="dxa"/>
            <w:shd w:val="clear" w:color="auto" w:fill="auto"/>
          </w:tcPr>
          <w:p w14:paraId="58E86637" w14:textId="77777777" w:rsidR="00D93C2A" w:rsidRPr="00895F3B" w:rsidRDefault="00EC302D" w:rsidP="00EC302D">
            <w:pPr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Motivation for Giving in the Talmud: Next world</w:t>
            </w:r>
          </w:p>
        </w:tc>
        <w:tc>
          <w:tcPr>
            <w:tcW w:w="2822" w:type="dxa"/>
            <w:shd w:val="clear" w:color="auto" w:fill="auto"/>
          </w:tcPr>
          <w:p w14:paraId="66A61EC6" w14:textId="77777777" w:rsidR="00D93C2A" w:rsidRPr="00895F3B" w:rsidRDefault="00EC302D" w:rsidP="00EC302D">
            <w:pPr>
              <w:bidi w:val="0"/>
              <w:rPr>
                <w:rFonts w:asciiTheme="majorBidi" w:hAnsiTheme="majorBidi" w:cstheme="majorBidi"/>
              </w:rPr>
            </w:pPr>
            <w:proofErr w:type="spellStart"/>
            <w:proofErr w:type="gramStart"/>
            <w:r w:rsidRPr="00895F3B">
              <w:rPr>
                <w:rFonts w:asciiTheme="majorBidi" w:hAnsiTheme="majorBidi" w:cstheme="majorBidi"/>
                <w:color w:val="000000"/>
              </w:rPr>
              <w:t>R.Ulmer</w:t>
            </w:r>
            <w:proofErr w:type="spellEnd"/>
            <w:proofErr w:type="gramEnd"/>
            <w:r w:rsidRPr="00895F3B">
              <w:rPr>
                <w:rFonts w:asciiTheme="majorBidi" w:hAnsiTheme="majorBidi" w:cstheme="majorBidi"/>
                <w:color w:val="000000"/>
              </w:rPr>
              <w:t xml:space="preserve">, and </w:t>
            </w:r>
            <w:proofErr w:type="spellStart"/>
            <w:r w:rsidRPr="00895F3B">
              <w:rPr>
                <w:rFonts w:asciiTheme="majorBidi" w:hAnsiTheme="majorBidi" w:cstheme="majorBidi"/>
                <w:color w:val="000000"/>
              </w:rPr>
              <w:t>M.Ulmer</w:t>
            </w:r>
            <w:proofErr w:type="spellEnd"/>
            <w:r w:rsidRPr="00895F3B">
              <w:rPr>
                <w:rFonts w:asciiTheme="majorBidi" w:hAnsiTheme="majorBidi" w:cstheme="majorBidi"/>
                <w:color w:val="000000"/>
              </w:rPr>
              <w:t xml:space="preserve">, </w:t>
            </w:r>
            <w:r>
              <w:rPr>
                <w:rFonts w:asciiTheme="majorBidi" w:hAnsiTheme="majorBidi" w:cstheme="majorBidi"/>
                <w:i/>
                <w:iCs/>
                <w:color w:val="000000"/>
              </w:rPr>
              <w:t xml:space="preserve">Righteous Giving to the Poor, </w:t>
            </w:r>
            <w:r>
              <w:rPr>
                <w:rFonts w:asciiTheme="majorBidi" w:hAnsiTheme="majorBidi" w:cstheme="majorBidi"/>
              </w:rPr>
              <w:t>83-87</w:t>
            </w:r>
          </w:p>
        </w:tc>
        <w:tc>
          <w:tcPr>
            <w:tcW w:w="2693" w:type="dxa"/>
            <w:shd w:val="clear" w:color="auto" w:fill="auto"/>
          </w:tcPr>
          <w:p w14:paraId="0DF7871F" w14:textId="77777777" w:rsidR="00D93C2A" w:rsidRPr="00895F3B" w:rsidRDefault="00D93C2A" w:rsidP="00EC302D">
            <w:pPr>
              <w:jc w:val="right"/>
              <w:rPr>
                <w:rFonts w:asciiTheme="majorBidi" w:hAnsiTheme="majorBidi" w:cstheme="majorBidi"/>
              </w:rPr>
            </w:pPr>
          </w:p>
        </w:tc>
      </w:tr>
      <w:tr w:rsidR="00D93C2A" w:rsidRPr="00895F3B" w14:paraId="7B5AA127" w14:textId="77777777" w:rsidTr="00B97B33">
        <w:trPr>
          <w:jc w:val="center"/>
        </w:trPr>
        <w:tc>
          <w:tcPr>
            <w:tcW w:w="1132" w:type="dxa"/>
            <w:shd w:val="clear" w:color="auto" w:fill="auto"/>
          </w:tcPr>
          <w:p w14:paraId="730895A4" w14:textId="77777777" w:rsidR="00D93C2A" w:rsidRPr="00895F3B" w:rsidRDefault="00503415" w:rsidP="00EC302D">
            <w:pPr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2168" w:type="dxa"/>
            <w:shd w:val="clear" w:color="auto" w:fill="auto"/>
          </w:tcPr>
          <w:p w14:paraId="2B61989C" w14:textId="77777777" w:rsidR="00D93C2A" w:rsidRPr="00895F3B" w:rsidRDefault="00EC302D" w:rsidP="00EC302D">
            <w:pPr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Two Motivational Approaches</w:t>
            </w:r>
            <w:r w:rsidR="00703B9D">
              <w:rPr>
                <w:rFonts w:asciiTheme="majorBidi" w:hAnsiTheme="majorBidi" w:cstheme="majorBidi"/>
              </w:rPr>
              <w:t xml:space="preserve"> from medieval times</w:t>
            </w:r>
            <w:r>
              <w:rPr>
                <w:rFonts w:asciiTheme="majorBidi" w:hAnsiTheme="majorBidi" w:cstheme="majorBidi"/>
              </w:rPr>
              <w:t>: Maimonides and R. Jacob b. Asher</w:t>
            </w:r>
          </w:p>
        </w:tc>
        <w:tc>
          <w:tcPr>
            <w:tcW w:w="2822" w:type="dxa"/>
            <w:shd w:val="clear" w:color="auto" w:fill="auto"/>
          </w:tcPr>
          <w:p w14:paraId="5A285F07" w14:textId="77777777" w:rsidR="00D93C2A" w:rsidRPr="00895F3B" w:rsidRDefault="00EC302D" w:rsidP="00EC302D">
            <w:pPr>
              <w:jc w:val="right"/>
              <w:rPr>
                <w:rFonts w:asciiTheme="majorBidi" w:hAnsiTheme="majorBidi" w:cstheme="majorBidi"/>
              </w:rPr>
            </w:pPr>
            <w:proofErr w:type="spellStart"/>
            <w:r w:rsidRPr="00EC302D">
              <w:rPr>
                <w:rFonts w:asciiTheme="majorBidi" w:hAnsiTheme="majorBidi" w:cstheme="majorBidi"/>
                <w:i/>
                <w:iCs/>
              </w:rPr>
              <w:t>Mishneh</w:t>
            </w:r>
            <w:proofErr w:type="spellEnd"/>
            <w:r w:rsidRPr="00EC302D">
              <w:rPr>
                <w:rFonts w:asciiTheme="majorBidi" w:hAnsiTheme="majorBidi" w:cstheme="majorBidi"/>
                <w:i/>
                <w:iCs/>
              </w:rPr>
              <w:t xml:space="preserve"> Torah</w:t>
            </w:r>
            <w:r>
              <w:rPr>
                <w:rFonts w:asciiTheme="majorBidi" w:hAnsiTheme="majorBidi" w:cstheme="majorBidi"/>
              </w:rPr>
              <w:t xml:space="preserve"> and </w:t>
            </w:r>
            <w:proofErr w:type="spellStart"/>
            <w:r w:rsidRPr="00EC302D">
              <w:rPr>
                <w:rFonts w:asciiTheme="majorBidi" w:hAnsiTheme="majorBidi" w:cstheme="majorBidi"/>
                <w:i/>
                <w:iCs/>
              </w:rPr>
              <w:t>Turim</w:t>
            </w:r>
            <w:proofErr w:type="spellEnd"/>
            <w:r>
              <w:rPr>
                <w:rFonts w:asciiTheme="majorBidi" w:hAnsiTheme="majorBidi" w:cstheme="majorBidi"/>
              </w:rPr>
              <w:t xml:space="preserve"> on why to give </w:t>
            </w:r>
          </w:p>
        </w:tc>
        <w:tc>
          <w:tcPr>
            <w:tcW w:w="2693" w:type="dxa"/>
            <w:shd w:val="clear" w:color="auto" w:fill="auto"/>
          </w:tcPr>
          <w:p w14:paraId="59D27EE3" w14:textId="77777777" w:rsidR="00D93C2A" w:rsidRPr="00895F3B" w:rsidRDefault="00D93C2A" w:rsidP="00EC302D">
            <w:pPr>
              <w:jc w:val="right"/>
              <w:rPr>
                <w:rFonts w:asciiTheme="majorBidi" w:hAnsiTheme="majorBidi" w:cstheme="majorBidi"/>
              </w:rPr>
            </w:pPr>
          </w:p>
        </w:tc>
      </w:tr>
      <w:tr w:rsidR="00D93C2A" w:rsidRPr="00895F3B" w14:paraId="3B2C5F25" w14:textId="77777777" w:rsidTr="00B97B33">
        <w:trPr>
          <w:jc w:val="center"/>
        </w:trPr>
        <w:tc>
          <w:tcPr>
            <w:tcW w:w="1132" w:type="dxa"/>
            <w:shd w:val="clear" w:color="auto" w:fill="auto"/>
          </w:tcPr>
          <w:p w14:paraId="5EE55B70" w14:textId="77777777" w:rsidR="00D93C2A" w:rsidRPr="00895F3B" w:rsidRDefault="00503415" w:rsidP="00EC302D">
            <w:pPr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11-12</w:t>
            </w:r>
          </w:p>
        </w:tc>
        <w:tc>
          <w:tcPr>
            <w:tcW w:w="2168" w:type="dxa"/>
            <w:shd w:val="clear" w:color="auto" w:fill="auto"/>
          </w:tcPr>
          <w:p w14:paraId="1FF1C4B6" w14:textId="77777777" w:rsidR="00D93C2A" w:rsidRPr="00895F3B" w:rsidRDefault="00503415" w:rsidP="00EC302D">
            <w:pPr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Rabbi </w:t>
            </w:r>
            <w:proofErr w:type="spellStart"/>
            <w:r>
              <w:rPr>
                <w:rFonts w:asciiTheme="majorBidi" w:hAnsiTheme="majorBidi" w:cstheme="majorBidi"/>
              </w:rPr>
              <w:t>Soloveitchick’s</w:t>
            </w:r>
            <w:proofErr w:type="spellEnd"/>
            <w:r>
              <w:rPr>
                <w:rFonts w:asciiTheme="majorBidi" w:hAnsiTheme="majorBidi" w:cstheme="majorBidi"/>
              </w:rPr>
              <w:t xml:space="preserve"> perception of Charity</w:t>
            </w:r>
          </w:p>
        </w:tc>
        <w:tc>
          <w:tcPr>
            <w:tcW w:w="2822" w:type="dxa"/>
            <w:shd w:val="clear" w:color="auto" w:fill="auto"/>
          </w:tcPr>
          <w:p w14:paraId="1914389C" w14:textId="77777777" w:rsidR="00D93C2A" w:rsidRPr="00895F3B" w:rsidRDefault="00F655ED" w:rsidP="00EC302D">
            <w:pPr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J.B. Soloveitchik, “Tzedakah: Brotherhood and Fellowship” in </w:t>
            </w:r>
            <w:r w:rsidRPr="00F655ED">
              <w:rPr>
                <w:rFonts w:asciiTheme="majorBidi" w:hAnsiTheme="majorBidi" w:cstheme="majorBidi"/>
                <w:i/>
                <w:iCs/>
              </w:rPr>
              <w:t xml:space="preserve">Halakhic Morality: </w:t>
            </w:r>
            <w:proofErr w:type="spellStart"/>
            <w:r w:rsidRPr="00F655ED">
              <w:rPr>
                <w:rFonts w:asciiTheme="majorBidi" w:hAnsiTheme="majorBidi" w:cstheme="majorBidi"/>
                <w:i/>
                <w:iCs/>
              </w:rPr>
              <w:t>Esaays</w:t>
            </w:r>
            <w:proofErr w:type="spellEnd"/>
            <w:r w:rsidRPr="00F655ED">
              <w:rPr>
                <w:rFonts w:asciiTheme="majorBidi" w:hAnsiTheme="majorBidi" w:cstheme="majorBidi"/>
                <w:i/>
                <w:iCs/>
              </w:rPr>
              <w:t xml:space="preserve"> on Ethics and </w:t>
            </w:r>
            <w:proofErr w:type="spellStart"/>
            <w:r w:rsidRPr="00F655ED">
              <w:rPr>
                <w:rFonts w:asciiTheme="majorBidi" w:hAnsiTheme="majorBidi" w:cstheme="majorBidi"/>
                <w:i/>
                <w:iCs/>
              </w:rPr>
              <w:t>Masorah</w:t>
            </w:r>
            <w:proofErr w:type="spellEnd"/>
            <w:r>
              <w:rPr>
                <w:rFonts w:asciiTheme="majorBidi" w:hAnsiTheme="majorBidi" w:cstheme="majorBidi"/>
              </w:rPr>
              <w:t xml:space="preserve">, Jerusalem 2017, 123-180. </w:t>
            </w:r>
          </w:p>
        </w:tc>
        <w:tc>
          <w:tcPr>
            <w:tcW w:w="2693" w:type="dxa"/>
            <w:shd w:val="clear" w:color="auto" w:fill="auto"/>
          </w:tcPr>
          <w:p w14:paraId="37CC7EE1" w14:textId="77777777" w:rsidR="00D93C2A" w:rsidRPr="00895F3B" w:rsidRDefault="00D93C2A" w:rsidP="00EC302D">
            <w:pPr>
              <w:jc w:val="right"/>
              <w:rPr>
                <w:rFonts w:asciiTheme="majorBidi" w:hAnsiTheme="majorBidi" w:cstheme="majorBidi"/>
              </w:rPr>
            </w:pPr>
          </w:p>
        </w:tc>
      </w:tr>
      <w:tr w:rsidR="00D93C2A" w:rsidRPr="00895F3B" w14:paraId="7963A54C" w14:textId="77777777" w:rsidTr="00B97B33">
        <w:trPr>
          <w:jc w:val="center"/>
        </w:trPr>
        <w:tc>
          <w:tcPr>
            <w:tcW w:w="1132" w:type="dxa"/>
            <w:shd w:val="clear" w:color="auto" w:fill="auto"/>
          </w:tcPr>
          <w:p w14:paraId="304AED60" w14:textId="77777777" w:rsidR="00D93C2A" w:rsidRPr="00895F3B" w:rsidRDefault="00503415" w:rsidP="00EC302D">
            <w:pPr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2168" w:type="dxa"/>
            <w:shd w:val="clear" w:color="auto" w:fill="auto"/>
          </w:tcPr>
          <w:p w14:paraId="45815B09" w14:textId="77777777" w:rsidR="00D93C2A" w:rsidRPr="00895F3B" w:rsidRDefault="00503415" w:rsidP="00EC302D">
            <w:pPr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Rabbi Sacks approach to Charity</w:t>
            </w:r>
          </w:p>
        </w:tc>
        <w:tc>
          <w:tcPr>
            <w:tcW w:w="2822" w:type="dxa"/>
            <w:shd w:val="clear" w:color="auto" w:fill="auto"/>
          </w:tcPr>
          <w:p w14:paraId="0E8E35F9" w14:textId="77777777" w:rsidR="00F655ED" w:rsidRPr="00F655ED" w:rsidRDefault="00F655ED" w:rsidP="00F655ED">
            <w:pPr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J. Sacks, “The Idea of Tzedakah” in </w:t>
            </w:r>
            <w:r w:rsidRPr="00F655ED">
              <w:rPr>
                <w:rFonts w:asciiTheme="majorBidi" w:hAnsiTheme="majorBidi" w:cstheme="majorBidi"/>
                <w:i/>
                <w:iCs/>
              </w:rPr>
              <w:t>The Dignity of Difference: How to Avoid the Clash of Civilization</w:t>
            </w:r>
            <w:r>
              <w:rPr>
                <w:rFonts w:asciiTheme="majorBidi" w:hAnsiTheme="majorBidi" w:cstheme="majorBidi"/>
                <w:i/>
                <w:iCs/>
              </w:rPr>
              <w:t>, London 2002,</w:t>
            </w:r>
            <w:r w:rsidRPr="00F655ED">
              <w:rPr>
                <w:rFonts w:asciiTheme="majorBidi" w:hAnsiTheme="majorBidi" w:cstheme="majorBidi"/>
              </w:rPr>
              <w:t xml:space="preserve">105-124. 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</w:p>
          <w:p w14:paraId="00B952CC" w14:textId="77777777" w:rsidR="00D93C2A" w:rsidRPr="00895F3B" w:rsidRDefault="00D93C2A" w:rsidP="00F655ED">
            <w:pPr>
              <w:jc w:val="right"/>
              <w:rPr>
                <w:rFonts w:asciiTheme="majorBidi" w:hAnsiTheme="majorBidi" w:cstheme="majorBidi"/>
              </w:rPr>
            </w:pPr>
          </w:p>
        </w:tc>
        <w:tc>
          <w:tcPr>
            <w:tcW w:w="2693" w:type="dxa"/>
            <w:shd w:val="clear" w:color="auto" w:fill="auto"/>
          </w:tcPr>
          <w:p w14:paraId="60AA1E92" w14:textId="77777777" w:rsidR="00D93C2A" w:rsidRPr="00895F3B" w:rsidRDefault="00D93C2A" w:rsidP="00EC302D">
            <w:pPr>
              <w:jc w:val="right"/>
              <w:rPr>
                <w:rFonts w:asciiTheme="majorBidi" w:hAnsiTheme="majorBidi" w:cstheme="majorBidi"/>
              </w:rPr>
            </w:pPr>
          </w:p>
        </w:tc>
      </w:tr>
    </w:tbl>
    <w:p w14:paraId="7EC94D3E" w14:textId="77777777" w:rsidR="00D93C2A" w:rsidRPr="00895F3B" w:rsidRDefault="00D93C2A" w:rsidP="00EC302D">
      <w:pPr>
        <w:ind w:left="26"/>
        <w:jc w:val="right"/>
        <w:rPr>
          <w:rFonts w:asciiTheme="majorBidi" w:hAnsiTheme="majorBidi" w:cstheme="majorBidi"/>
        </w:rPr>
      </w:pPr>
    </w:p>
    <w:p w14:paraId="4997B90F" w14:textId="77777777" w:rsidR="00D93C2A" w:rsidRPr="00895F3B" w:rsidRDefault="00D93C2A" w:rsidP="007D6DF1">
      <w:pPr>
        <w:ind w:left="26"/>
        <w:rPr>
          <w:rFonts w:asciiTheme="majorBidi" w:hAnsiTheme="majorBidi" w:cstheme="majorBidi"/>
          <w:b/>
          <w:bCs/>
          <w:color w:val="000000"/>
        </w:rPr>
      </w:pPr>
      <w:r w:rsidRPr="00895F3B">
        <w:rPr>
          <w:rFonts w:asciiTheme="majorBidi" w:hAnsiTheme="majorBidi" w:cstheme="majorBidi"/>
          <w:b/>
          <w:bCs/>
          <w:rtl/>
        </w:rPr>
        <w:t>ו. ביבליוגרפיה</w:t>
      </w:r>
      <w:r w:rsidRPr="00895F3B">
        <w:rPr>
          <w:rFonts w:asciiTheme="majorBidi" w:hAnsiTheme="majorBidi" w:cstheme="majorBidi"/>
          <w:b/>
          <w:bCs/>
          <w:color w:val="000000"/>
          <w:rtl/>
        </w:rPr>
        <w:t>:</w:t>
      </w:r>
    </w:p>
    <w:p w14:paraId="5CA34F43" w14:textId="77777777" w:rsidR="00D93C2A" w:rsidRPr="00895F3B" w:rsidRDefault="00D93C2A" w:rsidP="007D6DF1">
      <w:pPr>
        <w:ind w:left="26"/>
        <w:rPr>
          <w:rFonts w:asciiTheme="majorBidi" w:hAnsiTheme="majorBidi" w:cstheme="majorBidi"/>
          <w:highlight w:val="yellow"/>
          <w:rtl/>
        </w:rPr>
      </w:pPr>
    </w:p>
    <w:p w14:paraId="00249CE1" w14:textId="77777777" w:rsidR="00D93C2A" w:rsidRPr="00895F3B" w:rsidRDefault="00D93C2A" w:rsidP="00EC302D">
      <w:pPr>
        <w:bidi w:val="0"/>
        <w:jc w:val="right"/>
        <w:rPr>
          <w:rFonts w:asciiTheme="majorBidi" w:hAnsiTheme="majorBidi" w:cstheme="majorBidi"/>
          <w:color w:val="000000"/>
        </w:rPr>
      </w:pPr>
      <w:r w:rsidRPr="00895F3B">
        <w:rPr>
          <w:rFonts w:asciiTheme="majorBidi" w:hAnsiTheme="majorBidi" w:cstheme="majorBidi"/>
          <w:color w:val="000000"/>
        </w:rPr>
        <w:t xml:space="preserve">Gary A. Anderson, </w:t>
      </w:r>
      <w:r w:rsidRPr="00895F3B">
        <w:rPr>
          <w:rFonts w:asciiTheme="majorBidi" w:hAnsiTheme="majorBidi" w:cstheme="majorBidi"/>
          <w:i/>
          <w:iCs/>
          <w:color w:val="000000"/>
        </w:rPr>
        <w:t>Charity</w:t>
      </w:r>
      <w:r w:rsidRPr="00895F3B">
        <w:rPr>
          <w:rFonts w:asciiTheme="majorBidi" w:hAnsiTheme="majorBidi" w:cstheme="majorBidi"/>
          <w:i/>
          <w:iCs/>
          <w:color w:val="000000"/>
          <w:rtl/>
        </w:rPr>
        <w:t>:</w:t>
      </w:r>
      <w:r w:rsidRPr="00895F3B">
        <w:rPr>
          <w:rFonts w:asciiTheme="majorBidi" w:hAnsiTheme="majorBidi" w:cstheme="majorBidi"/>
          <w:i/>
          <w:iCs/>
          <w:color w:val="000000"/>
        </w:rPr>
        <w:t xml:space="preserve"> the place of the poor in the Biblical tradition</w:t>
      </w:r>
      <w:r w:rsidRPr="00895F3B">
        <w:rPr>
          <w:rFonts w:asciiTheme="majorBidi" w:hAnsiTheme="majorBidi" w:cstheme="majorBidi"/>
          <w:color w:val="000000"/>
        </w:rPr>
        <w:t>, New Haven: Yale University Press 2013</w:t>
      </w:r>
    </w:p>
    <w:p w14:paraId="17A3078F" w14:textId="77777777" w:rsidR="00D93C2A" w:rsidRPr="00895F3B" w:rsidRDefault="00D93C2A" w:rsidP="00EC302D">
      <w:pPr>
        <w:bidi w:val="0"/>
        <w:jc w:val="right"/>
        <w:rPr>
          <w:rFonts w:asciiTheme="majorBidi" w:hAnsiTheme="majorBidi" w:cstheme="majorBidi"/>
          <w:color w:val="000000"/>
        </w:rPr>
      </w:pPr>
      <w:proofErr w:type="spellStart"/>
      <w:r w:rsidRPr="00895F3B">
        <w:rPr>
          <w:rFonts w:asciiTheme="majorBidi" w:hAnsiTheme="majorBidi" w:cstheme="majorBidi"/>
          <w:bCs/>
          <w:color w:val="000000"/>
        </w:rPr>
        <w:t>Elisheva</w:t>
      </w:r>
      <w:proofErr w:type="spellEnd"/>
      <w:r w:rsidRPr="00895F3B">
        <w:rPr>
          <w:rFonts w:asciiTheme="majorBidi" w:hAnsiTheme="majorBidi" w:cstheme="majorBidi"/>
          <w:bCs/>
          <w:color w:val="000000"/>
        </w:rPr>
        <w:t xml:space="preserve"> Baumgarten, </w:t>
      </w:r>
      <w:r w:rsidRPr="00895F3B">
        <w:rPr>
          <w:rFonts w:asciiTheme="majorBidi" w:hAnsiTheme="majorBidi" w:cstheme="majorBidi"/>
          <w:i/>
          <w:iCs/>
          <w:color w:val="000000"/>
        </w:rPr>
        <w:t xml:space="preserve">Practicing Piety in Medieval </w:t>
      </w:r>
      <w:proofErr w:type="spellStart"/>
      <w:r w:rsidRPr="00895F3B">
        <w:rPr>
          <w:rFonts w:asciiTheme="majorBidi" w:hAnsiTheme="majorBidi" w:cstheme="majorBidi"/>
          <w:i/>
          <w:iCs/>
          <w:color w:val="000000"/>
        </w:rPr>
        <w:t>Ashkenaz</w:t>
      </w:r>
      <w:proofErr w:type="spellEnd"/>
      <w:r w:rsidRPr="00895F3B">
        <w:rPr>
          <w:rFonts w:asciiTheme="majorBidi" w:hAnsiTheme="majorBidi" w:cstheme="majorBidi"/>
          <w:i/>
          <w:iCs/>
          <w:color w:val="000000"/>
        </w:rPr>
        <w:t>: Men, Women, and Everyday Religious Observance</w:t>
      </w:r>
      <w:r w:rsidRPr="00895F3B">
        <w:rPr>
          <w:rFonts w:asciiTheme="majorBidi" w:hAnsiTheme="majorBidi" w:cstheme="majorBidi"/>
          <w:color w:val="000000"/>
        </w:rPr>
        <w:t>, Philadelphia, 2014</w:t>
      </w:r>
    </w:p>
    <w:p w14:paraId="6465A5AE" w14:textId="77777777" w:rsidR="00D93C2A" w:rsidRPr="00895F3B" w:rsidRDefault="00D93C2A" w:rsidP="00EC302D">
      <w:pPr>
        <w:bidi w:val="0"/>
        <w:jc w:val="right"/>
        <w:rPr>
          <w:rFonts w:asciiTheme="majorBidi" w:hAnsiTheme="majorBidi" w:cstheme="majorBidi"/>
          <w:color w:val="000000"/>
          <w:rtl/>
          <w:lang w:val="en"/>
        </w:rPr>
      </w:pPr>
      <w:r w:rsidRPr="00895F3B">
        <w:rPr>
          <w:rFonts w:asciiTheme="majorBidi" w:hAnsiTheme="majorBidi" w:cstheme="majorBidi"/>
          <w:color w:val="000000"/>
          <w:lang w:val="en"/>
        </w:rPr>
        <w:t>Adam J. Davis, “The Social and Religious Meaning of Charity in Medieval Europe,” History Compass 12.12 (December 2014): 935-950</w:t>
      </w:r>
    </w:p>
    <w:p w14:paraId="2A91FD47" w14:textId="77777777" w:rsidR="00D93C2A" w:rsidRPr="00895F3B" w:rsidRDefault="00D93C2A" w:rsidP="00EC302D">
      <w:pPr>
        <w:bidi w:val="0"/>
        <w:jc w:val="right"/>
        <w:rPr>
          <w:rFonts w:asciiTheme="majorBidi" w:hAnsiTheme="majorBidi" w:cstheme="majorBidi"/>
          <w:color w:val="000000"/>
        </w:rPr>
      </w:pPr>
      <w:r w:rsidRPr="00895F3B">
        <w:rPr>
          <w:rFonts w:asciiTheme="majorBidi" w:hAnsiTheme="majorBidi" w:cstheme="majorBidi"/>
          <w:color w:val="000000"/>
        </w:rPr>
        <w:lastRenderedPageBreak/>
        <w:t>Michael L.</w:t>
      </w:r>
      <w:r w:rsidRPr="00895F3B">
        <w:rPr>
          <w:rFonts w:asciiTheme="majorBidi" w:hAnsiTheme="majorBidi" w:cstheme="majorBidi"/>
        </w:rPr>
        <w:t xml:space="preserve"> </w:t>
      </w:r>
      <w:proofErr w:type="spellStart"/>
      <w:r w:rsidRPr="00895F3B">
        <w:rPr>
          <w:rFonts w:asciiTheme="majorBidi" w:hAnsiTheme="majorBidi" w:cstheme="majorBidi"/>
          <w:color w:val="000000"/>
        </w:rPr>
        <w:t>Satlow</w:t>
      </w:r>
      <w:proofErr w:type="spellEnd"/>
      <w:r w:rsidRPr="00895F3B">
        <w:rPr>
          <w:rFonts w:asciiTheme="majorBidi" w:hAnsiTheme="majorBidi" w:cstheme="majorBidi"/>
          <w:color w:val="000000"/>
        </w:rPr>
        <w:t xml:space="preserve"> “'Fruit and the Fruit of Fruit'</w:t>
      </w:r>
      <w:r w:rsidRPr="00895F3B">
        <w:rPr>
          <w:rFonts w:asciiTheme="majorBidi" w:hAnsiTheme="majorBidi" w:cstheme="majorBidi"/>
          <w:b/>
          <w:bCs/>
          <w:color w:val="000000"/>
        </w:rPr>
        <w:t xml:space="preserve">: </w:t>
      </w:r>
      <w:r w:rsidRPr="00895F3B">
        <w:rPr>
          <w:rFonts w:asciiTheme="majorBidi" w:hAnsiTheme="majorBidi" w:cstheme="majorBidi"/>
          <w:color w:val="000000"/>
        </w:rPr>
        <w:t>Charity and Piety in Late Antique Judaism.” JQR 100, no. 2 (2010): 244–77.</w:t>
      </w:r>
    </w:p>
    <w:p w14:paraId="3DAE5C84" w14:textId="77777777" w:rsidR="00D93C2A" w:rsidRPr="00895F3B" w:rsidRDefault="00EC302D" w:rsidP="00EC302D">
      <w:pPr>
        <w:bidi w:val="0"/>
        <w:jc w:val="right"/>
        <w:rPr>
          <w:rFonts w:asciiTheme="majorBidi" w:hAnsiTheme="majorBidi" w:cstheme="majorBidi"/>
          <w:color w:val="000000"/>
          <w:rtl/>
        </w:rPr>
      </w:pPr>
      <w:proofErr w:type="spellStart"/>
      <w:proofErr w:type="gramStart"/>
      <w:r w:rsidRPr="00895F3B">
        <w:rPr>
          <w:rFonts w:asciiTheme="majorBidi" w:hAnsiTheme="majorBidi" w:cstheme="majorBidi"/>
          <w:color w:val="000000"/>
        </w:rPr>
        <w:t>R.</w:t>
      </w:r>
      <w:r w:rsidR="00D93C2A" w:rsidRPr="00895F3B">
        <w:rPr>
          <w:rFonts w:asciiTheme="majorBidi" w:hAnsiTheme="majorBidi" w:cstheme="majorBidi"/>
          <w:color w:val="000000"/>
        </w:rPr>
        <w:t>Ulmer</w:t>
      </w:r>
      <w:proofErr w:type="spellEnd"/>
      <w:proofErr w:type="gramEnd"/>
      <w:r w:rsidR="00D93C2A" w:rsidRPr="00895F3B">
        <w:rPr>
          <w:rFonts w:asciiTheme="majorBidi" w:hAnsiTheme="majorBidi" w:cstheme="majorBidi"/>
          <w:color w:val="000000"/>
        </w:rPr>
        <w:t xml:space="preserve">, and </w:t>
      </w:r>
      <w:proofErr w:type="spellStart"/>
      <w:r w:rsidRPr="00895F3B">
        <w:rPr>
          <w:rFonts w:asciiTheme="majorBidi" w:hAnsiTheme="majorBidi" w:cstheme="majorBidi"/>
          <w:color w:val="000000"/>
        </w:rPr>
        <w:t>M.</w:t>
      </w:r>
      <w:r w:rsidR="00D93C2A" w:rsidRPr="00895F3B">
        <w:rPr>
          <w:rFonts w:asciiTheme="majorBidi" w:hAnsiTheme="majorBidi" w:cstheme="majorBidi"/>
          <w:color w:val="000000"/>
        </w:rPr>
        <w:t>Ulmer</w:t>
      </w:r>
      <w:proofErr w:type="spellEnd"/>
      <w:r w:rsidR="00D93C2A" w:rsidRPr="00895F3B">
        <w:rPr>
          <w:rFonts w:asciiTheme="majorBidi" w:hAnsiTheme="majorBidi" w:cstheme="majorBidi"/>
          <w:color w:val="000000"/>
        </w:rPr>
        <w:t xml:space="preserve">, , </w:t>
      </w:r>
      <w:r w:rsidR="00D93C2A" w:rsidRPr="00895F3B">
        <w:rPr>
          <w:rFonts w:asciiTheme="majorBidi" w:hAnsiTheme="majorBidi" w:cstheme="majorBidi"/>
          <w:i/>
          <w:iCs/>
          <w:color w:val="000000"/>
        </w:rPr>
        <w:t>Righteous Giving to the Poor: Tzedakah ('Charity') in Classical Rabbinic Judaism</w:t>
      </w:r>
      <w:r w:rsidR="00D93C2A" w:rsidRPr="00895F3B">
        <w:rPr>
          <w:rFonts w:asciiTheme="majorBidi" w:hAnsiTheme="majorBidi" w:cstheme="majorBidi"/>
          <w:color w:val="000000"/>
        </w:rPr>
        <w:t>, Piscataway, NJ: Gorgias. 2014</w:t>
      </w:r>
    </w:p>
    <w:p w14:paraId="652017FB" w14:textId="77777777" w:rsidR="00D93C2A" w:rsidRPr="00895F3B" w:rsidRDefault="00D93C2A" w:rsidP="00EC302D">
      <w:pPr>
        <w:bidi w:val="0"/>
        <w:jc w:val="right"/>
        <w:rPr>
          <w:rFonts w:asciiTheme="majorBidi" w:hAnsiTheme="majorBidi" w:cstheme="majorBidi"/>
          <w:color w:val="000000"/>
          <w:rtl/>
          <w:lang w:val="en"/>
        </w:rPr>
      </w:pPr>
    </w:p>
    <w:p w14:paraId="1B44E4D5" w14:textId="77777777" w:rsidR="00D93C2A" w:rsidRPr="00895F3B" w:rsidRDefault="00D93C2A" w:rsidP="00EC302D">
      <w:pPr>
        <w:jc w:val="right"/>
        <w:rPr>
          <w:rFonts w:asciiTheme="majorBidi" w:hAnsiTheme="majorBidi" w:cstheme="majorBidi"/>
          <w:color w:val="000000"/>
          <w:rtl/>
          <w:lang w:val="en"/>
        </w:rPr>
      </w:pPr>
      <w:r w:rsidRPr="00895F3B">
        <w:rPr>
          <w:rFonts w:asciiTheme="majorBidi" w:hAnsiTheme="majorBidi" w:cstheme="majorBidi"/>
          <w:color w:val="000000"/>
          <w:rtl/>
          <w:lang w:val="en"/>
        </w:rPr>
        <w:t xml:space="preserve">חנוך דגן ובני פורת (עורכים), מבקשי צדק: בין חברה לכלכלה במקורות היהודיים (תשע"ו). </w:t>
      </w:r>
    </w:p>
    <w:p w14:paraId="3D0B8164" w14:textId="77777777" w:rsidR="00D93C2A" w:rsidRPr="00895F3B" w:rsidRDefault="00D93C2A" w:rsidP="00EC302D">
      <w:pPr>
        <w:bidi w:val="0"/>
        <w:jc w:val="right"/>
        <w:rPr>
          <w:rFonts w:asciiTheme="majorBidi" w:hAnsiTheme="majorBidi" w:cstheme="majorBidi"/>
          <w:highlight w:val="yellow"/>
          <w:rtl/>
        </w:rPr>
      </w:pPr>
    </w:p>
    <w:p w14:paraId="7D6FB423" w14:textId="77777777" w:rsidR="00D93C2A" w:rsidRPr="00895F3B" w:rsidRDefault="00D93C2A" w:rsidP="00EC302D">
      <w:pPr>
        <w:ind w:left="26"/>
        <w:jc w:val="right"/>
        <w:rPr>
          <w:rFonts w:asciiTheme="majorBidi" w:hAnsiTheme="majorBidi" w:cstheme="majorBidi"/>
          <w:b/>
          <w:bCs/>
          <w:rtl/>
        </w:rPr>
      </w:pPr>
    </w:p>
    <w:p w14:paraId="40ED3B7E" w14:textId="77777777" w:rsidR="00D93C2A" w:rsidRPr="00895F3B" w:rsidRDefault="00D93C2A" w:rsidP="007D6DF1">
      <w:pPr>
        <w:rPr>
          <w:rFonts w:asciiTheme="majorBidi" w:hAnsiTheme="majorBidi" w:cstheme="majorBidi"/>
        </w:rPr>
      </w:pPr>
      <w:r w:rsidRPr="00895F3B">
        <w:rPr>
          <w:rFonts w:asciiTheme="majorBidi" w:hAnsiTheme="majorBidi" w:cstheme="majorBidi"/>
          <w:b/>
          <w:bCs/>
          <w:rtl/>
        </w:rPr>
        <w:t>ז.</w:t>
      </w:r>
      <w:r w:rsidRPr="00895F3B">
        <w:rPr>
          <w:rFonts w:asciiTheme="majorBidi" w:hAnsiTheme="majorBidi" w:cstheme="majorBidi"/>
          <w:rtl/>
        </w:rPr>
        <w:t xml:space="preserve"> </w:t>
      </w:r>
      <w:r w:rsidRPr="00895F3B">
        <w:rPr>
          <w:rFonts w:asciiTheme="majorBidi" w:hAnsiTheme="majorBidi" w:cstheme="majorBidi"/>
          <w:b/>
          <w:bCs/>
          <w:rtl/>
        </w:rPr>
        <w:t>שם הקורס באנגלית</w:t>
      </w:r>
      <w:r w:rsidRPr="00895F3B">
        <w:rPr>
          <w:rFonts w:asciiTheme="majorBidi" w:hAnsiTheme="majorBidi" w:cstheme="majorBidi"/>
          <w:rtl/>
        </w:rPr>
        <w:t>:</w:t>
      </w:r>
      <w:r w:rsidRPr="00895F3B">
        <w:rPr>
          <w:rFonts w:asciiTheme="majorBidi" w:hAnsiTheme="majorBidi" w:cstheme="majorBidi"/>
        </w:rPr>
        <w:t xml:space="preserve"> </w:t>
      </w:r>
    </w:p>
    <w:p w14:paraId="68101DCC" w14:textId="77777777" w:rsidR="00D93C2A" w:rsidRDefault="00503415" w:rsidP="007D6DF1">
      <w:pPr>
        <w:rPr>
          <w:rFonts w:asciiTheme="majorBidi" w:hAnsiTheme="majorBidi" w:cstheme="majorBidi"/>
        </w:rPr>
      </w:pPr>
      <w:r w:rsidRPr="00503415">
        <w:rPr>
          <w:rFonts w:asciiTheme="majorBidi" w:hAnsiTheme="majorBidi" w:cstheme="majorBidi"/>
        </w:rPr>
        <w:t>Why Give? Approaches to Charity as found in Rabbinic Literature</w:t>
      </w:r>
    </w:p>
    <w:p w14:paraId="4D5410D2" w14:textId="77777777" w:rsidR="00503415" w:rsidRDefault="00503415" w:rsidP="007D6DF1">
      <w:pPr>
        <w:rPr>
          <w:rFonts w:asciiTheme="majorBidi" w:hAnsiTheme="majorBidi" w:cstheme="majorBidi"/>
        </w:rPr>
      </w:pPr>
    </w:p>
    <w:p w14:paraId="2D162FD7" w14:textId="77777777" w:rsidR="00503415" w:rsidRDefault="00503415" w:rsidP="007D6DF1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שם הקורס בעברית:</w:t>
      </w:r>
    </w:p>
    <w:p w14:paraId="473625FE" w14:textId="77777777" w:rsidR="00503415" w:rsidRDefault="00503415" w:rsidP="007D6DF1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>ל</w:t>
      </w:r>
      <w:r>
        <w:rPr>
          <w:rFonts w:asciiTheme="majorBidi" w:hAnsiTheme="majorBidi" w:cstheme="majorBidi" w:hint="cs"/>
          <w:rtl/>
        </w:rPr>
        <w:t>מה לתת?: גישות שונות לצדקה בספרות הרבנית על דורותיה</w:t>
      </w:r>
    </w:p>
    <w:p w14:paraId="035C67C8" w14:textId="77777777" w:rsidR="00503415" w:rsidRDefault="00503415" w:rsidP="007D6DF1">
      <w:pPr>
        <w:rPr>
          <w:rFonts w:asciiTheme="majorBidi" w:hAnsiTheme="majorBidi" w:cstheme="majorBidi"/>
          <w:rtl/>
        </w:rPr>
      </w:pPr>
    </w:p>
    <w:p w14:paraId="0B06035B" w14:textId="77777777" w:rsidR="00503415" w:rsidRPr="00895F3B" w:rsidRDefault="00503415" w:rsidP="00EC302D">
      <w:pPr>
        <w:jc w:val="right"/>
        <w:rPr>
          <w:rFonts w:asciiTheme="majorBidi" w:hAnsiTheme="majorBidi" w:cstheme="majorBidi"/>
          <w:rtl/>
        </w:rPr>
      </w:pPr>
    </w:p>
    <w:p w14:paraId="00BB672B" w14:textId="77777777" w:rsidR="00D93C2A" w:rsidRPr="00895F3B" w:rsidRDefault="00D93C2A" w:rsidP="00EC302D">
      <w:pPr>
        <w:jc w:val="right"/>
        <w:rPr>
          <w:rFonts w:asciiTheme="majorBidi" w:hAnsiTheme="majorBidi" w:cstheme="majorBidi"/>
        </w:rPr>
      </w:pPr>
    </w:p>
    <w:sectPr w:rsidR="00D93C2A" w:rsidRPr="00895F3B" w:rsidSect="00DD686B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2C36B" w14:textId="77777777" w:rsidR="00345188" w:rsidRDefault="00345188">
      <w:r>
        <w:separator/>
      </w:r>
    </w:p>
  </w:endnote>
  <w:endnote w:type="continuationSeparator" w:id="0">
    <w:p w14:paraId="2D5467BF" w14:textId="77777777" w:rsidR="00345188" w:rsidRDefault="00345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ACFED" w14:textId="77777777" w:rsidR="009263FA" w:rsidRDefault="00703B9D" w:rsidP="00DD686B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  <w:rtl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DE1DC" w14:textId="77777777" w:rsidR="00345188" w:rsidRDefault="00345188">
      <w:r>
        <w:separator/>
      </w:r>
    </w:p>
  </w:footnote>
  <w:footnote w:type="continuationSeparator" w:id="0">
    <w:p w14:paraId="7A152E5D" w14:textId="77777777" w:rsidR="00345188" w:rsidRDefault="003451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FBC46" w14:textId="77777777" w:rsidR="009263FA" w:rsidRDefault="00345188" w:rsidP="00DD686B">
    <w:pPr>
      <w:pStyle w:val="Header"/>
      <w:jc w:val="center"/>
      <w:rPr>
        <w:color w:val="333333"/>
        <w:rtl/>
      </w:rPr>
    </w:pPr>
  </w:p>
  <w:p w14:paraId="7AD676E8" w14:textId="77777777" w:rsidR="009263FA" w:rsidRPr="006F3984" w:rsidRDefault="00345188" w:rsidP="00DD68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7180B"/>
    <w:multiLevelType w:val="hybridMultilevel"/>
    <w:tmpl w:val="69C04184"/>
    <w:lvl w:ilvl="0" w:tplc="57584F58">
      <w:start w:val="1"/>
      <w:numFmt w:val="hebrew1"/>
      <w:lvlText w:val="%1.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6" w:hanging="360"/>
      </w:pPr>
    </w:lvl>
    <w:lvl w:ilvl="2" w:tplc="0409001B" w:tentative="1">
      <w:start w:val="1"/>
      <w:numFmt w:val="lowerRoman"/>
      <w:lvlText w:val="%3."/>
      <w:lvlJc w:val="right"/>
      <w:pPr>
        <w:ind w:left="1826" w:hanging="180"/>
      </w:pPr>
    </w:lvl>
    <w:lvl w:ilvl="3" w:tplc="0409000F" w:tentative="1">
      <w:start w:val="1"/>
      <w:numFmt w:val="decimal"/>
      <w:lvlText w:val="%4."/>
      <w:lvlJc w:val="left"/>
      <w:pPr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ind w:left="61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2A"/>
    <w:rsid w:val="00054935"/>
    <w:rsid w:val="00174292"/>
    <w:rsid w:val="00224958"/>
    <w:rsid w:val="00345188"/>
    <w:rsid w:val="00503415"/>
    <w:rsid w:val="0058012D"/>
    <w:rsid w:val="0058187E"/>
    <w:rsid w:val="00703B9D"/>
    <w:rsid w:val="007D6DF1"/>
    <w:rsid w:val="00872C2B"/>
    <w:rsid w:val="0089472A"/>
    <w:rsid w:val="00895F3B"/>
    <w:rsid w:val="0098300F"/>
    <w:rsid w:val="00B97B33"/>
    <w:rsid w:val="00C013F3"/>
    <w:rsid w:val="00CB520A"/>
    <w:rsid w:val="00CD2256"/>
    <w:rsid w:val="00CD4B06"/>
    <w:rsid w:val="00D60AD9"/>
    <w:rsid w:val="00D93C2A"/>
    <w:rsid w:val="00EC302D"/>
    <w:rsid w:val="00F563EC"/>
    <w:rsid w:val="00F655ED"/>
    <w:rsid w:val="00F7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5D48"/>
  <w15:chartTrackingRefBased/>
  <w15:docId w15:val="{6C47AA1A-9F09-4173-B7A7-E3F98EBF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3C2A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93C2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3C2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uiPriority w:val="99"/>
    <w:rsid w:val="00D93C2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93C2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3C2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93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A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AD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thegemara.com/how-tzedakah-became-chari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galinsky</dc:creator>
  <cp:keywords/>
  <dc:description/>
  <cp:lastModifiedBy>judah galinsky</cp:lastModifiedBy>
  <cp:revision>3</cp:revision>
  <dcterms:created xsi:type="dcterms:W3CDTF">2018-10-07T07:43:00Z</dcterms:created>
  <dcterms:modified xsi:type="dcterms:W3CDTF">2019-02-20T07:27:00Z</dcterms:modified>
</cp:coreProperties>
</file>