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A58" w:rsidRDefault="0071299E" w:rsidP="0071299E">
      <w:pPr>
        <w:pStyle w:val="Tytu"/>
      </w:pPr>
      <w:r>
        <w:t>Projekt 3 – Sortowanie</w:t>
      </w:r>
    </w:p>
    <w:p w:rsidR="0071299E" w:rsidRDefault="0071299E" w:rsidP="0071299E">
      <w:pPr>
        <w:jc w:val="center"/>
      </w:pPr>
      <w:r>
        <w:t>Hubert Nowak &amp; Wiktor Szczeszek</w:t>
      </w:r>
    </w:p>
    <w:p w:rsidR="0071299E" w:rsidRDefault="0071299E" w:rsidP="0071299E"/>
    <w:p w:rsidR="0071299E" w:rsidRDefault="0071299E" w:rsidP="0071299E"/>
    <w:p w:rsidR="003A3AE8" w:rsidRDefault="003A3AE8" w:rsidP="0071299E"/>
    <w:p w:rsidR="007A1EC5" w:rsidRDefault="0071299E" w:rsidP="007A1EC5">
      <w:pPr>
        <w:ind w:firstLine="708"/>
      </w:pPr>
      <w:r>
        <w:tab/>
        <w:t xml:space="preserve">Projekt </w:t>
      </w:r>
      <w:r w:rsidR="009E39E3">
        <w:t xml:space="preserve">składa się z trzech części, a każda z nich poświęcona jest analizie algorytmów sortujących tablice liczbowe. </w:t>
      </w:r>
      <w:r>
        <w:t xml:space="preserve"> </w:t>
      </w:r>
      <w:r w:rsidR="00734F01">
        <w:t xml:space="preserve">Za bazę do badań należało stworzyć tablice: rosnącą, malejącą, stałą, losową, </w:t>
      </w:r>
      <w:r w:rsidR="002E768B">
        <w:t>V</w:t>
      </w:r>
      <w:r w:rsidR="00734F01">
        <w:t xml:space="preserve">-kształtną, </w:t>
      </w:r>
      <w:r w:rsidR="002E768B">
        <w:t>A</w:t>
      </w:r>
      <w:r w:rsidR="00734F01">
        <w:t xml:space="preserve">-kształtną o wielkości od 50 000 do 200 000 liczb, które następnie podlegały sortowaniu przez algorytmy: </w:t>
      </w:r>
      <w:proofErr w:type="spellStart"/>
      <w:r w:rsidR="00734F01">
        <w:t>SelectionSort</w:t>
      </w:r>
      <w:proofErr w:type="spellEnd"/>
      <w:r w:rsidR="00734F01">
        <w:t xml:space="preserve">, </w:t>
      </w:r>
      <w:proofErr w:type="spellStart"/>
      <w:r w:rsidR="00734F01">
        <w:t>InsertialSort</w:t>
      </w:r>
      <w:proofErr w:type="spellEnd"/>
      <w:r w:rsidR="00734F01">
        <w:t xml:space="preserve">, </w:t>
      </w:r>
      <w:proofErr w:type="spellStart"/>
      <w:r w:rsidR="00734F01">
        <w:t>CoctailSort</w:t>
      </w:r>
      <w:proofErr w:type="spellEnd"/>
      <w:r w:rsidR="00734F01">
        <w:t xml:space="preserve">, </w:t>
      </w:r>
      <w:proofErr w:type="spellStart"/>
      <w:r w:rsidR="00734F01">
        <w:t>HeapSort</w:t>
      </w:r>
      <w:proofErr w:type="spellEnd"/>
      <w:r w:rsidR="00734F01">
        <w:t xml:space="preserve"> oraz </w:t>
      </w:r>
      <w:proofErr w:type="spellStart"/>
      <w:r w:rsidR="00734F01">
        <w:t>QuickSort</w:t>
      </w:r>
      <w:proofErr w:type="spellEnd"/>
      <w:r w:rsidR="00734F01">
        <w:t xml:space="preserve">. W ramach projektu </w:t>
      </w:r>
      <w:r w:rsidR="00684F5C">
        <w:t xml:space="preserve">mierzony był czas wykonywanych sortowań, a </w:t>
      </w:r>
      <w:r w:rsidR="00734F01">
        <w:t xml:space="preserve">każde </w:t>
      </w:r>
      <w:r w:rsidR="00684F5C">
        <w:t>z nich</w:t>
      </w:r>
      <w:r w:rsidR="00734F01">
        <w:t xml:space="preserve"> było testowane w 31 punktach pomiarowych (tablice większe co 5</w:t>
      </w:r>
      <w:r w:rsidR="00684F5C">
        <w:t xml:space="preserve"> 000), dodatkowo </w:t>
      </w:r>
      <w:r w:rsidR="007A1EC5">
        <w:t xml:space="preserve">wszystkie </w:t>
      </w:r>
      <w:r w:rsidR="00684F5C">
        <w:t>wynik</w:t>
      </w:r>
      <w:r w:rsidR="0074314F">
        <w:t>i</w:t>
      </w:r>
      <w:r w:rsidR="00684F5C">
        <w:t xml:space="preserve"> </w:t>
      </w:r>
      <w:r w:rsidR="0074314F">
        <w:t xml:space="preserve">zostały </w:t>
      </w:r>
      <w:r w:rsidR="00684F5C">
        <w:t>uśredni</w:t>
      </w:r>
      <w:r w:rsidR="0074314F">
        <w:t>one</w:t>
      </w:r>
      <w:r w:rsidR="00684F5C">
        <w:t xml:space="preserve"> w dziesięciu próbach.</w:t>
      </w:r>
      <w:r w:rsidR="007A1EC5">
        <w:t xml:space="preserve"> </w:t>
      </w:r>
      <w:r w:rsidR="007A1EC5" w:rsidRPr="0071299E">
        <w:t>Do tego przedsięwzięcia wykorzystaliśmy IDE Microsoft Visual Stu</w:t>
      </w:r>
      <w:r w:rsidR="0084127F">
        <w:t xml:space="preserve">dio </w:t>
      </w:r>
      <w:proofErr w:type="spellStart"/>
      <w:r w:rsidR="0084127F">
        <w:t>Community</w:t>
      </w:r>
      <w:proofErr w:type="spellEnd"/>
      <w:r w:rsidR="0084127F">
        <w:t xml:space="preserve"> 2019 w wersji 16.6</w:t>
      </w:r>
      <w:r w:rsidR="007A1EC5" w:rsidRPr="0071299E">
        <w:t>.</w:t>
      </w:r>
      <w:r w:rsidR="0084127F">
        <w:t>0</w:t>
      </w:r>
      <w:r w:rsidR="007A1EC5" w:rsidRPr="0071299E">
        <w:t xml:space="preserve">,  .NET </w:t>
      </w:r>
      <w:proofErr w:type="spellStart"/>
      <w:r w:rsidR="007A1EC5" w:rsidRPr="0071299E">
        <w:t>framework</w:t>
      </w:r>
      <w:proofErr w:type="spellEnd"/>
      <w:r w:rsidR="007A1EC5" w:rsidRPr="0071299E">
        <w:t xml:space="preserve"> 4.8.03761, język programistyczny C# oraz serwis hostingowy </w:t>
      </w:r>
      <w:proofErr w:type="spellStart"/>
      <w:r w:rsidR="007A1EC5" w:rsidRPr="0071299E">
        <w:t>GitH</w:t>
      </w:r>
      <w:r w:rsidR="0084127F">
        <w:t>ub</w:t>
      </w:r>
      <w:proofErr w:type="spellEnd"/>
      <w:r w:rsidR="0084127F">
        <w:t xml:space="preserve">. Sprzęt dokonujący pomiarów to </w:t>
      </w:r>
      <w:r w:rsidR="007A1EC5" w:rsidRPr="0071299E">
        <w:t xml:space="preserve">(AMD </w:t>
      </w:r>
      <w:proofErr w:type="spellStart"/>
      <w:r w:rsidR="007A1EC5" w:rsidRPr="0071299E">
        <w:t>Athlon</w:t>
      </w:r>
      <w:proofErr w:type="spellEnd"/>
      <w:r w:rsidR="007A1EC5" w:rsidRPr="0071299E">
        <w:t xml:space="preserve"> II X4 651, NVIDIA </w:t>
      </w:r>
      <w:proofErr w:type="spellStart"/>
      <w:r w:rsidR="007A1EC5" w:rsidRPr="0071299E">
        <w:t>GeForce</w:t>
      </w:r>
      <w:proofErr w:type="spellEnd"/>
      <w:r w:rsidR="007A1EC5" w:rsidRPr="0071299E">
        <w:t xml:space="preserve"> GTS 450, 8 GB RAM</w:t>
      </w:r>
      <w:r w:rsidR="0084127F">
        <w:t>).</w:t>
      </w:r>
    </w:p>
    <w:p w:rsidR="000722DD" w:rsidRDefault="000722DD" w:rsidP="000722DD"/>
    <w:p w:rsidR="000722DD" w:rsidRDefault="000722DD" w:rsidP="000722DD"/>
    <w:p w:rsidR="000722DD" w:rsidRDefault="000722DD" w:rsidP="001A6543">
      <w:pPr>
        <w:pStyle w:val="Nagwek1"/>
      </w:pPr>
      <w:r>
        <w:t>Część I</w:t>
      </w:r>
      <w:r w:rsidR="001A6543">
        <w:t xml:space="preserve"> - </w:t>
      </w:r>
      <w:r w:rsidR="003601C9">
        <w:t>d</w:t>
      </w:r>
      <w:r w:rsidR="001A6543">
        <w:t>ziałanie algorytmów dla różnych typów zbiorów liczbowych</w:t>
      </w:r>
      <w:r w:rsidR="00E97856">
        <w:t xml:space="preserve"> </w:t>
      </w:r>
    </w:p>
    <w:p w:rsidR="000722DD" w:rsidRDefault="000722DD" w:rsidP="000722DD"/>
    <w:p w:rsidR="001A6543" w:rsidRDefault="001A6543" w:rsidP="001A6543">
      <w:pPr>
        <w:jc w:val="center"/>
      </w:pPr>
      <w:r>
        <w:rPr>
          <w:noProof/>
          <w:lang w:eastAsia="pl-PL"/>
        </w:rPr>
        <w:drawing>
          <wp:inline distT="0" distB="0" distL="0" distR="0" wp14:anchorId="79EDBEE4" wp14:editId="7C49AB42">
            <wp:extent cx="5086350" cy="3051810"/>
            <wp:effectExtent l="0" t="0" r="0" b="1524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A6543" w:rsidRDefault="001A6543" w:rsidP="001A6543"/>
    <w:p w:rsidR="003601C9" w:rsidRDefault="001A6543" w:rsidP="000722DD">
      <w:r>
        <w:t xml:space="preserve">Algorytm </w:t>
      </w:r>
      <w:proofErr w:type="spellStart"/>
      <w:r>
        <w:t>SelectionSort</w:t>
      </w:r>
      <w:proofErr w:type="spellEnd"/>
      <w:r>
        <w:t xml:space="preserve"> jest jednym z najwolniejszych w zestawieniu tego projektu</w:t>
      </w:r>
      <w:r w:rsidR="000A78B7">
        <w:t>,</w:t>
      </w:r>
      <w:r>
        <w:t xml:space="preserve"> a </w:t>
      </w:r>
      <w:r w:rsidR="000A78B7">
        <w:t>wynika to ze stałej złożoności O(</w:t>
      </w:r>
      <w:r>
        <w:t>n</w:t>
      </w:r>
      <w:r>
        <w:rPr>
          <w:vertAlign w:val="superscript"/>
        </w:rPr>
        <w:t>2</w:t>
      </w:r>
      <w:r w:rsidR="000A78B7">
        <w:t>)</w:t>
      </w:r>
      <w:r>
        <w:t>. Dla każdego przypadku czas działania jest bardzo zbliżony</w:t>
      </w:r>
      <w:r w:rsidR="003601C9">
        <w:t>,</w:t>
      </w:r>
      <w:r>
        <w:t xml:space="preserve"> przez</w:t>
      </w:r>
      <w:r w:rsidR="003601C9">
        <w:t xml:space="preserve"> co</w:t>
      </w:r>
      <w:r>
        <w:t xml:space="preserve"> niektóre krzywe na wykresie nakładają się na siebie.</w:t>
      </w:r>
    </w:p>
    <w:p w:rsidR="003601C9" w:rsidRDefault="006723AA" w:rsidP="003601C9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FD67F8E" wp14:editId="0B46E2AF">
            <wp:extent cx="5353050" cy="3211830"/>
            <wp:effectExtent l="0" t="0" r="0" b="762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601C9" w:rsidRDefault="003601C9" w:rsidP="003601C9"/>
    <w:p w:rsidR="008F37FB" w:rsidRPr="005C29CE" w:rsidRDefault="003601C9" w:rsidP="008F37FB">
      <w:r>
        <w:t xml:space="preserve">Algorytm </w:t>
      </w:r>
      <w:proofErr w:type="spellStart"/>
      <w:r w:rsidR="00A87976">
        <w:t>InsertionSort</w:t>
      </w:r>
      <w:proofErr w:type="spellEnd"/>
      <w:r>
        <w:t xml:space="preserve"> </w:t>
      </w:r>
      <w:r w:rsidR="006723AA">
        <w:t>nie jest już tak jednolity jak poprzednik i potrafi bardzo szybko zakończyć proces sortowania dla tablic już posortowanych, czyli w tym przypadku dla tablicy rosnącej oraz stałej.</w:t>
      </w:r>
      <w:r w:rsidR="005C29CE">
        <w:t xml:space="preserve"> W najgorszym przypadku, którym jest tablica malejąca czas wykonania sortowania wzrasta n</w:t>
      </w:r>
      <w:r w:rsidR="005C29CE">
        <w:rPr>
          <w:vertAlign w:val="superscript"/>
        </w:rPr>
        <w:t>2</w:t>
      </w:r>
      <w:r w:rsidR="005C29CE">
        <w:t xml:space="preserve">, gdzie n to długość sortowanego zbioru liczbowego. </w:t>
      </w:r>
      <w:r w:rsidR="008F37FB">
        <w:t>Nato</w:t>
      </w:r>
      <w:r w:rsidR="007F2532">
        <w:t xml:space="preserve">miast dla tablicy losowej </w:t>
      </w:r>
      <w:r w:rsidR="00CD4F3E">
        <w:t>i</w:t>
      </w:r>
      <w:r w:rsidR="007F2532">
        <w:t xml:space="preserve"> V</w:t>
      </w:r>
      <w:r w:rsidR="007B0AD4">
        <w:t xml:space="preserve">-kształtnej </w:t>
      </w:r>
      <w:r w:rsidR="008F37FB">
        <w:t>czas</w:t>
      </w:r>
      <w:r w:rsidR="007B0AD4">
        <w:t xml:space="preserve"> ten</w:t>
      </w:r>
      <w:r w:rsidR="008F37FB">
        <w:t xml:space="preserve"> jest bardzo podobny do siebie, jednak wciąż</w:t>
      </w:r>
      <w:r w:rsidR="00842317">
        <w:t xml:space="preserve"> zbliżony do</w:t>
      </w:r>
      <w:r w:rsidR="00ED0A00">
        <w:t xml:space="preserve"> notacji </w:t>
      </w:r>
      <w:r w:rsidR="008F37FB">
        <w:t>O</w:t>
      </w:r>
      <w:r w:rsidR="00ED0A00">
        <w:t>(</w:t>
      </w:r>
      <w:r w:rsidR="008F37FB">
        <w:t>n</w:t>
      </w:r>
      <w:r w:rsidR="008F37FB">
        <w:rPr>
          <w:vertAlign w:val="superscript"/>
        </w:rPr>
        <w:t>2</w:t>
      </w:r>
      <w:r w:rsidR="00ED0A00">
        <w:t>)</w:t>
      </w:r>
      <w:r w:rsidR="008F37FB">
        <w:t>.</w:t>
      </w:r>
    </w:p>
    <w:p w:rsidR="005C29CE" w:rsidRDefault="005C29CE" w:rsidP="003601C9"/>
    <w:p w:rsidR="005C29CE" w:rsidRDefault="008735E7" w:rsidP="005C29CE">
      <w:pPr>
        <w:jc w:val="center"/>
      </w:pPr>
      <w:r>
        <w:rPr>
          <w:noProof/>
          <w:lang w:eastAsia="pl-PL"/>
        </w:rPr>
        <w:drawing>
          <wp:inline distT="0" distB="0" distL="0" distR="0" wp14:anchorId="0C13987F" wp14:editId="07DF0A80">
            <wp:extent cx="5305425" cy="3183255"/>
            <wp:effectExtent l="0" t="0" r="9525" b="17145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C29CE" w:rsidRDefault="005C29CE" w:rsidP="005C29CE"/>
    <w:p w:rsidR="00F54F46" w:rsidRDefault="00F54F46" w:rsidP="00F54F46">
      <w:r>
        <w:t xml:space="preserve">Algorytm </w:t>
      </w:r>
      <w:proofErr w:type="spellStart"/>
      <w:r>
        <w:t>CocktailSort</w:t>
      </w:r>
      <w:proofErr w:type="spellEnd"/>
      <w:r>
        <w:t xml:space="preserve"> ma podobną złożo</w:t>
      </w:r>
      <w:r w:rsidR="008735E7">
        <w:t xml:space="preserve">ność do algorytmu </w:t>
      </w:r>
      <w:proofErr w:type="spellStart"/>
      <w:r w:rsidR="008735E7">
        <w:t>InsertionSort</w:t>
      </w:r>
      <w:proofErr w:type="spellEnd"/>
      <w:r w:rsidR="008735E7">
        <w:t xml:space="preserve">, natomiast jego czasy sortowania są stosunkowo dłuższe. </w:t>
      </w:r>
      <w:r>
        <w:t xml:space="preserve"> </w:t>
      </w:r>
      <w:r w:rsidR="00D70900">
        <w:t>W tym przypadku również tablica rosnąca i stała są najlepszym przypadkiem, w przeciwieństwie do tablicy malejącej.</w:t>
      </w:r>
    </w:p>
    <w:p w:rsidR="00D70900" w:rsidRDefault="00D70900" w:rsidP="00F54F46"/>
    <w:p w:rsidR="00D70900" w:rsidRDefault="00D70900" w:rsidP="00D7090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A20642A" wp14:editId="33F60CB0">
            <wp:extent cx="4977241" cy="2985968"/>
            <wp:effectExtent l="0" t="0" r="13970" b="508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70900" w:rsidRDefault="00D70900" w:rsidP="00D70900"/>
    <w:p w:rsidR="00D70900" w:rsidRPr="00900F50" w:rsidRDefault="00900F50" w:rsidP="00D70900">
      <w:r>
        <w:t xml:space="preserve">Algorytm </w:t>
      </w:r>
      <w:proofErr w:type="spellStart"/>
      <w:r>
        <w:t>HeapSort</w:t>
      </w:r>
      <w:proofErr w:type="spellEnd"/>
      <w:r>
        <w:t xml:space="preserve"> jest równie specyficzny co </w:t>
      </w:r>
      <w:proofErr w:type="spellStart"/>
      <w:r>
        <w:t>SelectionSort</w:t>
      </w:r>
      <w:proofErr w:type="spellEnd"/>
      <w:r>
        <w:t xml:space="preserve">, natomiast w przeciwieństwie do niego jego złożoność algorytmiczna wynosi O(n log n). Dla tego typu sortowania nie ma większego znaczenia jaki typ danych wejściowych obsługuje. Jedynym wyróżniającym się przypadkiem jest przypadek optymistyczny </w:t>
      </w:r>
      <w:r w:rsidR="00CD4F3E">
        <w:t xml:space="preserve">występujący </w:t>
      </w:r>
      <w:r>
        <w:t xml:space="preserve">tylko dla tablicy stałej. Sprawia to, że algorytm ten jest dotychczas uśredniając najszybszy oraz bardzo </w:t>
      </w:r>
      <w:r w:rsidR="00741D36">
        <w:t>uniwersalny.</w:t>
      </w:r>
    </w:p>
    <w:p w:rsidR="00D70900" w:rsidRDefault="00D70900" w:rsidP="00D70900"/>
    <w:p w:rsidR="000722DD" w:rsidRDefault="000722DD" w:rsidP="000722DD">
      <w:pPr>
        <w:pStyle w:val="Nagwek1"/>
      </w:pPr>
      <w:r>
        <w:t>Część II</w:t>
      </w:r>
      <w:r w:rsidR="00741D36">
        <w:t xml:space="preserve"> </w:t>
      </w:r>
      <w:r w:rsidR="007C66CE">
        <w:t>–</w:t>
      </w:r>
      <w:r w:rsidR="00741D36">
        <w:t xml:space="preserve"> </w:t>
      </w:r>
      <w:r w:rsidR="007C66CE">
        <w:t>interakcja zbiorów liczbowych dla różnych typów algorytmów</w:t>
      </w:r>
    </w:p>
    <w:p w:rsidR="000722DD" w:rsidRDefault="000722DD" w:rsidP="000722DD"/>
    <w:p w:rsidR="000722DD" w:rsidRDefault="00385DA3" w:rsidP="00385DA3">
      <w:pPr>
        <w:jc w:val="center"/>
      </w:pPr>
      <w:r>
        <w:rPr>
          <w:noProof/>
          <w:lang w:eastAsia="pl-PL"/>
        </w:rPr>
        <w:drawing>
          <wp:inline distT="0" distB="0" distL="0" distR="0" wp14:anchorId="547D9378" wp14:editId="444D2622">
            <wp:extent cx="4913906" cy="2948344"/>
            <wp:effectExtent l="0" t="0" r="1270" b="4445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41D36" w:rsidRDefault="00741D36" w:rsidP="000722DD"/>
    <w:p w:rsidR="00385DA3" w:rsidRDefault="00385DA3" w:rsidP="000722DD">
      <w:r>
        <w:t xml:space="preserve">Tablica rosnąca to posortowana już tablica, która jest prawie zawsze przypadkiem optymistycznym dla algorytmów sortujących. Jak widać na wykresie najsprawniejszy jest </w:t>
      </w:r>
      <w:proofErr w:type="spellStart"/>
      <w:r>
        <w:t>InsertionSort</w:t>
      </w:r>
      <w:proofErr w:type="spellEnd"/>
      <w:r>
        <w:t xml:space="preserve"> oraz </w:t>
      </w:r>
      <w:proofErr w:type="spellStart"/>
      <w:r>
        <w:t>CocktailSort</w:t>
      </w:r>
      <w:proofErr w:type="spellEnd"/>
      <w:r>
        <w:t xml:space="preserve">, </w:t>
      </w:r>
      <w:r w:rsidR="00AD7A7E">
        <w:t>a</w:t>
      </w:r>
      <w:r>
        <w:t xml:space="preserve"> sortowanie w stylu </w:t>
      </w:r>
      <w:proofErr w:type="spellStart"/>
      <w:r>
        <w:t>HeapSort</w:t>
      </w:r>
      <w:proofErr w:type="spellEnd"/>
      <w:r>
        <w:t xml:space="preserve"> odbiega </w:t>
      </w:r>
      <w:r w:rsidR="00AD7A7E">
        <w:t>od reszty</w:t>
      </w:r>
      <w:r w:rsidR="009A734E">
        <w:t xml:space="preserve">, </w:t>
      </w:r>
      <w:r w:rsidR="00AD7A7E">
        <w:t>jednak</w:t>
      </w:r>
      <w:r w:rsidR="009A734E">
        <w:t xml:space="preserve"> można uznać że to dobry wynik, tym bardziej biorąc pod uwagę jak duże są to zbiory liczbowe.</w:t>
      </w:r>
      <w:r w:rsidR="00787F82">
        <w:t xml:space="preserve"> Najgorzej wypada tutaj </w:t>
      </w:r>
      <w:proofErr w:type="spellStart"/>
      <w:r w:rsidR="00787F82">
        <w:t>SelectionSort</w:t>
      </w:r>
      <w:proofErr w:type="spellEnd"/>
      <w:r w:rsidR="00787F82">
        <w:t>.</w:t>
      </w:r>
    </w:p>
    <w:p w:rsidR="00787F82" w:rsidRDefault="00787F82" w:rsidP="00787F82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97BF7FD" wp14:editId="77C90B92">
            <wp:extent cx="5270500" cy="3162300"/>
            <wp:effectExtent l="0" t="0" r="6350" b="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87F82" w:rsidRDefault="00787F82" w:rsidP="00787F82"/>
    <w:p w:rsidR="00787F82" w:rsidRDefault="005B42B7" w:rsidP="00787F82">
      <w:r>
        <w:t xml:space="preserve">Tablica malejąca jest najbardziej wymagająca, ponieważ liczby w zbiorze są posortowane odwrotnie. Rozbieżność czasów jest dość spora, ale z pewnością można wskazać najszybszy algorytm </w:t>
      </w:r>
      <w:proofErr w:type="spellStart"/>
      <w:r>
        <w:t>HeapSort</w:t>
      </w:r>
      <w:proofErr w:type="spellEnd"/>
      <w:r>
        <w:t xml:space="preserve">, </w:t>
      </w:r>
      <w:r w:rsidR="00BA56DE">
        <w:t xml:space="preserve">natomiast </w:t>
      </w:r>
      <w:r w:rsidR="00F9072B">
        <w:t>najgorzej</w:t>
      </w:r>
      <w:r>
        <w:t xml:space="preserve"> sobie</w:t>
      </w:r>
      <w:r w:rsidR="00F9072B">
        <w:t xml:space="preserve"> </w:t>
      </w:r>
      <w:r w:rsidR="00F9072B">
        <w:t>poradził</w:t>
      </w:r>
      <w:r w:rsidR="009456EE">
        <w:t xml:space="preserve"> </w:t>
      </w:r>
      <w:proofErr w:type="spellStart"/>
      <w:r w:rsidR="009456EE">
        <w:t>Cockt</w:t>
      </w:r>
      <w:r>
        <w:t>ailSort</w:t>
      </w:r>
      <w:proofErr w:type="spellEnd"/>
      <w:r w:rsidR="00FB6DDE">
        <w:t>.</w:t>
      </w:r>
    </w:p>
    <w:p w:rsidR="00B77891" w:rsidRDefault="00B77891" w:rsidP="00787F82"/>
    <w:p w:rsidR="00B77891" w:rsidRDefault="00FE08D7" w:rsidP="00B77891">
      <w:pPr>
        <w:jc w:val="center"/>
      </w:pPr>
      <w:r>
        <w:rPr>
          <w:noProof/>
          <w:lang w:eastAsia="pl-PL"/>
        </w:rPr>
        <w:drawing>
          <wp:inline distT="0" distB="0" distL="0" distR="0" wp14:anchorId="2CD117F1" wp14:editId="731DECE4">
            <wp:extent cx="5921375" cy="3552825"/>
            <wp:effectExtent l="0" t="0" r="3175" b="9525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77891" w:rsidRDefault="00B77891" w:rsidP="00B77891"/>
    <w:p w:rsidR="00B77891" w:rsidRDefault="00FE08D7" w:rsidP="00B77891">
      <w:r>
        <w:t xml:space="preserve">Tablica stała to podobieństwo tablicy rosnącej, gdyż można ją nazwać posortowaną. W tym przypadku </w:t>
      </w:r>
      <w:proofErr w:type="spellStart"/>
      <w:r>
        <w:t>CocktailSort</w:t>
      </w:r>
      <w:proofErr w:type="spellEnd"/>
      <w:r>
        <w:t xml:space="preserve"> oraz </w:t>
      </w:r>
      <w:proofErr w:type="spellStart"/>
      <w:r>
        <w:t>InsertionSort</w:t>
      </w:r>
      <w:proofErr w:type="spellEnd"/>
      <w:r>
        <w:t xml:space="preserve"> radzą sobie najlepiej, w przeciwieństwie do </w:t>
      </w:r>
      <w:proofErr w:type="spellStart"/>
      <w:r>
        <w:t>SelectionSort</w:t>
      </w:r>
      <w:proofErr w:type="spellEnd"/>
      <w:r>
        <w:t xml:space="preserve">. </w:t>
      </w:r>
      <w:proofErr w:type="spellStart"/>
      <w:r>
        <w:t>HeapSort</w:t>
      </w:r>
      <w:proofErr w:type="spellEnd"/>
      <w:r>
        <w:t xml:space="preserve"> natomiast plasuje się trochę wyżej na wykresie, jednak wciąż czas sortowania jest bardzo krótki przedstawiony liniową </w:t>
      </w:r>
      <w:r w:rsidR="00350EB9">
        <w:t>krzywą</w:t>
      </w:r>
      <w:r>
        <w:t xml:space="preserve"> trendu.</w:t>
      </w:r>
    </w:p>
    <w:p w:rsidR="00FE08D7" w:rsidRDefault="007648AE" w:rsidP="00FE08D7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823D92C" wp14:editId="1F6F4E1F">
            <wp:extent cx="5080000" cy="3048000"/>
            <wp:effectExtent l="0" t="0" r="6350" b="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648AE" w:rsidRDefault="007648AE" w:rsidP="007648AE"/>
    <w:p w:rsidR="007648AE" w:rsidRDefault="00807E53" w:rsidP="007648AE">
      <w:r>
        <w:t xml:space="preserve">Tablica losowa czyli najbardziej naturalny i nieprzewidywalny przypadek dla algorytmów sortujących. </w:t>
      </w:r>
      <w:proofErr w:type="spellStart"/>
      <w:r>
        <w:t>HeapSort</w:t>
      </w:r>
      <w:proofErr w:type="spellEnd"/>
      <w:r>
        <w:t xml:space="preserve"> wskazany osią pomocniczą radzi sobie z tym typem danych wejściowych najlepiej i deklasuje resztę metod sortujących. Kolejnym zaskoczeniem jest </w:t>
      </w:r>
      <w:proofErr w:type="spellStart"/>
      <w:r>
        <w:t>CocktailSort</w:t>
      </w:r>
      <w:proofErr w:type="spellEnd"/>
      <w:r>
        <w:t xml:space="preserve">, który radzi sobie gorzej nawet od </w:t>
      </w:r>
      <w:proofErr w:type="spellStart"/>
      <w:r>
        <w:t>SelectionSort</w:t>
      </w:r>
      <w:proofErr w:type="spellEnd"/>
      <w:r>
        <w:t xml:space="preserve"> i zostaje nominowany przypadkiem pesymistycznym w tym zestawieniu.</w:t>
      </w:r>
    </w:p>
    <w:p w:rsidR="00B818AE" w:rsidRDefault="00B818AE" w:rsidP="007648AE"/>
    <w:p w:rsidR="00B818AE" w:rsidRDefault="00B818AE" w:rsidP="00B818AE">
      <w:pPr>
        <w:jc w:val="center"/>
      </w:pPr>
      <w:r>
        <w:rPr>
          <w:noProof/>
          <w:lang w:eastAsia="pl-PL"/>
        </w:rPr>
        <w:drawing>
          <wp:inline distT="0" distB="0" distL="0" distR="0" wp14:anchorId="3D62470B" wp14:editId="4F6CCA96">
            <wp:extent cx="5114925" cy="3068955"/>
            <wp:effectExtent l="0" t="0" r="9525" b="17145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818AE" w:rsidRDefault="00B818AE" w:rsidP="00B818AE"/>
    <w:p w:rsidR="00487326" w:rsidRDefault="00B818AE" w:rsidP="00487326">
      <w:r>
        <w:t xml:space="preserve">Tablica V-kształtna to specyficzne rozstawienie wartości liczbowych, które początkowo maleją, a końcowo wzrastają. Podobnie jak dla poprzedniej tablicy algorytm </w:t>
      </w:r>
      <w:proofErr w:type="spellStart"/>
      <w:r>
        <w:t>HeapSort</w:t>
      </w:r>
      <w:proofErr w:type="spellEnd"/>
      <w:r>
        <w:t xml:space="preserve"> pokazał się z dobrej strony. Na wykresie wyraźnie można zauważyć  wyróżniającą się krzywą tego algorytmu, która jest w notacji O(n log n) (dla </w:t>
      </w:r>
      <w:r w:rsidR="009C20E6">
        <w:t xml:space="preserve">każdego </w:t>
      </w:r>
      <w:r>
        <w:t>przypadku</w:t>
      </w:r>
      <w:r w:rsidR="009C20E6">
        <w:t>, nawet</w:t>
      </w:r>
      <w:r>
        <w:t xml:space="preserve"> pesymistycznego tego algorytmu).</w:t>
      </w:r>
      <w:r w:rsidR="009D6C93">
        <w:t xml:space="preserve"> </w:t>
      </w:r>
      <w:proofErr w:type="spellStart"/>
      <w:r w:rsidR="0090727D">
        <w:t>CocktailSort</w:t>
      </w:r>
      <w:proofErr w:type="spellEnd"/>
      <w:r w:rsidR="0090727D">
        <w:t xml:space="preserve"> po raz kolejny plasuje się na ostatnim miejscu.</w:t>
      </w:r>
    </w:p>
    <w:p w:rsidR="00487326" w:rsidRDefault="00487326" w:rsidP="00487326"/>
    <w:p w:rsidR="000722DD" w:rsidRDefault="000722DD" w:rsidP="000722DD">
      <w:pPr>
        <w:pStyle w:val="Nagwek1"/>
      </w:pPr>
      <w:r>
        <w:lastRenderedPageBreak/>
        <w:t>Część III</w:t>
      </w:r>
      <w:r w:rsidR="00FA6748">
        <w:t xml:space="preserve"> – badanie </w:t>
      </w:r>
      <w:proofErr w:type="spellStart"/>
      <w:r w:rsidR="00FA6748">
        <w:t>QuickSort</w:t>
      </w:r>
      <w:proofErr w:type="spellEnd"/>
    </w:p>
    <w:p w:rsidR="000722DD" w:rsidRDefault="000722DD" w:rsidP="000722DD"/>
    <w:p w:rsidR="0055622B" w:rsidRPr="0071299E" w:rsidRDefault="0055622B" w:rsidP="000722DD">
      <w:r>
        <w:tab/>
        <w:t xml:space="preserve">Badanie nad </w:t>
      </w:r>
      <w:proofErr w:type="spellStart"/>
      <w:r>
        <w:t>QuickSortem</w:t>
      </w:r>
      <w:proofErr w:type="spellEnd"/>
      <w:r>
        <w:t xml:space="preserve"> </w:t>
      </w:r>
      <w:r w:rsidR="00432DF7">
        <w:t>należało</w:t>
      </w:r>
      <w:r>
        <w:t xml:space="preserve"> zacząć od porównania dwóch podstawowych wersj</w:t>
      </w:r>
      <w:r w:rsidR="00432DF7">
        <w:t>i zapisu tego algorytmu, czyli</w:t>
      </w:r>
      <w:r>
        <w:t xml:space="preserve"> wersji iteracyjnej oraz </w:t>
      </w:r>
      <w:r w:rsidR="007F1DC5">
        <w:t>rekursywnej</w:t>
      </w:r>
      <w:r>
        <w:t>. Obie te implementacje sortowały tablice liczb losowych ich klucz podziału (</w:t>
      </w:r>
      <w:proofErr w:type="spellStart"/>
      <w:r>
        <w:t>pivot</w:t>
      </w:r>
      <w:proofErr w:type="spellEnd"/>
      <w:r>
        <w:t>) wyznaczał środek zbioru liczbowego.</w:t>
      </w:r>
    </w:p>
    <w:p w:rsidR="007A1EC5" w:rsidRDefault="0055622B" w:rsidP="0055622B">
      <w:pPr>
        <w:jc w:val="center"/>
      </w:pPr>
      <w:r>
        <w:rPr>
          <w:noProof/>
          <w:lang w:eastAsia="pl-PL"/>
        </w:rPr>
        <w:drawing>
          <wp:inline distT="0" distB="0" distL="0" distR="0" wp14:anchorId="112926EA" wp14:editId="48D43ADD">
            <wp:extent cx="4723075" cy="2833612"/>
            <wp:effectExtent l="0" t="0" r="1905" b="508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50352" w:rsidRDefault="0071299E" w:rsidP="007A1EC5">
      <w:r w:rsidRPr="0071299E">
        <w:t xml:space="preserve"> </w:t>
      </w:r>
    </w:p>
    <w:p w:rsidR="00933735" w:rsidRDefault="00A33981" w:rsidP="007A1EC5">
      <w:r>
        <w:t>Jak widać czasy sortowania w obydwu wersjach są praktycznie takie same. Z teoretycznego punktu widzenia wersja rekursywna powinna być wolniejsza ze względu na samą rekurencje, która jest zapisywana i przywracana ze środowiska. Natomiast obie są sprawne i wybór powinien paść na wygodniejszy sposób implementacji.</w:t>
      </w:r>
    </w:p>
    <w:p w:rsidR="008F0D68" w:rsidRDefault="008F0D68" w:rsidP="007A1EC5"/>
    <w:p w:rsidR="00950352" w:rsidRDefault="00950352" w:rsidP="009648C5">
      <w:pPr>
        <w:ind w:firstLine="708"/>
      </w:pPr>
      <w:r>
        <w:t>Kolejnym eksperymentem jest porównanie różnych kluczy podziału (</w:t>
      </w:r>
      <w:proofErr w:type="spellStart"/>
      <w:r>
        <w:t>pivot’ów</w:t>
      </w:r>
      <w:proofErr w:type="spellEnd"/>
      <w:r>
        <w:t xml:space="preserve">). Za podstawę badania wybrany został skonfigurowany algorytm rekurencyjny </w:t>
      </w:r>
      <w:proofErr w:type="spellStart"/>
      <w:r>
        <w:t>QuickSort</w:t>
      </w:r>
      <w:proofErr w:type="spellEnd"/>
      <w:r>
        <w:t xml:space="preserve">, </w:t>
      </w:r>
      <w:r w:rsidR="00127E9D">
        <w:t>wyposażony w trzy</w:t>
      </w:r>
      <w:r>
        <w:t xml:space="preserve"> rodzaje kluczy: klucz środkowy, klucz skrajnie prawy, klucz </w:t>
      </w:r>
      <w:r w:rsidR="00CB0914">
        <w:t>losowy</w:t>
      </w:r>
      <w:r>
        <w:t xml:space="preserve">. Tablica A-kształtna, czyli przeciwieństwo tablicy V-kształtnej, </w:t>
      </w:r>
      <w:r w:rsidR="00EA74BA">
        <w:t>stanowiła bazę</w:t>
      </w:r>
      <w:r>
        <w:t xml:space="preserve"> sortowania zbiorów liczbowych.</w:t>
      </w:r>
    </w:p>
    <w:p w:rsidR="00933735" w:rsidRDefault="00EF128A" w:rsidP="00A33981">
      <w:pPr>
        <w:jc w:val="center"/>
      </w:pPr>
      <w:r>
        <w:rPr>
          <w:noProof/>
          <w:lang w:eastAsia="pl-PL"/>
        </w:rPr>
        <w:drawing>
          <wp:inline distT="0" distB="0" distL="0" distR="0" wp14:anchorId="129F7ADB" wp14:editId="1DD50EFF">
            <wp:extent cx="4916557" cy="2949934"/>
            <wp:effectExtent l="0" t="0" r="17780" b="317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76556" w:rsidRDefault="00476556" w:rsidP="00933735">
      <w:r>
        <w:lastRenderedPageBreak/>
        <w:t xml:space="preserve">Dane na wykresie są bardzo spontaniczne w szczególności dla wersji klucza środkowego. Zaskakującym przeciwieństwem jest klucz generowany losowo i zarazem został on najbardziej wydajny w tej konfiguracji. Klucze podziału dla algorytmu </w:t>
      </w:r>
      <w:proofErr w:type="spellStart"/>
      <w:r>
        <w:t>QuickSort</w:t>
      </w:r>
      <w:proofErr w:type="spellEnd"/>
      <w:r>
        <w:t xml:space="preserve"> są bardzo ważnym elementem, ponieważ złe wyznaczenie klucza dla odpowiednich zbiorów liczbowych mogło</w:t>
      </w:r>
      <w:r w:rsidR="00EF128A">
        <w:t>by</w:t>
      </w:r>
      <w:r>
        <w:t xml:space="preserve"> nawet przepełnić stos kompilatora, w szczególności dla wersji rekurencyjnej. Dlatego najbardziej elastyczny wydaje się klucz losowy oczywiście w podstawowej wersji konfiguracyjnej tego algorytmu.</w:t>
      </w:r>
    </w:p>
    <w:p w:rsidR="00EA74BA" w:rsidRDefault="00EA74BA" w:rsidP="00933735"/>
    <w:p w:rsidR="00950352" w:rsidRDefault="00950352" w:rsidP="00950352">
      <w:pPr>
        <w:pStyle w:val="Nagwek1"/>
      </w:pPr>
      <w:r>
        <w:t>Podsumowanie</w:t>
      </w:r>
    </w:p>
    <w:p w:rsidR="00950352" w:rsidRDefault="00950352" w:rsidP="00950352"/>
    <w:p w:rsidR="00950352" w:rsidRPr="00950352" w:rsidRDefault="00241D25" w:rsidP="00950352">
      <w:r>
        <w:tab/>
        <w:t>Prze</w:t>
      </w:r>
      <w:r w:rsidR="00EF128A">
        <w:t>z</w:t>
      </w:r>
      <w:r>
        <w:t xml:space="preserve"> wiele lat powstawały różnorodne algorytmy sortujące i wciąż powstają. Wybór sposobu sortowania to ważny element niejednego programu, wpływający na jego wydajność. </w:t>
      </w:r>
      <w:r w:rsidR="00EF128A">
        <w:t>Dzięki</w:t>
      </w:r>
      <w:r>
        <w:t xml:space="preserve"> I oraz II części tego projektu można wyznaczyć </w:t>
      </w:r>
      <w:r w:rsidR="00EF128A">
        <w:t xml:space="preserve">z łatwością </w:t>
      </w:r>
      <w:r>
        <w:t xml:space="preserve">nieskomplikowane algorytmy </w:t>
      </w:r>
      <w:r w:rsidR="00EF128A">
        <w:t>do</w:t>
      </w:r>
      <w:r>
        <w:t xml:space="preserve"> odpowiednich </w:t>
      </w:r>
      <w:r w:rsidR="00EF128A">
        <w:t>zadań</w:t>
      </w:r>
      <w:r>
        <w:t xml:space="preserve">. Jednak </w:t>
      </w:r>
      <w:proofErr w:type="spellStart"/>
      <w:r>
        <w:t>QuickSort</w:t>
      </w:r>
      <w:proofErr w:type="spellEnd"/>
      <w:r>
        <w:t xml:space="preserve"> jest w tym zestawieniu najszybszym oraz jednocześnie najbardziej rozwijany</w:t>
      </w:r>
      <w:r w:rsidR="009D035C">
        <w:t>m</w:t>
      </w:r>
      <w:r>
        <w:t xml:space="preserve"> przez społeczność algory</w:t>
      </w:r>
      <w:r w:rsidR="00E27011">
        <w:t>tmem sortującym zbiory liczbowe i warto zaznajomić się z jego działaniem.</w:t>
      </w:r>
      <w:bookmarkStart w:id="0" w:name="_GoBack"/>
      <w:bookmarkEnd w:id="0"/>
    </w:p>
    <w:sectPr w:rsidR="00950352" w:rsidRPr="00950352" w:rsidSect="00C43BA1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3F"/>
    <w:rsid w:val="000240C1"/>
    <w:rsid w:val="000722DD"/>
    <w:rsid w:val="00091DEF"/>
    <w:rsid w:val="000A78B7"/>
    <w:rsid w:val="000E062D"/>
    <w:rsid w:val="00127E9D"/>
    <w:rsid w:val="00185D50"/>
    <w:rsid w:val="001A6543"/>
    <w:rsid w:val="001B5FA6"/>
    <w:rsid w:val="00241D25"/>
    <w:rsid w:val="00287354"/>
    <w:rsid w:val="002C2C8C"/>
    <w:rsid w:val="002E768B"/>
    <w:rsid w:val="00303A58"/>
    <w:rsid w:val="00345DA2"/>
    <w:rsid w:val="00345E3F"/>
    <w:rsid w:val="00350EB9"/>
    <w:rsid w:val="003601C9"/>
    <w:rsid w:val="00385DA3"/>
    <w:rsid w:val="003A3AE8"/>
    <w:rsid w:val="00432DF7"/>
    <w:rsid w:val="004638E6"/>
    <w:rsid w:val="00463B6B"/>
    <w:rsid w:val="00476556"/>
    <w:rsid w:val="00487326"/>
    <w:rsid w:val="00546686"/>
    <w:rsid w:val="0055622B"/>
    <w:rsid w:val="005B42B7"/>
    <w:rsid w:val="005C29CE"/>
    <w:rsid w:val="006723AA"/>
    <w:rsid w:val="00684F5C"/>
    <w:rsid w:val="00691952"/>
    <w:rsid w:val="0071299E"/>
    <w:rsid w:val="00734F01"/>
    <w:rsid w:val="00741D36"/>
    <w:rsid w:val="0074314F"/>
    <w:rsid w:val="007648AE"/>
    <w:rsid w:val="00787F82"/>
    <w:rsid w:val="007A1EC5"/>
    <w:rsid w:val="007B0AD4"/>
    <w:rsid w:val="007C66CE"/>
    <w:rsid w:val="007F1DC5"/>
    <w:rsid w:val="007F2532"/>
    <w:rsid w:val="00807E53"/>
    <w:rsid w:val="0084127F"/>
    <w:rsid w:val="00842317"/>
    <w:rsid w:val="008735E7"/>
    <w:rsid w:val="008F0D68"/>
    <w:rsid w:val="008F37FB"/>
    <w:rsid w:val="00900F50"/>
    <w:rsid w:val="0090727D"/>
    <w:rsid w:val="00933735"/>
    <w:rsid w:val="009456EE"/>
    <w:rsid w:val="00950352"/>
    <w:rsid w:val="009648C5"/>
    <w:rsid w:val="009A734E"/>
    <w:rsid w:val="009C20E6"/>
    <w:rsid w:val="009D035C"/>
    <w:rsid w:val="009D6C93"/>
    <w:rsid w:val="009E39E3"/>
    <w:rsid w:val="00A33981"/>
    <w:rsid w:val="00A53A6C"/>
    <w:rsid w:val="00A87976"/>
    <w:rsid w:val="00AD306F"/>
    <w:rsid w:val="00AD7A7E"/>
    <w:rsid w:val="00B77891"/>
    <w:rsid w:val="00B818AE"/>
    <w:rsid w:val="00BA56DE"/>
    <w:rsid w:val="00C43BA1"/>
    <w:rsid w:val="00C5161D"/>
    <w:rsid w:val="00CB0914"/>
    <w:rsid w:val="00CD4F3E"/>
    <w:rsid w:val="00D70900"/>
    <w:rsid w:val="00D92027"/>
    <w:rsid w:val="00E27011"/>
    <w:rsid w:val="00E97856"/>
    <w:rsid w:val="00EA74BA"/>
    <w:rsid w:val="00ED0A00"/>
    <w:rsid w:val="00EF128A"/>
    <w:rsid w:val="00F54F46"/>
    <w:rsid w:val="00F9072B"/>
    <w:rsid w:val="00FA6748"/>
    <w:rsid w:val="00FB6DDE"/>
    <w:rsid w:val="00F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BDC37-3A34-45A3-8985-41981927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12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50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agwek1"/>
    <w:next w:val="Normalny"/>
    <w:link w:val="TytuZnak"/>
    <w:uiPriority w:val="10"/>
    <w:qFormat/>
    <w:rsid w:val="0071299E"/>
    <w:pPr>
      <w:spacing w:line="360" w:lineRule="auto"/>
      <w:contextualSpacing/>
      <w:jc w:val="center"/>
    </w:pPr>
    <w:rPr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299E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12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50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3_Sortowanie\Projekt3-dane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3_Sortowanie\Projekt3-dane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gramowanie\C%23\Algorytmy\Projekt3_Sortowanie\Projekt3-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3_Sortowanie\Projekt3-dan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3_Sortowanie\Projekt3-dan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3_Sortowanie\Projekt3-dan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3_Sortowanie\Projekt3-dan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3_Sortowanie\Projekt3-dan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3_Sortowanie\Projekt3-dan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3_Sortowanie\Projekt3-dane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owanie\C%23\Algorytmy\Projekt3_Sortowanie\Projekt3-da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>
                <a:solidFill>
                  <a:schemeClr val="tx1">
                    <a:lumMod val="85000"/>
                    <a:lumOff val="15000"/>
                  </a:schemeClr>
                </a:solidFill>
              </a:defRPr>
            </a:pPr>
            <a:r>
              <a:rPr lang="pl-PL" sz="1400" b="0">
                <a:solidFill>
                  <a:schemeClr val="tx1">
                    <a:lumMod val="85000"/>
                    <a:lumOff val="15000"/>
                  </a:schemeClr>
                </a:solidFill>
              </a:rPr>
              <a:t>SelectionSort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Rosnąca</c:v>
          </c:tx>
          <c:marker>
            <c:symbol val="none"/>
          </c:marker>
          <c:xVal>
            <c:numRef>
              <c:f>Dane!$A$3:$A$33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Dane!$B$3:$B$33</c:f>
              <c:numCache>
                <c:formatCode>General</c:formatCode>
                <c:ptCount val="31"/>
                <c:pt idx="0">
                  <c:v>6443</c:v>
                </c:pt>
                <c:pt idx="1">
                  <c:v>7826</c:v>
                </c:pt>
                <c:pt idx="2">
                  <c:v>9279</c:v>
                </c:pt>
                <c:pt idx="3">
                  <c:v>10892</c:v>
                </c:pt>
                <c:pt idx="4">
                  <c:v>12601</c:v>
                </c:pt>
                <c:pt idx="5">
                  <c:v>14507</c:v>
                </c:pt>
                <c:pt idx="6">
                  <c:v>16538</c:v>
                </c:pt>
                <c:pt idx="7">
                  <c:v>18693</c:v>
                </c:pt>
                <c:pt idx="8">
                  <c:v>20889</c:v>
                </c:pt>
                <c:pt idx="9">
                  <c:v>23364</c:v>
                </c:pt>
                <c:pt idx="10">
                  <c:v>25757</c:v>
                </c:pt>
                <c:pt idx="11">
                  <c:v>28402</c:v>
                </c:pt>
                <c:pt idx="12">
                  <c:v>31226</c:v>
                </c:pt>
                <c:pt idx="13">
                  <c:v>34235</c:v>
                </c:pt>
                <c:pt idx="14">
                  <c:v>37221</c:v>
                </c:pt>
                <c:pt idx="15">
                  <c:v>40341</c:v>
                </c:pt>
                <c:pt idx="16">
                  <c:v>43738</c:v>
                </c:pt>
                <c:pt idx="17">
                  <c:v>47250</c:v>
                </c:pt>
                <c:pt idx="18">
                  <c:v>50722</c:v>
                </c:pt>
                <c:pt idx="19">
                  <c:v>54247</c:v>
                </c:pt>
                <c:pt idx="20">
                  <c:v>58109</c:v>
                </c:pt>
                <c:pt idx="21">
                  <c:v>62183</c:v>
                </c:pt>
                <c:pt idx="22">
                  <c:v>66347</c:v>
                </c:pt>
                <c:pt idx="23">
                  <c:v>70241</c:v>
                </c:pt>
                <c:pt idx="24">
                  <c:v>74690</c:v>
                </c:pt>
                <c:pt idx="25">
                  <c:v>79537</c:v>
                </c:pt>
                <c:pt idx="26">
                  <c:v>83873</c:v>
                </c:pt>
                <c:pt idx="27">
                  <c:v>88210</c:v>
                </c:pt>
                <c:pt idx="28">
                  <c:v>94761</c:v>
                </c:pt>
                <c:pt idx="29">
                  <c:v>99504</c:v>
                </c:pt>
                <c:pt idx="30">
                  <c:v>103596</c:v>
                </c:pt>
              </c:numCache>
            </c:numRef>
          </c:yVal>
          <c:smooth val="1"/>
        </c:ser>
        <c:ser>
          <c:idx val="1"/>
          <c:order val="1"/>
          <c:tx>
            <c:v>Malejąca</c:v>
          </c:tx>
          <c:marker>
            <c:symbol val="none"/>
          </c:marker>
          <c:xVal>
            <c:numRef>
              <c:f>Dane!$A$36:$A$66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Dane!$B$36:$B$66</c:f>
              <c:numCache>
                <c:formatCode>General</c:formatCode>
                <c:ptCount val="31"/>
                <c:pt idx="0">
                  <c:v>7433</c:v>
                </c:pt>
                <c:pt idx="1">
                  <c:v>8957</c:v>
                </c:pt>
                <c:pt idx="2">
                  <c:v>10657</c:v>
                </c:pt>
                <c:pt idx="3">
                  <c:v>12527</c:v>
                </c:pt>
                <c:pt idx="4">
                  <c:v>14772</c:v>
                </c:pt>
                <c:pt idx="5">
                  <c:v>16610</c:v>
                </c:pt>
                <c:pt idx="6">
                  <c:v>18916</c:v>
                </c:pt>
                <c:pt idx="7">
                  <c:v>21331</c:v>
                </c:pt>
                <c:pt idx="8">
                  <c:v>24047</c:v>
                </c:pt>
                <c:pt idx="9">
                  <c:v>26646</c:v>
                </c:pt>
                <c:pt idx="10">
                  <c:v>29607</c:v>
                </c:pt>
                <c:pt idx="11">
                  <c:v>32598</c:v>
                </c:pt>
                <c:pt idx="12">
                  <c:v>36027</c:v>
                </c:pt>
                <c:pt idx="13">
                  <c:v>39117</c:v>
                </c:pt>
                <c:pt idx="14">
                  <c:v>42826</c:v>
                </c:pt>
                <c:pt idx="15">
                  <c:v>46542</c:v>
                </c:pt>
                <c:pt idx="16">
                  <c:v>50021</c:v>
                </c:pt>
                <c:pt idx="17">
                  <c:v>53831</c:v>
                </c:pt>
                <c:pt idx="18">
                  <c:v>58145</c:v>
                </c:pt>
                <c:pt idx="19">
                  <c:v>62546</c:v>
                </c:pt>
                <c:pt idx="20">
                  <c:v>66485</c:v>
                </c:pt>
                <c:pt idx="21">
                  <c:v>71091</c:v>
                </c:pt>
                <c:pt idx="22">
                  <c:v>76139</c:v>
                </c:pt>
                <c:pt idx="23">
                  <c:v>81136</c:v>
                </c:pt>
                <c:pt idx="24">
                  <c:v>85202</c:v>
                </c:pt>
                <c:pt idx="25">
                  <c:v>90636</c:v>
                </c:pt>
                <c:pt idx="26">
                  <c:v>96531</c:v>
                </c:pt>
                <c:pt idx="27">
                  <c:v>101503</c:v>
                </c:pt>
                <c:pt idx="28">
                  <c:v>106801</c:v>
                </c:pt>
                <c:pt idx="29">
                  <c:v>112337</c:v>
                </c:pt>
                <c:pt idx="30" formatCode="0">
                  <c:v>121471</c:v>
                </c:pt>
              </c:numCache>
            </c:numRef>
          </c:yVal>
          <c:smooth val="1"/>
        </c:ser>
        <c:ser>
          <c:idx val="2"/>
          <c:order val="2"/>
          <c:tx>
            <c:v>Stała</c:v>
          </c:tx>
          <c:marker>
            <c:symbol val="none"/>
          </c:marker>
          <c:xVal>
            <c:numRef>
              <c:f>Dane!$A$69:$A$99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Dane!$B$69:$B$99</c:f>
              <c:numCache>
                <c:formatCode>General</c:formatCode>
                <c:ptCount val="31"/>
                <c:pt idx="0">
                  <c:v>6491</c:v>
                </c:pt>
                <c:pt idx="1">
                  <c:v>7876</c:v>
                </c:pt>
                <c:pt idx="2">
                  <c:v>9346</c:v>
                </c:pt>
                <c:pt idx="3">
                  <c:v>11049</c:v>
                </c:pt>
                <c:pt idx="4">
                  <c:v>12683</c:v>
                </c:pt>
                <c:pt idx="5">
                  <c:v>14644</c:v>
                </c:pt>
                <c:pt idx="6">
                  <c:v>16719</c:v>
                </c:pt>
                <c:pt idx="7">
                  <c:v>18889</c:v>
                </c:pt>
                <c:pt idx="8">
                  <c:v>20891</c:v>
                </c:pt>
                <c:pt idx="9">
                  <c:v>23660</c:v>
                </c:pt>
                <c:pt idx="10">
                  <c:v>26039</c:v>
                </c:pt>
                <c:pt idx="11">
                  <c:v>28928</c:v>
                </c:pt>
                <c:pt idx="12">
                  <c:v>31237</c:v>
                </c:pt>
                <c:pt idx="13">
                  <c:v>34616</c:v>
                </c:pt>
                <c:pt idx="14">
                  <c:v>37545</c:v>
                </c:pt>
                <c:pt idx="15">
                  <c:v>40937</c:v>
                </c:pt>
                <c:pt idx="16">
                  <c:v>44206</c:v>
                </c:pt>
                <c:pt idx="17">
                  <c:v>47525</c:v>
                </c:pt>
                <c:pt idx="18">
                  <c:v>51246</c:v>
                </c:pt>
                <c:pt idx="19">
                  <c:v>55269</c:v>
                </c:pt>
                <c:pt idx="20">
                  <c:v>58141</c:v>
                </c:pt>
                <c:pt idx="21">
                  <c:v>62595</c:v>
                </c:pt>
                <c:pt idx="22">
                  <c:v>67128</c:v>
                </c:pt>
                <c:pt idx="23">
                  <c:v>71405</c:v>
                </c:pt>
                <c:pt idx="24">
                  <c:v>74803</c:v>
                </c:pt>
                <c:pt idx="25">
                  <c:v>80106</c:v>
                </c:pt>
                <c:pt idx="26">
                  <c:v>85038</c:v>
                </c:pt>
                <c:pt idx="27">
                  <c:v>89675</c:v>
                </c:pt>
                <c:pt idx="28">
                  <c:v>94945</c:v>
                </c:pt>
                <c:pt idx="29">
                  <c:v>101183</c:v>
                </c:pt>
                <c:pt idx="30">
                  <c:v>106900</c:v>
                </c:pt>
              </c:numCache>
            </c:numRef>
          </c:yVal>
          <c:smooth val="1"/>
        </c:ser>
        <c:ser>
          <c:idx val="3"/>
          <c:order val="3"/>
          <c:tx>
            <c:v>Losowa</c:v>
          </c:tx>
          <c:marker>
            <c:symbol val="none"/>
          </c:marker>
          <c:xVal>
            <c:numRef>
              <c:f>Dane!$A$102:$A$132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Dane!$B$102:$B$132</c:f>
              <c:numCache>
                <c:formatCode>General</c:formatCode>
                <c:ptCount val="31"/>
                <c:pt idx="0">
                  <c:v>6476</c:v>
                </c:pt>
                <c:pt idx="1">
                  <c:v>7794</c:v>
                </c:pt>
                <c:pt idx="2">
                  <c:v>9301</c:v>
                </c:pt>
                <c:pt idx="3">
                  <c:v>10985</c:v>
                </c:pt>
                <c:pt idx="4">
                  <c:v>12711</c:v>
                </c:pt>
                <c:pt idx="5">
                  <c:v>14567</c:v>
                </c:pt>
                <c:pt idx="6">
                  <c:v>16519</c:v>
                </c:pt>
                <c:pt idx="7">
                  <c:v>18671</c:v>
                </c:pt>
                <c:pt idx="8">
                  <c:v>20903</c:v>
                </c:pt>
                <c:pt idx="9">
                  <c:v>23270</c:v>
                </c:pt>
                <c:pt idx="10">
                  <c:v>25992</c:v>
                </c:pt>
                <c:pt idx="11">
                  <c:v>28555</c:v>
                </c:pt>
                <c:pt idx="12">
                  <c:v>31283</c:v>
                </c:pt>
                <c:pt idx="13">
                  <c:v>34125</c:v>
                </c:pt>
                <c:pt idx="14">
                  <c:v>37172</c:v>
                </c:pt>
                <c:pt idx="15">
                  <c:v>40382</c:v>
                </c:pt>
                <c:pt idx="16">
                  <c:v>43645</c:v>
                </c:pt>
                <c:pt idx="17">
                  <c:v>47035</c:v>
                </c:pt>
                <c:pt idx="18">
                  <c:v>50702</c:v>
                </c:pt>
                <c:pt idx="19">
                  <c:v>54458</c:v>
                </c:pt>
                <c:pt idx="20">
                  <c:v>58264</c:v>
                </c:pt>
                <c:pt idx="21">
                  <c:v>62143</c:v>
                </c:pt>
                <c:pt idx="22">
                  <c:v>65970</c:v>
                </c:pt>
                <c:pt idx="23">
                  <c:v>70636</c:v>
                </c:pt>
                <c:pt idx="24">
                  <c:v>74779</c:v>
                </c:pt>
                <c:pt idx="25">
                  <c:v>78943</c:v>
                </c:pt>
                <c:pt idx="26">
                  <c:v>83727</c:v>
                </c:pt>
                <c:pt idx="27">
                  <c:v>90309</c:v>
                </c:pt>
                <c:pt idx="28">
                  <c:v>93380</c:v>
                </c:pt>
                <c:pt idx="29">
                  <c:v>98356</c:v>
                </c:pt>
                <c:pt idx="30">
                  <c:v>103509</c:v>
                </c:pt>
              </c:numCache>
            </c:numRef>
          </c:yVal>
          <c:smooth val="1"/>
        </c:ser>
        <c:ser>
          <c:idx val="4"/>
          <c:order val="4"/>
          <c:tx>
            <c:v>V-kształtna</c:v>
          </c:tx>
          <c:marker>
            <c:symbol val="none"/>
          </c:marker>
          <c:xVal>
            <c:numRef>
              <c:f>Dane!$A$135:$A$165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Dane!$B$135:$B$165</c:f>
              <c:numCache>
                <c:formatCode>General</c:formatCode>
                <c:ptCount val="31"/>
                <c:pt idx="0">
                  <c:v>6845</c:v>
                </c:pt>
                <c:pt idx="1">
                  <c:v>8335</c:v>
                </c:pt>
                <c:pt idx="2">
                  <c:v>9952</c:v>
                </c:pt>
                <c:pt idx="3">
                  <c:v>11715</c:v>
                </c:pt>
                <c:pt idx="4">
                  <c:v>13498</c:v>
                </c:pt>
                <c:pt idx="5">
                  <c:v>15548</c:v>
                </c:pt>
                <c:pt idx="6">
                  <c:v>17678</c:v>
                </c:pt>
                <c:pt idx="7">
                  <c:v>19940</c:v>
                </c:pt>
                <c:pt idx="8">
                  <c:v>22383</c:v>
                </c:pt>
                <c:pt idx="9">
                  <c:v>24964</c:v>
                </c:pt>
                <c:pt idx="10">
                  <c:v>27582</c:v>
                </c:pt>
                <c:pt idx="11">
                  <c:v>30476</c:v>
                </c:pt>
                <c:pt idx="12">
                  <c:v>33531</c:v>
                </c:pt>
                <c:pt idx="13">
                  <c:v>36538</c:v>
                </c:pt>
                <c:pt idx="14">
                  <c:v>39826</c:v>
                </c:pt>
                <c:pt idx="15">
                  <c:v>43200</c:v>
                </c:pt>
                <c:pt idx="16">
                  <c:v>46552</c:v>
                </c:pt>
                <c:pt idx="17">
                  <c:v>50379</c:v>
                </c:pt>
                <c:pt idx="18">
                  <c:v>54104</c:v>
                </c:pt>
                <c:pt idx="19">
                  <c:v>58086</c:v>
                </c:pt>
                <c:pt idx="20">
                  <c:v>62502</c:v>
                </c:pt>
                <c:pt idx="21">
                  <c:v>66405</c:v>
                </c:pt>
                <c:pt idx="22">
                  <c:v>70790</c:v>
                </c:pt>
                <c:pt idx="23">
                  <c:v>75489</c:v>
                </c:pt>
                <c:pt idx="24">
                  <c:v>79625</c:v>
                </c:pt>
                <c:pt idx="25">
                  <c:v>84946</c:v>
                </c:pt>
                <c:pt idx="26">
                  <c:v>89304</c:v>
                </c:pt>
                <c:pt idx="27">
                  <c:v>94562</c:v>
                </c:pt>
                <c:pt idx="28">
                  <c:v>99776</c:v>
                </c:pt>
                <c:pt idx="29">
                  <c:v>105469</c:v>
                </c:pt>
                <c:pt idx="30">
                  <c:v>110366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213776"/>
        <c:axId val="-157208880"/>
      </c:scatterChart>
      <c:valAx>
        <c:axId val="-157213776"/>
        <c:scaling>
          <c:orientation val="minMax"/>
          <c:min val="50000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Wielkość tablicy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157208880"/>
        <c:crosses val="autoZero"/>
        <c:crossBetween val="midCat"/>
      </c:valAx>
      <c:valAx>
        <c:axId val="-15720888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157213776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solidFill>
        <a:schemeClr val="tx1">
          <a:lumMod val="25000"/>
          <a:lumOff val="75000"/>
        </a:schemeClr>
      </a:solidFill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QuickSort - tablica losowa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Dane!$N$2</c:f>
              <c:strCache>
                <c:ptCount val="1"/>
                <c:pt idx="0">
                  <c:v>QuickSort - iteracja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Dane!$M$3:$M$33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Dane!$N$3:$N$33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  <c:pt idx="12">
                  <c:v>24</c:v>
                </c:pt>
                <c:pt idx="13">
                  <c:v>26</c:v>
                </c:pt>
                <c:pt idx="14">
                  <c:v>27</c:v>
                </c:pt>
                <c:pt idx="15">
                  <c:v>28</c:v>
                </c:pt>
                <c:pt idx="16">
                  <c:v>30</c:v>
                </c:pt>
                <c:pt idx="17">
                  <c:v>31</c:v>
                </c:pt>
                <c:pt idx="18">
                  <c:v>33</c:v>
                </c:pt>
                <c:pt idx="19">
                  <c:v>33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40</c:v>
                </c:pt>
                <c:pt idx="25">
                  <c:v>41</c:v>
                </c:pt>
                <c:pt idx="26">
                  <c:v>42</c:v>
                </c:pt>
                <c:pt idx="27">
                  <c:v>44</c:v>
                </c:pt>
                <c:pt idx="28">
                  <c:v>44</c:v>
                </c:pt>
                <c:pt idx="29">
                  <c:v>46</c:v>
                </c:pt>
                <c:pt idx="30">
                  <c:v>46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Dane!$O$2</c:f>
              <c:strCache>
                <c:ptCount val="1"/>
                <c:pt idx="0">
                  <c:v>QuickSort - rekurencja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Dane!$M$3:$M$33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Dane!$O$3:$O$33</c:f>
              <c:numCache>
                <c:formatCode>General</c:formatCode>
                <c:ptCount val="31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17</c:v>
                </c:pt>
                <c:pt idx="6">
                  <c:v>17</c:v>
                </c:pt>
                <c:pt idx="7">
                  <c:v>18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  <c:pt idx="12">
                  <c:v>25</c:v>
                </c:pt>
                <c:pt idx="13">
                  <c:v>26</c:v>
                </c:pt>
                <c:pt idx="14">
                  <c:v>28</c:v>
                </c:pt>
                <c:pt idx="15">
                  <c:v>29</c:v>
                </c:pt>
                <c:pt idx="16">
                  <c:v>30</c:v>
                </c:pt>
                <c:pt idx="17">
                  <c:v>31</c:v>
                </c:pt>
                <c:pt idx="18">
                  <c:v>33</c:v>
                </c:pt>
                <c:pt idx="19">
                  <c:v>33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39</c:v>
                </c:pt>
                <c:pt idx="24">
                  <c:v>40</c:v>
                </c:pt>
                <c:pt idx="25">
                  <c:v>41</c:v>
                </c:pt>
                <c:pt idx="26">
                  <c:v>43</c:v>
                </c:pt>
                <c:pt idx="27">
                  <c:v>44</c:v>
                </c:pt>
                <c:pt idx="28">
                  <c:v>44</c:v>
                </c:pt>
                <c:pt idx="29">
                  <c:v>46</c:v>
                </c:pt>
                <c:pt idx="30">
                  <c:v>47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857088"/>
        <c:axId val="-156853280"/>
      </c:scatterChart>
      <c:valAx>
        <c:axId val="-156857088"/>
        <c:scaling>
          <c:orientation val="minMax"/>
          <c:max val="21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Wielkość tablicy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6853280"/>
        <c:crosses val="autoZero"/>
        <c:crossBetween val="midCat"/>
      </c:valAx>
      <c:valAx>
        <c:axId val="-15685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6857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QuickSort - tablica A-kształtna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Dane!$S$2</c:f>
              <c:strCache>
                <c:ptCount val="1"/>
                <c:pt idx="0">
                  <c:v>Klucz skrajnie prawy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Dane!$Q$3:$Q$33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Dane!$S$3:$S$33</c:f>
              <c:numCache>
                <c:formatCode>General</c:formatCode>
                <c:ptCount val="31"/>
                <c:pt idx="0">
                  <c:v>20</c:v>
                </c:pt>
                <c:pt idx="1">
                  <c:v>23</c:v>
                </c:pt>
                <c:pt idx="2">
                  <c:v>25</c:v>
                </c:pt>
                <c:pt idx="3">
                  <c:v>28</c:v>
                </c:pt>
                <c:pt idx="4">
                  <c:v>29</c:v>
                </c:pt>
                <c:pt idx="5">
                  <c:v>33</c:v>
                </c:pt>
                <c:pt idx="6">
                  <c:v>36</c:v>
                </c:pt>
                <c:pt idx="7">
                  <c:v>39</c:v>
                </c:pt>
                <c:pt idx="8">
                  <c:v>42</c:v>
                </c:pt>
                <c:pt idx="9">
                  <c:v>42</c:v>
                </c:pt>
                <c:pt idx="10">
                  <c:v>46</c:v>
                </c:pt>
                <c:pt idx="11">
                  <c:v>50</c:v>
                </c:pt>
                <c:pt idx="12">
                  <c:v>51</c:v>
                </c:pt>
                <c:pt idx="13">
                  <c:v>55</c:v>
                </c:pt>
                <c:pt idx="14">
                  <c:v>58</c:v>
                </c:pt>
                <c:pt idx="15">
                  <c:v>59</c:v>
                </c:pt>
                <c:pt idx="16">
                  <c:v>63</c:v>
                </c:pt>
                <c:pt idx="17">
                  <c:v>64</c:v>
                </c:pt>
                <c:pt idx="18">
                  <c:v>66</c:v>
                </c:pt>
                <c:pt idx="19">
                  <c:v>68</c:v>
                </c:pt>
                <c:pt idx="20">
                  <c:v>75</c:v>
                </c:pt>
                <c:pt idx="21">
                  <c:v>78</c:v>
                </c:pt>
                <c:pt idx="22">
                  <c:v>80</c:v>
                </c:pt>
                <c:pt idx="23">
                  <c:v>86</c:v>
                </c:pt>
                <c:pt idx="24">
                  <c:v>88</c:v>
                </c:pt>
                <c:pt idx="25">
                  <c:v>91</c:v>
                </c:pt>
                <c:pt idx="26">
                  <c:v>94</c:v>
                </c:pt>
                <c:pt idx="27">
                  <c:v>92</c:v>
                </c:pt>
                <c:pt idx="28">
                  <c:v>98</c:v>
                </c:pt>
                <c:pt idx="29">
                  <c:v>117</c:v>
                </c:pt>
                <c:pt idx="30">
                  <c:v>102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Dane!$T$2</c:f>
              <c:strCache>
                <c:ptCount val="1"/>
                <c:pt idx="0">
                  <c:v>Klucz losowy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Dane!$Q$3:$Q$33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Dane!$T$3:$T$33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  <c:pt idx="15">
                  <c:v>27</c:v>
                </c:pt>
                <c:pt idx="16">
                  <c:v>28</c:v>
                </c:pt>
                <c:pt idx="17">
                  <c:v>29</c:v>
                </c:pt>
                <c:pt idx="18">
                  <c:v>30</c:v>
                </c:pt>
                <c:pt idx="19">
                  <c:v>31</c:v>
                </c:pt>
                <c:pt idx="20">
                  <c:v>32</c:v>
                </c:pt>
                <c:pt idx="21">
                  <c:v>33</c:v>
                </c:pt>
                <c:pt idx="22">
                  <c:v>35</c:v>
                </c:pt>
                <c:pt idx="23">
                  <c:v>36</c:v>
                </c:pt>
                <c:pt idx="24">
                  <c:v>37</c:v>
                </c:pt>
                <c:pt idx="25">
                  <c:v>37</c:v>
                </c:pt>
                <c:pt idx="26">
                  <c:v>40</c:v>
                </c:pt>
                <c:pt idx="27">
                  <c:v>41</c:v>
                </c:pt>
                <c:pt idx="28">
                  <c:v>42</c:v>
                </c:pt>
                <c:pt idx="29">
                  <c:v>43</c:v>
                </c:pt>
                <c:pt idx="30">
                  <c:v>44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861984"/>
        <c:axId val="-156867968"/>
      </c:scatterChart>
      <c:scatterChart>
        <c:scatterStyle val="smoothMarker"/>
        <c:varyColors val="0"/>
        <c:ser>
          <c:idx val="0"/>
          <c:order val="0"/>
          <c:tx>
            <c:strRef>
              <c:f>Dane!$R$2</c:f>
              <c:strCache>
                <c:ptCount val="1"/>
                <c:pt idx="0">
                  <c:v>Klucz środkowy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name>Linia trendu(Klucz środkowy)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Dane!$Q$3:$Q$33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Dane!$R$3:$R$33</c:f>
              <c:numCache>
                <c:formatCode>General</c:formatCode>
                <c:ptCount val="31"/>
                <c:pt idx="0">
                  <c:v>136</c:v>
                </c:pt>
                <c:pt idx="1">
                  <c:v>158</c:v>
                </c:pt>
                <c:pt idx="2">
                  <c:v>183</c:v>
                </c:pt>
                <c:pt idx="3">
                  <c:v>115</c:v>
                </c:pt>
                <c:pt idx="4">
                  <c:v>188</c:v>
                </c:pt>
                <c:pt idx="5">
                  <c:v>287</c:v>
                </c:pt>
                <c:pt idx="6">
                  <c:v>369</c:v>
                </c:pt>
                <c:pt idx="7">
                  <c:v>362</c:v>
                </c:pt>
                <c:pt idx="8">
                  <c:v>455</c:v>
                </c:pt>
                <c:pt idx="9">
                  <c:v>311</c:v>
                </c:pt>
                <c:pt idx="10">
                  <c:v>241</c:v>
                </c:pt>
                <c:pt idx="11">
                  <c:v>342</c:v>
                </c:pt>
                <c:pt idx="12">
                  <c:v>500</c:v>
                </c:pt>
                <c:pt idx="13">
                  <c:v>658</c:v>
                </c:pt>
                <c:pt idx="14">
                  <c:v>873</c:v>
                </c:pt>
                <c:pt idx="15">
                  <c:v>791</c:v>
                </c:pt>
                <c:pt idx="16">
                  <c:v>824</c:v>
                </c:pt>
                <c:pt idx="17">
                  <c:v>921</c:v>
                </c:pt>
                <c:pt idx="18">
                  <c:v>882</c:v>
                </c:pt>
                <c:pt idx="19">
                  <c:v>613</c:v>
                </c:pt>
                <c:pt idx="20">
                  <c:v>561</c:v>
                </c:pt>
                <c:pt idx="21">
                  <c:v>543</c:v>
                </c:pt>
                <c:pt idx="22">
                  <c:v>793</c:v>
                </c:pt>
                <c:pt idx="23">
                  <c:v>1157</c:v>
                </c:pt>
                <c:pt idx="24">
                  <c:v>1378</c:v>
                </c:pt>
                <c:pt idx="25">
                  <c:v>1509</c:v>
                </c:pt>
                <c:pt idx="26">
                  <c:v>2132</c:v>
                </c:pt>
                <c:pt idx="27">
                  <c:v>1966</c:v>
                </c:pt>
                <c:pt idx="28">
                  <c:v>1830</c:v>
                </c:pt>
                <c:pt idx="29">
                  <c:v>1825</c:v>
                </c:pt>
                <c:pt idx="30">
                  <c:v>1959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856544"/>
        <c:axId val="-156864704"/>
      </c:scatterChart>
      <c:valAx>
        <c:axId val="-156861984"/>
        <c:scaling>
          <c:orientation val="minMax"/>
          <c:max val="21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6867968"/>
        <c:crosses val="autoZero"/>
        <c:crossBetween val="midCat"/>
      </c:valAx>
      <c:valAx>
        <c:axId val="-1568679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6861984"/>
        <c:crosses val="autoZero"/>
        <c:crossBetween val="midCat"/>
      </c:valAx>
      <c:valAx>
        <c:axId val="-15686470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  <a:p>
                <a:pPr>
                  <a:defRPr/>
                </a:pPr>
                <a:r>
                  <a:rPr lang="pl-PL"/>
                  <a:t>oś Klucz</a:t>
                </a:r>
                <a:r>
                  <a:rPr lang="pl-PL" baseline="0"/>
                  <a:t> środkowy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6856544"/>
        <c:crosses val="max"/>
        <c:crossBetween val="midCat"/>
      </c:valAx>
      <c:valAx>
        <c:axId val="-1568565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56864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>
                <a:solidFill>
                  <a:schemeClr val="tx1">
                    <a:lumMod val="85000"/>
                    <a:lumOff val="15000"/>
                  </a:schemeClr>
                </a:solidFill>
              </a:defRPr>
            </a:pPr>
            <a:r>
              <a:rPr lang="pl-PL" sz="1400" b="0">
                <a:solidFill>
                  <a:schemeClr val="tx1">
                    <a:lumMod val="85000"/>
                    <a:lumOff val="15000"/>
                  </a:schemeClr>
                </a:solidFill>
              </a:rPr>
              <a:t>InsertionSort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v>Malejąca</c:v>
          </c:tx>
          <c:marker>
            <c:symbol val="none"/>
          </c:marker>
          <c:xVal>
            <c:numRef>
              <c:f>Dane!$A$36:$A$66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Dane!$C$36:$C$66</c:f>
              <c:numCache>
                <c:formatCode>General</c:formatCode>
                <c:ptCount val="31"/>
                <c:pt idx="0">
                  <c:v>11080</c:v>
                </c:pt>
                <c:pt idx="1">
                  <c:v>13475</c:v>
                </c:pt>
                <c:pt idx="2">
                  <c:v>16096</c:v>
                </c:pt>
                <c:pt idx="3">
                  <c:v>18866</c:v>
                </c:pt>
                <c:pt idx="4">
                  <c:v>21975</c:v>
                </c:pt>
                <c:pt idx="5">
                  <c:v>25248</c:v>
                </c:pt>
                <c:pt idx="6">
                  <c:v>28613</c:v>
                </c:pt>
                <c:pt idx="7">
                  <c:v>32271</c:v>
                </c:pt>
                <c:pt idx="8">
                  <c:v>35922</c:v>
                </c:pt>
                <c:pt idx="9">
                  <c:v>40333</c:v>
                </c:pt>
                <c:pt idx="10">
                  <c:v>44682</c:v>
                </c:pt>
                <c:pt idx="11">
                  <c:v>49185</c:v>
                </c:pt>
                <c:pt idx="12">
                  <c:v>53648</c:v>
                </c:pt>
                <c:pt idx="13">
                  <c:v>59058</c:v>
                </c:pt>
                <c:pt idx="14">
                  <c:v>64207</c:v>
                </c:pt>
                <c:pt idx="15">
                  <c:v>69992</c:v>
                </c:pt>
                <c:pt idx="16">
                  <c:v>75046</c:v>
                </c:pt>
                <c:pt idx="17">
                  <c:v>81263</c:v>
                </c:pt>
                <c:pt idx="18">
                  <c:v>87469</c:v>
                </c:pt>
                <c:pt idx="19">
                  <c:v>93856</c:v>
                </c:pt>
                <c:pt idx="20">
                  <c:v>100268</c:v>
                </c:pt>
                <c:pt idx="21">
                  <c:v>107518</c:v>
                </c:pt>
                <c:pt idx="22">
                  <c:v>114809</c:v>
                </c:pt>
                <c:pt idx="23">
                  <c:v>121898</c:v>
                </c:pt>
                <c:pt idx="24">
                  <c:v>128050</c:v>
                </c:pt>
                <c:pt idx="25">
                  <c:v>137038</c:v>
                </c:pt>
                <c:pt idx="26">
                  <c:v>145290</c:v>
                </c:pt>
                <c:pt idx="27">
                  <c:v>152811</c:v>
                </c:pt>
                <c:pt idx="28">
                  <c:v>160848</c:v>
                </c:pt>
                <c:pt idx="29">
                  <c:v>169663</c:v>
                </c:pt>
                <c:pt idx="30" formatCode="0">
                  <c:v>180904</c:v>
                </c:pt>
              </c:numCache>
            </c:numRef>
          </c:yVal>
          <c:smooth val="1"/>
        </c:ser>
        <c:ser>
          <c:idx val="3"/>
          <c:order val="3"/>
          <c:tx>
            <c:v>Losowa</c:v>
          </c:tx>
          <c:marker>
            <c:symbol val="none"/>
          </c:marker>
          <c:xVal>
            <c:numRef>
              <c:f>Dane!$A$102:$A$132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Dane!$C$102:$C$132</c:f>
              <c:numCache>
                <c:formatCode>General</c:formatCode>
                <c:ptCount val="31"/>
                <c:pt idx="0">
                  <c:v>5665</c:v>
                </c:pt>
                <c:pt idx="1">
                  <c:v>6764</c:v>
                </c:pt>
                <c:pt idx="2">
                  <c:v>8076</c:v>
                </c:pt>
                <c:pt idx="3">
                  <c:v>9560</c:v>
                </c:pt>
                <c:pt idx="4">
                  <c:v>11002</c:v>
                </c:pt>
                <c:pt idx="5">
                  <c:v>12621</c:v>
                </c:pt>
                <c:pt idx="6">
                  <c:v>14283</c:v>
                </c:pt>
                <c:pt idx="7">
                  <c:v>16191</c:v>
                </c:pt>
                <c:pt idx="8">
                  <c:v>18280</c:v>
                </c:pt>
                <c:pt idx="9">
                  <c:v>20102</c:v>
                </c:pt>
                <c:pt idx="10">
                  <c:v>22358</c:v>
                </c:pt>
                <c:pt idx="11">
                  <c:v>24774</c:v>
                </c:pt>
                <c:pt idx="12">
                  <c:v>26781</c:v>
                </c:pt>
                <c:pt idx="13">
                  <c:v>29400</c:v>
                </c:pt>
                <c:pt idx="14">
                  <c:v>32328</c:v>
                </c:pt>
                <c:pt idx="15">
                  <c:v>35001</c:v>
                </c:pt>
                <c:pt idx="16">
                  <c:v>37742</c:v>
                </c:pt>
                <c:pt idx="17">
                  <c:v>40608</c:v>
                </c:pt>
                <c:pt idx="18">
                  <c:v>43849</c:v>
                </c:pt>
                <c:pt idx="19">
                  <c:v>47217</c:v>
                </c:pt>
                <c:pt idx="20">
                  <c:v>50184</c:v>
                </c:pt>
                <c:pt idx="21">
                  <c:v>53625</c:v>
                </c:pt>
                <c:pt idx="22">
                  <c:v>57047</c:v>
                </c:pt>
                <c:pt idx="23">
                  <c:v>61086</c:v>
                </c:pt>
                <c:pt idx="24">
                  <c:v>64527</c:v>
                </c:pt>
                <c:pt idx="25">
                  <c:v>68014</c:v>
                </c:pt>
                <c:pt idx="26">
                  <c:v>72311</c:v>
                </c:pt>
                <c:pt idx="27">
                  <c:v>76829</c:v>
                </c:pt>
                <c:pt idx="28">
                  <c:v>80790</c:v>
                </c:pt>
                <c:pt idx="29">
                  <c:v>85263</c:v>
                </c:pt>
                <c:pt idx="30">
                  <c:v>89161</c:v>
                </c:pt>
              </c:numCache>
            </c:numRef>
          </c:yVal>
          <c:smooth val="1"/>
        </c:ser>
        <c:ser>
          <c:idx val="4"/>
          <c:order val="4"/>
          <c:tx>
            <c:v>V-kształtna</c:v>
          </c:tx>
          <c:marker>
            <c:symbol val="none"/>
          </c:marker>
          <c:xVal>
            <c:numRef>
              <c:f>Dane!$A$135:$A$165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Dane!$C$135:$C$165</c:f>
              <c:numCache>
                <c:formatCode>General</c:formatCode>
                <c:ptCount val="31"/>
                <c:pt idx="0">
                  <c:v>5588</c:v>
                </c:pt>
                <c:pt idx="1">
                  <c:v>6780</c:v>
                </c:pt>
                <c:pt idx="2">
                  <c:v>8062</c:v>
                </c:pt>
                <c:pt idx="3">
                  <c:v>9486</c:v>
                </c:pt>
                <c:pt idx="4">
                  <c:v>10935</c:v>
                </c:pt>
                <c:pt idx="5">
                  <c:v>12581</c:v>
                </c:pt>
                <c:pt idx="6">
                  <c:v>14375</c:v>
                </c:pt>
                <c:pt idx="7">
                  <c:v>16185</c:v>
                </c:pt>
                <c:pt idx="8">
                  <c:v>18258</c:v>
                </c:pt>
                <c:pt idx="9">
                  <c:v>20221</c:v>
                </c:pt>
                <c:pt idx="10">
                  <c:v>22369</c:v>
                </c:pt>
                <c:pt idx="11">
                  <c:v>24722</c:v>
                </c:pt>
                <c:pt idx="12">
                  <c:v>27175</c:v>
                </c:pt>
                <c:pt idx="13">
                  <c:v>29702</c:v>
                </c:pt>
                <c:pt idx="14">
                  <c:v>32458</c:v>
                </c:pt>
                <c:pt idx="15">
                  <c:v>34972</c:v>
                </c:pt>
                <c:pt idx="16">
                  <c:v>37853</c:v>
                </c:pt>
                <c:pt idx="17">
                  <c:v>40945</c:v>
                </c:pt>
                <c:pt idx="18">
                  <c:v>43996</c:v>
                </c:pt>
                <c:pt idx="19">
                  <c:v>47251</c:v>
                </c:pt>
                <c:pt idx="20">
                  <c:v>50222</c:v>
                </c:pt>
                <c:pt idx="21">
                  <c:v>53697</c:v>
                </c:pt>
                <c:pt idx="22">
                  <c:v>57481</c:v>
                </c:pt>
                <c:pt idx="23">
                  <c:v>61526</c:v>
                </c:pt>
                <c:pt idx="24">
                  <c:v>65088</c:v>
                </c:pt>
                <c:pt idx="25">
                  <c:v>69105</c:v>
                </c:pt>
                <c:pt idx="26">
                  <c:v>72990</c:v>
                </c:pt>
                <c:pt idx="27">
                  <c:v>77343</c:v>
                </c:pt>
                <c:pt idx="28">
                  <c:v>80916</c:v>
                </c:pt>
                <c:pt idx="29">
                  <c:v>85642</c:v>
                </c:pt>
                <c:pt idx="30">
                  <c:v>89813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211056"/>
        <c:axId val="-157207248"/>
      </c:scatterChart>
      <c:scatterChart>
        <c:scatterStyle val="smoothMarker"/>
        <c:varyColors val="0"/>
        <c:ser>
          <c:idx val="0"/>
          <c:order val="0"/>
          <c:tx>
            <c:v>Rosnąca</c:v>
          </c:tx>
          <c:marker>
            <c:symbol val="none"/>
          </c:marker>
          <c:trendline>
            <c:name>Linia trendu(Rosnąca)</c:name>
            <c:spPr>
              <a:ln>
                <a:solidFill>
                  <a:schemeClr val="accent1"/>
                </a:solidFill>
                <a:prstDash val="sysDash"/>
              </a:ln>
            </c:spPr>
            <c:trendlineType val="poly"/>
            <c:order val="2"/>
            <c:dispRSqr val="0"/>
            <c:dispEq val="0"/>
          </c:trendline>
          <c:xVal>
            <c:numRef>
              <c:f>Dane!$A$3:$A$33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Dane!$C$3:$C$33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</c:numCache>
            </c:numRef>
          </c:yVal>
          <c:smooth val="1"/>
        </c:ser>
        <c:ser>
          <c:idx val="2"/>
          <c:order val="2"/>
          <c:tx>
            <c:v>Stała</c:v>
          </c:tx>
          <c:marker>
            <c:symbol val="none"/>
          </c:marker>
          <c:trendline>
            <c:name>Linia trendu(Stała)</c:name>
            <c:spPr>
              <a:ln>
                <a:solidFill>
                  <a:schemeClr val="bg1">
                    <a:lumMod val="50000"/>
                  </a:schemeClr>
                </a:solidFill>
                <a:prstDash val="sysDash"/>
              </a:ln>
            </c:spPr>
            <c:trendlineType val="poly"/>
            <c:order val="2"/>
            <c:dispRSqr val="0"/>
            <c:dispEq val="0"/>
          </c:trendline>
          <c:xVal>
            <c:numRef>
              <c:f>Dane!$A$69:$A$99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Dane!$C$69:$C$99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210512"/>
        <c:axId val="-157208336"/>
      </c:scatterChart>
      <c:valAx>
        <c:axId val="-157211056"/>
        <c:scaling>
          <c:orientation val="minMax"/>
          <c:max val="210000"/>
          <c:min val="50000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Wielkość tablicy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157207248"/>
        <c:crosses val="autoZero"/>
        <c:crossBetween val="midCat"/>
      </c:valAx>
      <c:valAx>
        <c:axId val="-15720724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157211056"/>
        <c:crosses val="autoZero"/>
        <c:crossBetween val="midCat"/>
      </c:valAx>
      <c:valAx>
        <c:axId val="-157208336"/>
        <c:scaling>
          <c:orientation val="minMax"/>
          <c:max val="3"/>
          <c:min val="-0.2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oś Stała</a:t>
                </a:r>
                <a:r>
                  <a:rPr lang="pl-PL" b="0" baseline="0">
                    <a:solidFill>
                      <a:schemeClr val="bg1">
                        <a:lumMod val="50000"/>
                      </a:schemeClr>
                    </a:solidFill>
                  </a:rPr>
                  <a:t> i Rosnąca</a:t>
                </a:r>
                <a:endParaRPr lang="pl-PL" b="0">
                  <a:solidFill>
                    <a:schemeClr val="bg1">
                      <a:lumMod val="50000"/>
                    </a:schemeClr>
                  </a:solidFill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157210512"/>
        <c:crosses val="max"/>
        <c:crossBetween val="midCat"/>
      </c:valAx>
      <c:valAx>
        <c:axId val="-1572105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57208336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solidFill>
        <a:schemeClr val="tx1">
          <a:lumMod val="25000"/>
          <a:lumOff val="75000"/>
        </a:schemeClr>
      </a:solidFill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>
                <a:solidFill>
                  <a:schemeClr val="tx1">
                    <a:lumMod val="85000"/>
                    <a:lumOff val="15000"/>
                  </a:schemeClr>
                </a:solidFill>
              </a:defRPr>
            </a:pPr>
            <a:r>
              <a:rPr lang="pl-PL" sz="1400" b="0">
                <a:solidFill>
                  <a:schemeClr val="tx1">
                    <a:lumMod val="85000"/>
                    <a:lumOff val="15000"/>
                  </a:schemeClr>
                </a:solidFill>
              </a:rPr>
              <a:t>CocktailSort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v>Malejąca</c:v>
          </c:tx>
          <c:marker>
            <c:symbol val="none"/>
          </c:marker>
          <c:xVal>
            <c:numRef>
              <c:f>Dane!$A$36:$A$66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Dane!$D$36:$D$66</c:f>
              <c:numCache>
                <c:formatCode>General</c:formatCode>
                <c:ptCount val="31"/>
                <c:pt idx="0">
                  <c:v>15906</c:v>
                </c:pt>
                <c:pt idx="1">
                  <c:v>19186</c:v>
                </c:pt>
                <c:pt idx="2">
                  <c:v>22930</c:v>
                </c:pt>
                <c:pt idx="3">
                  <c:v>26830</c:v>
                </c:pt>
                <c:pt idx="4">
                  <c:v>31192</c:v>
                </c:pt>
                <c:pt idx="5">
                  <c:v>35690</c:v>
                </c:pt>
                <c:pt idx="6">
                  <c:v>40624</c:v>
                </c:pt>
                <c:pt idx="7">
                  <c:v>45837</c:v>
                </c:pt>
                <c:pt idx="8">
                  <c:v>51141</c:v>
                </c:pt>
                <c:pt idx="9">
                  <c:v>57262</c:v>
                </c:pt>
                <c:pt idx="10">
                  <c:v>63254</c:v>
                </c:pt>
                <c:pt idx="11">
                  <c:v>69970</c:v>
                </c:pt>
                <c:pt idx="12">
                  <c:v>76533</c:v>
                </c:pt>
                <c:pt idx="13">
                  <c:v>84270</c:v>
                </c:pt>
                <c:pt idx="14">
                  <c:v>91703</c:v>
                </c:pt>
                <c:pt idx="15">
                  <c:v>99122</c:v>
                </c:pt>
                <c:pt idx="16">
                  <c:v>106855</c:v>
                </c:pt>
                <c:pt idx="17">
                  <c:v>115828</c:v>
                </c:pt>
                <c:pt idx="18">
                  <c:v>124427</c:v>
                </c:pt>
                <c:pt idx="19">
                  <c:v>133155</c:v>
                </c:pt>
                <c:pt idx="20">
                  <c:v>142966</c:v>
                </c:pt>
                <c:pt idx="21">
                  <c:v>153126</c:v>
                </c:pt>
                <c:pt idx="22">
                  <c:v>163050</c:v>
                </c:pt>
                <c:pt idx="23">
                  <c:v>172801</c:v>
                </c:pt>
                <c:pt idx="24">
                  <c:v>182702</c:v>
                </c:pt>
                <c:pt idx="25">
                  <c:v>195046</c:v>
                </c:pt>
                <c:pt idx="26">
                  <c:v>205862</c:v>
                </c:pt>
                <c:pt idx="27">
                  <c:v>217171</c:v>
                </c:pt>
                <c:pt idx="28">
                  <c:v>229435</c:v>
                </c:pt>
                <c:pt idx="29">
                  <c:v>241420</c:v>
                </c:pt>
                <c:pt idx="30" formatCode="0">
                  <c:v>256189</c:v>
                </c:pt>
              </c:numCache>
            </c:numRef>
          </c:yVal>
          <c:smooth val="1"/>
        </c:ser>
        <c:ser>
          <c:idx val="3"/>
          <c:order val="3"/>
          <c:tx>
            <c:v>Losowa</c:v>
          </c:tx>
          <c:marker>
            <c:symbol val="none"/>
          </c:marker>
          <c:xVal>
            <c:numRef>
              <c:f>Dane!$A$102:$A$132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Dane!$D$102:$D$132</c:f>
              <c:numCache>
                <c:formatCode>General</c:formatCode>
                <c:ptCount val="31"/>
                <c:pt idx="0">
                  <c:v>11020</c:v>
                </c:pt>
                <c:pt idx="1">
                  <c:v>13272</c:v>
                </c:pt>
                <c:pt idx="2">
                  <c:v>15771</c:v>
                </c:pt>
                <c:pt idx="3">
                  <c:v>18591</c:v>
                </c:pt>
                <c:pt idx="4">
                  <c:v>21605</c:v>
                </c:pt>
                <c:pt idx="5">
                  <c:v>24824</c:v>
                </c:pt>
                <c:pt idx="6">
                  <c:v>28027</c:v>
                </c:pt>
                <c:pt idx="7">
                  <c:v>31646</c:v>
                </c:pt>
                <c:pt idx="8">
                  <c:v>35632</c:v>
                </c:pt>
                <c:pt idx="9">
                  <c:v>39389</c:v>
                </c:pt>
                <c:pt idx="10">
                  <c:v>44022</c:v>
                </c:pt>
                <c:pt idx="11">
                  <c:v>48312</c:v>
                </c:pt>
                <c:pt idx="12">
                  <c:v>52512</c:v>
                </c:pt>
                <c:pt idx="13">
                  <c:v>57596</c:v>
                </c:pt>
                <c:pt idx="14">
                  <c:v>62900</c:v>
                </c:pt>
                <c:pt idx="15">
                  <c:v>68306</c:v>
                </c:pt>
                <c:pt idx="16">
                  <c:v>73917</c:v>
                </c:pt>
                <c:pt idx="17">
                  <c:v>79542</c:v>
                </c:pt>
                <c:pt idx="18">
                  <c:v>85658</c:v>
                </c:pt>
                <c:pt idx="19">
                  <c:v>92044</c:v>
                </c:pt>
                <c:pt idx="20">
                  <c:v>98082</c:v>
                </c:pt>
                <c:pt idx="21">
                  <c:v>104931</c:v>
                </c:pt>
                <c:pt idx="22">
                  <c:v>111343</c:v>
                </c:pt>
                <c:pt idx="23">
                  <c:v>119158</c:v>
                </c:pt>
                <c:pt idx="24">
                  <c:v>125688</c:v>
                </c:pt>
                <c:pt idx="25">
                  <c:v>133161</c:v>
                </c:pt>
                <c:pt idx="26">
                  <c:v>140914</c:v>
                </c:pt>
                <c:pt idx="27">
                  <c:v>150590</c:v>
                </c:pt>
                <c:pt idx="28">
                  <c:v>157518</c:v>
                </c:pt>
                <c:pt idx="29">
                  <c:v>166096</c:v>
                </c:pt>
                <c:pt idx="30">
                  <c:v>173799</c:v>
                </c:pt>
              </c:numCache>
            </c:numRef>
          </c:yVal>
          <c:smooth val="1"/>
        </c:ser>
        <c:ser>
          <c:idx val="4"/>
          <c:order val="4"/>
          <c:tx>
            <c:v>V-kształtna</c:v>
          </c:tx>
          <c:marker>
            <c:symbol val="none"/>
          </c:marker>
          <c:xVal>
            <c:numRef>
              <c:f>Dane!$A$135:$A$165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Dane!$D$135:$D$165</c:f>
              <c:numCache>
                <c:formatCode>General</c:formatCode>
                <c:ptCount val="31"/>
                <c:pt idx="0">
                  <c:v>9485</c:v>
                </c:pt>
                <c:pt idx="1">
                  <c:v>11383</c:v>
                </c:pt>
                <c:pt idx="2">
                  <c:v>13642</c:v>
                </c:pt>
                <c:pt idx="3">
                  <c:v>15993</c:v>
                </c:pt>
                <c:pt idx="4">
                  <c:v>18599</c:v>
                </c:pt>
                <c:pt idx="5">
                  <c:v>21236</c:v>
                </c:pt>
                <c:pt idx="6">
                  <c:v>24140</c:v>
                </c:pt>
                <c:pt idx="7">
                  <c:v>27278</c:v>
                </c:pt>
                <c:pt idx="8">
                  <c:v>30497</c:v>
                </c:pt>
                <c:pt idx="9">
                  <c:v>33931</c:v>
                </c:pt>
                <c:pt idx="10">
                  <c:v>38045</c:v>
                </c:pt>
                <c:pt idx="11">
                  <c:v>41731</c:v>
                </c:pt>
                <c:pt idx="12">
                  <c:v>45458</c:v>
                </c:pt>
                <c:pt idx="13">
                  <c:v>49729</c:v>
                </c:pt>
                <c:pt idx="14">
                  <c:v>54336</c:v>
                </c:pt>
                <c:pt idx="15">
                  <c:v>59187</c:v>
                </c:pt>
                <c:pt idx="16">
                  <c:v>63587</c:v>
                </c:pt>
                <c:pt idx="17">
                  <c:v>68858</c:v>
                </c:pt>
                <c:pt idx="18">
                  <c:v>73911</c:v>
                </c:pt>
                <c:pt idx="19">
                  <c:v>79333</c:v>
                </c:pt>
                <c:pt idx="20">
                  <c:v>84558</c:v>
                </c:pt>
                <c:pt idx="21">
                  <c:v>90616</c:v>
                </c:pt>
                <c:pt idx="22">
                  <c:v>96122</c:v>
                </c:pt>
                <c:pt idx="23">
                  <c:v>103230</c:v>
                </c:pt>
                <c:pt idx="24">
                  <c:v>108623</c:v>
                </c:pt>
                <c:pt idx="25">
                  <c:v>115078</c:v>
                </c:pt>
                <c:pt idx="26">
                  <c:v>122681</c:v>
                </c:pt>
                <c:pt idx="27">
                  <c:v>129633</c:v>
                </c:pt>
                <c:pt idx="28">
                  <c:v>135707</c:v>
                </c:pt>
                <c:pt idx="29">
                  <c:v>144005</c:v>
                </c:pt>
                <c:pt idx="30">
                  <c:v>150376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220304"/>
        <c:axId val="-157211600"/>
      </c:scatterChart>
      <c:scatterChart>
        <c:scatterStyle val="smoothMarker"/>
        <c:varyColors val="0"/>
        <c:ser>
          <c:idx val="0"/>
          <c:order val="0"/>
          <c:tx>
            <c:v>Rosnąca</c:v>
          </c:tx>
          <c:marker>
            <c:symbol val="none"/>
          </c:marker>
          <c:trendline>
            <c:name>Linia trendu(Rosnąca)</c:name>
            <c:spPr>
              <a:ln>
                <a:solidFill>
                  <a:schemeClr val="accent1"/>
                </a:solidFill>
                <a:prstDash val="sysDash"/>
              </a:ln>
            </c:spPr>
            <c:trendlineType val="poly"/>
            <c:order val="2"/>
            <c:dispRSqr val="0"/>
            <c:dispEq val="0"/>
          </c:trendline>
          <c:xVal>
            <c:numRef>
              <c:f>Dane!$A$3:$A$33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Dane!$D$3:$D$33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</c:numCache>
            </c:numRef>
          </c:yVal>
          <c:smooth val="1"/>
        </c:ser>
        <c:ser>
          <c:idx val="2"/>
          <c:order val="2"/>
          <c:tx>
            <c:v>Stała</c:v>
          </c:tx>
          <c:marker>
            <c:symbol val="none"/>
          </c:marker>
          <c:trendline>
            <c:name>Linia trendu(Stała)</c:name>
            <c:spPr>
              <a:ln>
                <a:solidFill>
                  <a:schemeClr val="bg1">
                    <a:lumMod val="50000"/>
                  </a:schemeClr>
                </a:solidFill>
                <a:prstDash val="sysDash"/>
              </a:ln>
            </c:spPr>
            <c:trendlineType val="poly"/>
            <c:order val="2"/>
            <c:dispRSqr val="0"/>
            <c:dispEq val="0"/>
          </c:trendline>
          <c:xVal>
            <c:numRef>
              <c:f>Dane!$A$69:$A$99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Dane!$D$69:$D$99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219216"/>
        <c:axId val="-157219760"/>
      </c:scatterChart>
      <c:valAx>
        <c:axId val="-157220304"/>
        <c:scaling>
          <c:orientation val="minMax"/>
          <c:max val="210000"/>
          <c:min val="50000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Wielkość tablicy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157211600"/>
        <c:crosses val="autoZero"/>
        <c:crossBetween val="midCat"/>
      </c:valAx>
      <c:valAx>
        <c:axId val="-15721160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</a:t>
                </a:r>
                <a:r>
                  <a:rPr lang="pl-PL" b="0" baseline="0">
                    <a:solidFill>
                      <a:schemeClr val="bg1">
                        <a:lumMod val="50000"/>
                      </a:schemeClr>
                    </a:solidFill>
                  </a:rPr>
                  <a:t> [ms]</a:t>
                </a:r>
                <a:endParaRPr lang="pl-PL" b="0">
                  <a:solidFill>
                    <a:schemeClr val="bg1">
                      <a:lumMod val="50000"/>
                    </a:schemeClr>
                  </a:solidFill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157220304"/>
        <c:crosses val="autoZero"/>
        <c:crossBetween val="midCat"/>
      </c:valAx>
      <c:valAx>
        <c:axId val="-157219760"/>
        <c:scaling>
          <c:orientation val="minMax"/>
          <c:max val="4"/>
          <c:min val="-0.2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oś Sała i</a:t>
                </a:r>
                <a:r>
                  <a:rPr lang="pl-PL" b="0" baseline="0">
                    <a:solidFill>
                      <a:schemeClr val="bg1">
                        <a:lumMod val="50000"/>
                      </a:schemeClr>
                    </a:solidFill>
                  </a:rPr>
                  <a:t> Rosnąca</a:t>
                </a:r>
                <a:endParaRPr lang="pl-PL" b="0">
                  <a:solidFill>
                    <a:schemeClr val="bg1">
                      <a:lumMod val="50000"/>
                    </a:schemeClr>
                  </a:solidFill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157219216"/>
        <c:crosses val="max"/>
        <c:crossBetween val="midCat"/>
      </c:valAx>
      <c:valAx>
        <c:axId val="-1572192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57219760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b"/>
      <c:overlay val="0"/>
    </c:legend>
    <c:plotVisOnly val="1"/>
    <c:dispBlanksAs val="gap"/>
    <c:showDLblsOverMax val="0"/>
  </c:chart>
  <c:spPr>
    <a:ln>
      <a:solidFill>
        <a:schemeClr val="bg1">
          <a:lumMod val="85000"/>
        </a:schemeClr>
      </a:solidFill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>
                <a:solidFill>
                  <a:schemeClr val="tx1">
                    <a:lumMod val="85000"/>
                    <a:lumOff val="15000"/>
                  </a:schemeClr>
                </a:solidFill>
              </a:defRPr>
            </a:pPr>
            <a:r>
              <a:rPr lang="pl-PL" sz="1400" b="0">
                <a:solidFill>
                  <a:schemeClr val="tx1">
                    <a:lumMod val="85000"/>
                    <a:lumOff val="15000"/>
                  </a:schemeClr>
                </a:solidFill>
              </a:rPr>
              <a:t>HeapSort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Rosnąca</c:v>
          </c:tx>
          <c:marker>
            <c:symbol val="none"/>
          </c:marker>
          <c:xVal>
            <c:numRef>
              <c:f>Dane!$A$3:$A$33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Dane!$E$3:$E$33</c:f>
              <c:numCache>
                <c:formatCode>General</c:formatCode>
                <c:ptCount val="31"/>
                <c:pt idx="0">
                  <c:v>15</c:v>
                </c:pt>
                <c:pt idx="1">
                  <c:v>17</c:v>
                </c:pt>
                <c:pt idx="2">
                  <c:v>18</c:v>
                </c:pt>
                <c:pt idx="3">
                  <c:v>20</c:v>
                </c:pt>
                <c:pt idx="4">
                  <c:v>21</c:v>
                </c:pt>
                <c:pt idx="5">
                  <c:v>24</c:v>
                </c:pt>
                <c:pt idx="6">
                  <c:v>25</c:v>
                </c:pt>
                <c:pt idx="7">
                  <c:v>27</c:v>
                </c:pt>
                <c:pt idx="8">
                  <c:v>28</c:v>
                </c:pt>
                <c:pt idx="9">
                  <c:v>30</c:v>
                </c:pt>
                <c:pt idx="10">
                  <c:v>32</c:v>
                </c:pt>
                <c:pt idx="11">
                  <c:v>33</c:v>
                </c:pt>
                <c:pt idx="12">
                  <c:v>35</c:v>
                </c:pt>
                <c:pt idx="13">
                  <c:v>37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49</c:v>
                </c:pt>
                <c:pt idx="21">
                  <c:v>51</c:v>
                </c:pt>
                <c:pt idx="22">
                  <c:v>53</c:v>
                </c:pt>
                <c:pt idx="23">
                  <c:v>55</c:v>
                </c:pt>
                <c:pt idx="24">
                  <c:v>56</c:v>
                </c:pt>
                <c:pt idx="25">
                  <c:v>58</c:v>
                </c:pt>
                <c:pt idx="26">
                  <c:v>61</c:v>
                </c:pt>
                <c:pt idx="27">
                  <c:v>62</c:v>
                </c:pt>
                <c:pt idx="28">
                  <c:v>64</c:v>
                </c:pt>
                <c:pt idx="29">
                  <c:v>65</c:v>
                </c:pt>
                <c:pt idx="30">
                  <c:v>67</c:v>
                </c:pt>
              </c:numCache>
            </c:numRef>
          </c:yVal>
          <c:smooth val="1"/>
        </c:ser>
        <c:ser>
          <c:idx val="1"/>
          <c:order val="1"/>
          <c:tx>
            <c:v>Malejąca</c:v>
          </c:tx>
          <c:marker>
            <c:symbol val="none"/>
          </c:marker>
          <c:xVal>
            <c:numRef>
              <c:f>Dane!$A$36:$A$66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Dane!$E$36:$E$66</c:f>
              <c:numCache>
                <c:formatCode>General</c:formatCode>
                <c:ptCount val="31"/>
                <c:pt idx="0">
                  <c:v>14</c:v>
                </c:pt>
                <c:pt idx="1">
                  <c:v>16</c:v>
                </c:pt>
                <c:pt idx="2">
                  <c:v>17</c:v>
                </c:pt>
                <c:pt idx="3">
                  <c:v>19</c:v>
                </c:pt>
                <c:pt idx="4">
                  <c:v>21</c:v>
                </c:pt>
                <c:pt idx="5">
                  <c:v>22</c:v>
                </c:pt>
                <c:pt idx="6">
                  <c:v>24</c:v>
                </c:pt>
                <c:pt idx="7">
                  <c:v>26</c:v>
                </c:pt>
                <c:pt idx="8">
                  <c:v>28</c:v>
                </c:pt>
                <c:pt idx="9">
                  <c:v>29</c:v>
                </c:pt>
                <c:pt idx="10">
                  <c:v>30</c:v>
                </c:pt>
                <c:pt idx="11">
                  <c:v>32</c:v>
                </c:pt>
                <c:pt idx="12">
                  <c:v>35</c:v>
                </c:pt>
                <c:pt idx="13">
                  <c:v>35</c:v>
                </c:pt>
                <c:pt idx="14">
                  <c:v>37</c:v>
                </c:pt>
                <c:pt idx="15">
                  <c:v>39</c:v>
                </c:pt>
                <c:pt idx="16">
                  <c:v>41</c:v>
                </c:pt>
                <c:pt idx="17">
                  <c:v>42</c:v>
                </c:pt>
                <c:pt idx="18">
                  <c:v>44</c:v>
                </c:pt>
                <c:pt idx="19">
                  <c:v>45</c:v>
                </c:pt>
                <c:pt idx="20">
                  <c:v>47</c:v>
                </c:pt>
                <c:pt idx="21">
                  <c:v>49</c:v>
                </c:pt>
                <c:pt idx="22">
                  <c:v>51</c:v>
                </c:pt>
                <c:pt idx="23">
                  <c:v>53</c:v>
                </c:pt>
                <c:pt idx="24">
                  <c:v>55</c:v>
                </c:pt>
                <c:pt idx="25">
                  <c:v>56</c:v>
                </c:pt>
                <c:pt idx="26">
                  <c:v>58</c:v>
                </c:pt>
                <c:pt idx="27">
                  <c:v>60</c:v>
                </c:pt>
                <c:pt idx="28">
                  <c:v>61</c:v>
                </c:pt>
                <c:pt idx="29">
                  <c:v>63</c:v>
                </c:pt>
                <c:pt idx="30" formatCode="0">
                  <c:v>66</c:v>
                </c:pt>
              </c:numCache>
            </c:numRef>
          </c:yVal>
          <c:smooth val="1"/>
        </c:ser>
        <c:ser>
          <c:idx val="2"/>
          <c:order val="2"/>
          <c:tx>
            <c:v>Stała</c:v>
          </c:tx>
          <c:marker>
            <c:symbol val="none"/>
          </c:marker>
          <c:xVal>
            <c:numRef>
              <c:f>Dane!$A$69:$A$99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Dane!$E$69:$E$99</c:f>
              <c:numCache>
                <c:formatCode>General</c:formatCode>
                <c:ptCount val="31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8</c:v>
                </c:pt>
                <c:pt idx="30">
                  <c:v>8</c:v>
                </c:pt>
              </c:numCache>
            </c:numRef>
          </c:yVal>
          <c:smooth val="1"/>
        </c:ser>
        <c:ser>
          <c:idx val="3"/>
          <c:order val="3"/>
          <c:tx>
            <c:v>Losowa</c:v>
          </c:tx>
          <c:marker>
            <c:symbol val="none"/>
          </c:marker>
          <c:xVal>
            <c:numRef>
              <c:f>Dane!$A$102:$A$132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Dane!$E$102:$E$132</c:f>
              <c:numCache>
                <c:formatCode>General</c:formatCode>
                <c:ptCount val="31"/>
                <c:pt idx="0">
                  <c:v>16</c:v>
                </c:pt>
                <c:pt idx="1">
                  <c:v>17</c:v>
                </c:pt>
                <c:pt idx="2">
                  <c:v>19</c:v>
                </c:pt>
                <c:pt idx="3">
                  <c:v>21</c:v>
                </c:pt>
                <c:pt idx="4">
                  <c:v>23</c:v>
                </c:pt>
                <c:pt idx="5">
                  <c:v>26</c:v>
                </c:pt>
                <c:pt idx="6">
                  <c:v>28</c:v>
                </c:pt>
                <c:pt idx="7">
                  <c:v>30</c:v>
                </c:pt>
                <c:pt idx="8">
                  <c:v>31</c:v>
                </c:pt>
                <c:pt idx="9">
                  <c:v>33</c:v>
                </c:pt>
                <c:pt idx="10">
                  <c:v>35</c:v>
                </c:pt>
                <c:pt idx="11">
                  <c:v>37</c:v>
                </c:pt>
                <c:pt idx="12">
                  <c:v>38</c:v>
                </c:pt>
                <c:pt idx="13">
                  <c:v>41</c:v>
                </c:pt>
                <c:pt idx="14">
                  <c:v>42</c:v>
                </c:pt>
                <c:pt idx="15">
                  <c:v>45</c:v>
                </c:pt>
                <c:pt idx="16">
                  <c:v>46</c:v>
                </c:pt>
                <c:pt idx="17">
                  <c:v>49</c:v>
                </c:pt>
                <c:pt idx="18">
                  <c:v>52</c:v>
                </c:pt>
                <c:pt idx="19">
                  <c:v>53</c:v>
                </c:pt>
                <c:pt idx="20">
                  <c:v>56</c:v>
                </c:pt>
                <c:pt idx="21">
                  <c:v>58</c:v>
                </c:pt>
                <c:pt idx="22">
                  <c:v>59</c:v>
                </c:pt>
                <c:pt idx="23">
                  <c:v>63</c:v>
                </c:pt>
                <c:pt idx="24">
                  <c:v>64</c:v>
                </c:pt>
                <c:pt idx="25">
                  <c:v>66</c:v>
                </c:pt>
                <c:pt idx="26">
                  <c:v>68</c:v>
                </c:pt>
                <c:pt idx="27">
                  <c:v>71</c:v>
                </c:pt>
                <c:pt idx="28">
                  <c:v>73</c:v>
                </c:pt>
                <c:pt idx="29">
                  <c:v>75</c:v>
                </c:pt>
                <c:pt idx="30">
                  <c:v>75</c:v>
                </c:pt>
              </c:numCache>
            </c:numRef>
          </c:yVal>
          <c:smooth val="1"/>
        </c:ser>
        <c:ser>
          <c:idx val="4"/>
          <c:order val="4"/>
          <c:tx>
            <c:v>V-kształtna</c:v>
          </c:tx>
          <c:marker>
            <c:symbol val="none"/>
          </c:marker>
          <c:xVal>
            <c:numRef>
              <c:f>Dane!$A$135:$A$165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Dane!$E$135:$E$165</c:f>
              <c:numCache>
                <c:formatCode>General</c:formatCode>
                <c:ptCount val="31"/>
                <c:pt idx="0">
                  <c:v>14</c:v>
                </c:pt>
                <c:pt idx="1">
                  <c:v>15</c:v>
                </c:pt>
                <c:pt idx="2">
                  <c:v>17</c:v>
                </c:pt>
                <c:pt idx="3">
                  <c:v>19</c:v>
                </c:pt>
                <c:pt idx="4">
                  <c:v>21</c:v>
                </c:pt>
                <c:pt idx="5">
                  <c:v>22</c:v>
                </c:pt>
                <c:pt idx="6">
                  <c:v>24</c:v>
                </c:pt>
                <c:pt idx="7">
                  <c:v>26</c:v>
                </c:pt>
                <c:pt idx="8">
                  <c:v>28</c:v>
                </c:pt>
                <c:pt idx="9">
                  <c:v>30</c:v>
                </c:pt>
                <c:pt idx="10">
                  <c:v>31</c:v>
                </c:pt>
                <c:pt idx="11">
                  <c:v>33</c:v>
                </c:pt>
                <c:pt idx="12">
                  <c:v>36</c:v>
                </c:pt>
                <c:pt idx="13">
                  <c:v>37</c:v>
                </c:pt>
                <c:pt idx="14">
                  <c:v>37</c:v>
                </c:pt>
                <c:pt idx="15">
                  <c:v>40</c:v>
                </c:pt>
                <c:pt idx="16">
                  <c:v>41</c:v>
                </c:pt>
                <c:pt idx="17">
                  <c:v>43</c:v>
                </c:pt>
                <c:pt idx="18">
                  <c:v>45</c:v>
                </c:pt>
                <c:pt idx="19">
                  <c:v>48</c:v>
                </c:pt>
                <c:pt idx="20">
                  <c:v>49</c:v>
                </c:pt>
                <c:pt idx="21">
                  <c:v>50</c:v>
                </c:pt>
                <c:pt idx="22">
                  <c:v>54</c:v>
                </c:pt>
                <c:pt idx="23">
                  <c:v>54</c:v>
                </c:pt>
                <c:pt idx="24">
                  <c:v>57</c:v>
                </c:pt>
                <c:pt idx="25">
                  <c:v>60</c:v>
                </c:pt>
                <c:pt idx="26">
                  <c:v>60</c:v>
                </c:pt>
                <c:pt idx="27">
                  <c:v>63</c:v>
                </c:pt>
                <c:pt idx="28">
                  <c:v>66</c:v>
                </c:pt>
                <c:pt idx="29">
                  <c:v>66</c:v>
                </c:pt>
                <c:pt idx="30">
                  <c:v>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84610912"/>
        <c:axId val="-284602752"/>
      </c:scatterChart>
      <c:valAx>
        <c:axId val="-284610912"/>
        <c:scaling>
          <c:orientation val="minMax"/>
          <c:max val="210000"/>
          <c:min val="50000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Wielkość tablicy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4602752"/>
        <c:crosses val="autoZero"/>
        <c:crossBetween val="midCat"/>
      </c:valAx>
      <c:valAx>
        <c:axId val="-28460275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4610912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b"/>
      <c:overlay val="0"/>
    </c:legend>
    <c:plotVisOnly val="1"/>
    <c:dispBlanksAs val="gap"/>
    <c:showDLblsOverMax val="0"/>
  </c:chart>
  <c:spPr>
    <a:ln>
      <a:solidFill>
        <a:schemeClr val="bg1">
          <a:lumMod val="85000"/>
        </a:schemeClr>
      </a:solidFill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>
                <a:solidFill>
                  <a:schemeClr val="tx1">
                    <a:lumMod val="85000"/>
                    <a:lumOff val="15000"/>
                  </a:schemeClr>
                </a:solidFill>
              </a:defRPr>
            </a:pPr>
            <a:r>
              <a:rPr lang="pl-PL" sz="1400" b="0">
                <a:solidFill>
                  <a:schemeClr val="tx1">
                    <a:lumMod val="85000"/>
                    <a:lumOff val="15000"/>
                  </a:schemeClr>
                </a:solidFill>
              </a:rPr>
              <a:t>Tablica rosnąca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Dane!$C$2</c:f>
              <c:strCache>
                <c:ptCount val="1"/>
                <c:pt idx="0">
                  <c:v>InsertionSort</c:v>
                </c:pt>
              </c:strCache>
            </c:strRef>
          </c:tx>
          <c:marker>
            <c:symbol val="none"/>
          </c:marker>
          <c:xVal>
            <c:numRef>
              <c:f>Dane!$A$3:$A$33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Dane!$C$3:$C$33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Dane!$D$2</c:f>
              <c:strCache>
                <c:ptCount val="1"/>
                <c:pt idx="0">
                  <c:v>CocktailSort</c:v>
                </c:pt>
              </c:strCache>
            </c:strRef>
          </c:tx>
          <c:marker>
            <c:symbol val="none"/>
          </c:marker>
          <c:xVal>
            <c:numRef>
              <c:f>Dane!$A$3:$A$33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Dane!$D$3:$D$33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Dane!$E$2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xVal>
            <c:numRef>
              <c:f>Dane!$A$3:$A$33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Dane!$E$3:$E$33</c:f>
              <c:numCache>
                <c:formatCode>General</c:formatCode>
                <c:ptCount val="31"/>
                <c:pt idx="0">
                  <c:v>15</c:v>
                </c:pt>
                <c:pt idx="1">
                  <c:v>17</c:v>
                </c:pt>
                <c:pt idx="2">
                  <c:v>18</c:v>
                </c:pt>
                <c:pt idx="3">
                  <c:v>20</c:v>
                </c:pt>
                <c:pt idx="4">
                  <c:v>21</c:v>
                </c:pt>
                <c:pt idx="5">
                  <c:v>24</c:v>
                </c:pt>
                <c:pt idx="6">
                  <c:v>25</c:v>
                </c:pt>
                <c:pt idx="7">
                  <c:v>27</c:v>
                </c:pt>
                <c:pt idx="8">
                  <c:v>28</c:v>
                </c:pt>
                <c:pt idx="9">
                  <c:v>30</c:v>
                </c:pt>
                <c:pt idx="10">
                  <c:v>32</c:v>
                </c:pt>
                <c:pt idx="11">
                  <c:v>33</c:v>
                </c:pt>
                <c:pt idx="12">
                  <c:v>35</c:v>
                </c:pt>
                <c:pt idx="13">
                  <c:v>37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49</c:v>
                </c:pt>
                <c:pt idx="21">
                  <c:v>51</c:v>
                </c:pt>
                <c:pt idx="22">
                  <c:v>53</c:v>
                </c:pt>
                <c:pt idx="23">
                  <c:v>55</c:v>
                </c:pt>
                <c:pt idx="24">
                  <c:v>56</c:v>
                </c:pt>
                <c:pt idx="25">
                  <c:v>58</c:v>
                </c:pt>
                <c:pt idx="26">
                  <c:v>61</c:v>
                </c:pt>
                <c:pt idx="27">
                  <c:v>62</c:v>
                </c:pt>
                <c:pt idx="28">
                  <c:v>64</c:v>
                </c:pt>
                <c:pt idx="29">
                  <c:v>65</c:v>
                </c:pt>
                <c:pt idx="30">
                  <c:v>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84602208"/>
        <c:axId val="-284597856"/>
      </c:scatterChart>
      <c:scatterChart>
        <c:scatterStyle val="smoothMarker"/>
        <c:varyColors val="0"/>
        <c:ser>
          <c:idx val="0"/>
          <c:order val="0"/>
          <c:tx>
            <c:strRef>
              <c:f>Dane!$B$2</c:f>
              <c:strCache>
                <c:ptCount val="1"/>
                <c:pt idx="0">
                  <c:v>SelectionSort</c:v>
                </c:pt>
              </c:strCache>
            </c:strRef>
          </c:tx>
          <c:marker>
            <c:symbol val="none"/>
          </c:marker>
          <c:xVal>
            <c:numRef>
              <c:f>Dane!$A$3:$A$33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Dane!$B$3:$B$33</c:f>
              <c:numCache>
                <c:formatCode>General</c:formatCode>
                <c:ptCount val="31"/>
                <c:pt idx="0">
                  <c:v>6443</c:v>
                </c:pt>
                <c:pt idx="1">
                  <c:v>7826</c:v>
                </c:pt>
                <c:pt idx="2">
                  <c:v>9279</c:v>
                </c:pt>
                <c:pt idx="3">
                  <c:v>10892</c:v>
                </c:pt>
                <c:pt idx="4">
                  <c:v>12601</c:v>
                </c:pt>
                <c:pt idx="5">
                  <c:v>14507</c:v>
                </c:pt>
                <c:pt idx="6">
                  <c:v>16538</c:v>
                </c:pt>
                <c:pt idx="7">
                  <c:v>18693</c:v>
                </c:pt>
                <c:pt idx="8">
                  <c:v>20889</c:v>
                </c:pt>
                <c:pt idx="9">
                  <c:v>23364</c:v>
                </c:pt>
                <c:pt idx="10">
                  <c:v>25757</c:v>
                </c:pt>
                <c:pt idx="11">
                  <c:v>28402</c:v>
                </c:pt>
                <c:pt idx="12">
                  <c:v>31226</c:v>
                </c:pt>
                <c:pt idx="13">
                  <c:v>34235</c:v>
                </c:pt>
                <c:pt idx="14">
                  <c:v>37221</c:v>
                </c:pt>
                <c:pt idx="15">
                  <c:v>40341</c:v>
                </c:pt>
                <c:pt idx="16">
                  <c:v>43738</c:v>
                </c:pt>
                <c:pt idx="17">
                  <c:v>47250</c:v>
                </c:pt>
                <c:pt idx="18">
                  <c:v>50722</c:v>
                </c:pt>
                <c:pt idx="19">
                  <c:v>54247</c:v>
                </c:pt>
                <c:pt idx="20">
                  <c:v>58109</c:v>
                </c:pt>
                <c:pt idx="21">
                  <c:v>62183</c:v>
                </c:pt>
                <c:pt idx="22">
                  <c:v>66347</c:v>
                </c:pt>
                <c:pt idx="23">
                  <c:v>70241</c:v>
                </c:pt>
                <c:pt idx="24">
                  <c:v>74690</c:v>
                </c:pt>
                <c:pt idx="25">
                  <c:v>79537</c:v>
                </c:pt>
                <c:pt idx="26">
                  <c:v>83873</c:v>
                </c:pt>
                <c:pt idx="27">
                  <c:v>88210</c:v>
                </c:pt>
                <c:pt idx="28">
                  <c:v>94761</c:v>
                </c:pt>
                <c:pt idx="29">
                  <c:v>99504</c:v>
                </c:pt>
                <c:pt idx="30">
                  <c:v>103596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84601120"/>
        <c:axId val="-284601664"/>
      </c:scatterChart>
      <c:valAx>
        <c:axId val="-284602208"/>
        <c:scaling>
          <c:orientation val="minMax"/>
          <c:max val="200000"/>
          <c:min val="50000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Wielkość tablicy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4597856"/>
        <c:crosses val="autoZero"/>
        <c:crossBetween val="midCat"/>
      </c:valAx>
      <c:valAx>
        <c:axId val="-284597856"/>
        <c:scaling>
          <c:orientation val="minMax"/>
          <c:min val="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4602208"/>
        <c:crosses val="autoZero"/>
        <c:crossBetween val="midCat"/>
      </c:valAx>
      <c:valAx>
        <c:axId val="-28460166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oś SelectionSort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4601120"/>
        <c:crosses val="max"/>
        <c:crossBetween val="midCat"/>
      </c:valAx>
      <c:valAx>
        <c:axId val="-28460112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28460166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b"/>
      <c:overlay val="0"/>
    </c:legend>
    <c:plotVisOnly val="1"/>
    <c:dispBlanksAs val="gap"/>
    <c:showDLblsOverMax val="0"/>
  </c:chart>
  <c:spPr>
    <a:ln>
      <a:solidFill>
        <a:schemeClr val="tx1">
          <a:lumMod val="25000"/>
          <a:lumOff val="75000"/>
        </a:schemeClr>
      </a:solidFill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>
                <a:solidFill>
                  <a:schemeClr val="tx1">
                    <a:lumMod val="85000"/>
                    <a:lumOff val="15000"/>
                  </a:schemeClr>
                </a:solidFill>
              </a:defRPr>
            </a:pPr>
            <a:r>
              <a:rPr lang="pl-PL" sz="1400" b="0">
                <a:solidFill>
                  <a:schemeClr val="tx1">
                    <a:lumMod val="85000"/>
                    <a:lumOff val="15000"/>
                  </a:schemeClr>
                </a:solidFill>
              </a:rPr>
              <a:t>Tablica malejąca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Dane!$B$35</c:f>
              <c:strCache>
                <c:ptCount val="1"/>
                <c:pt idx="0">
                  <c:v>SelectionSort</c:v>
                </c:pt>
              </c:strCache>
            </c:strRef>
          </c:tx>
          <c:marker>
            <c:symbol val="none"/>
          </c:marker>
          <c:xVal>
            <c:numRef>
              <c:f>Dane!$A$36:$A$66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Dane!$B$36:$B$66</c:f>
              <c:numCache>
                <c:formatCode>General</c:formatCode>
                <c:ptCount val="31"/>
                <c:pt idx="0">
                  <c:v>7433</c:v>
                </c:pt>
                <c:pt idx="1">
                  <c:v>8957</c:v>
                </c:pt>
                <c:pt idx="2">
                  <c:v>10657</c:v>
                </c:pt>
                <c:pt idx="3">
                  <c:v>12527</c:v>
                </c:pt>
                <c:pt idx="4">
                  <c:v>14772</c:v>
                </c:pt>
                <c:pt idx="5">
                  <c:v>16610</c:v>
                </c:pt>
                <c:pt idx="6">
                  <c:v>18916</c:v>
                </c:pt>
                <c:pt idx="7">
                  <c:v>21331</c:v>
                </c:pt>
                <c:pt idx="8">
                  <c:v>24047</c:v>
                </c:pt>
                <c:pt idx="9">
                  <c:v>26646</c:v>
                </c:pt>
                <c:pt idx="10">
                  <c:v>29607</c:v>
                </c:pt>
                <c:pt idx="11">
                  <c:v>32598</c:v>
                </c:pt>
                <c:pt idx="12">
                  <c:v>36027</c:v>
                </c:pt>
                <c:pt idx="13">
                  <c:v>39117</c:v>
                </c:pt>
                <c:pt idx="14">
                  <c:v>42826</c:v>
                </c:pt>
                <c:pt idx="15">
                  <c:v>46542</c:v>
                </c:pt>
                <c:pt idx="16">
                  <c:v>50021</c:v>
                </c:pt>
                <c:pt idx="17">
                  <c:v>53831</c:v>
                </c:pt>
                <c:pt idx="18">
                  <c:v>58145</c:v>
                </c:pt>
                <c:pt idx="19">
                  <c:v>62546</c:v>
                </c:pt>
                <c:pt idx="20">
                  <c:v>66485</c:v>
                </c:pt>
                <c:pt idx="21">
                  <c:v>71091</c:v>
                </c:pt>
                <c:pt idx="22">
                  <c:v>76139</c:v>
                </c:pt>
                <c:pt idx="23">
                  <c:v>81136</c:v>
                </c:pt>
                <c:pt idx="24">
                  <c:v>85202</c:v>
                </c:pt>
                <c:pt idx="25">
                  <c:v>90636</c:v>
                </c:pt>
                <c:pt idx="26">
                  <c:v>96531</c:v>
                </c:pt>
                <c:pt idx="27">
                  <c:v>101503</c:v>
                </c:pt>
                <c:pt idx="28">
                  <c:v>106801</c:v>
                </c:pt>
                <c:pt idx="29">
                  <c:v>112337</c:v>
                </c:pt>
                <c:pt idx="30" formatCode="0">
                  <c:v>121471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Dane!$C$35</c:f>
              <c:strCache>
                <c:ptCount val="1"/>
                <c:pt idx="0">
                  <c:v>InsertionSort</c:v>
                </c:pt>
              </c:strCache>
            </c:strRef>
          </c:tx>
          <c:marker>
            <c:symbol val="none"/>
          </c:marker>
          <c:xVal>
            <c:numRef>
              <c:f>Dane!$A$36:$A$66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Dane!$C$36:$C$66</c:f>
              <c:numCache>
                <c:formatCode>General</c:formatCode>
                <c:ptCount val="31"/>
                <c:pt idx="0">
                  <c:v>11080</c:v>
                </c:pt>
                <c:pt idx="1">
                  <c:v>13475</c:v>
                </c:pt>
                <c:pt idx="2">
                  <c:v>16096</c:v>
                </c:pt>
                <c:pt idx="3">
                  <c:v>18866</c:v>
                </c:pt>
                <c:pt idx="4">
                  <c:v>21975</c:v>
                </c:pt>
                <c:pt idx="5">
                  <c:v>25248</c:v>
                </c:pt>
                <c:pt idx="6">
                  <c:v>28613</c:v>
                </c:pt>
                <c:pt idx="7">
                  <c:v>32271</c:v>
                </c:pt>
                <c:pt idx="8">
                  <c:v>35922</c:v>
                </c:pt>
                <c:pt idx="9">
                  <c:v>40333</c:v>
                </c:pt>
                <c:pt idx="10">
                  <c:v>44682</c:v>
                </c:pt>
                <c:pt idx="11">
                  <c:v>49185</c:v>
                </c:pt>
                <c:pt idx="12">
                  <c:v>53648</c:v>
                </c:pt>
                <c:pt idx="13">
                  <c:v>59058</c:v>
                </c:pt>
                <c:pt idx="14">
                  <c:v>64207</c:v>
                </c:pt>
                <c:pt idx="15">
                  <c:v>69992</c:v>
                </c:pt>
                <c:pt idx="16">
                  <c:v>75046</c:v>
                </c:pt>
                <c:pt idx="17">
                  <c:v>81263</c:v>
                </c:pt>
                <c:pt idx="18">
                  <c:v>87469</c:v>
                </c:pt>
                <c:pt idx="19">
                  <c:v>93856</c:v>
                </c:pt>
                <c:pt idx="20">
                  <c:v>100268</c:v>
                </c:pt>
                <c:pt idx="21">
                  <c:v>107518</c:v>
                </c:pt>
                <c:pt idx="22">
                  <c:v>114809</c:v>
                </c:pt>
                <c:pt idx="23">
                  <c:v>121898</c:v>
                </c:pt>
                <c:pt idx="24">
                  <c:v>128050</c:v>
                </c:pt>
                <c:pt idx="25">
                  <c:v>137038</c:v>
                </c:pt>
                <c:pt idx="26">
                  <c:v>145290</c:v>
                </c:pt>
                <c:pt idx="27">
                  <c:v>152811</c:v>
                </c:pt>
                <c:pt idx="28">
                  <c:v>160848</c:v>
                </c:pt>
                <c:pt idx="29">
                  <c:v>169663</c:v>
                </c:pt>
                <c:pt idx="30" formatCode="0">
                  <c:v>180904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Dane!$D$35</c:f>
              <c:strCache>
                <c:ptCount val="1"/>
                <c:pt idx="0">
                  <c:v>CocktailSort</c:v>
                </c:pt>
              </c:strCache>
            </c:strRef>
          </c:tx>
          <c:marker>
            <c:symbol val="none"/>
          </c:marker>
          <c:xVal>
            <c:numRef>
              <c:f>Dane!$A$36:$A$66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Dane!$D$36:$D$66</c:f>
              <c:numCache>
                <c:formatCode>General</c:formatCode>
                <c:ptCount val="31"/>
                <c:pt idx="0">
                  <c:v>15906</c:v>
                </c:pt>
                <c:pt idx="1">
                  <c:v>19186</c:v>
                </c:pt>
                <c:pt idx="2">
                  <c:v>22930</c:v>
                </c:pt>
                <c:pt idx="3">
                  <c:v>26830</c:v>
                </c:pt>
                <c:pt idx="4">
                  <c:v>31192</c:v>
                </c:pt>
                <c:pt idx="5">
                  <c:v>35690</c:v>
                </c:pt>
                <c:pt idx="6">
                  <c:v>40624</c:v>
                </c:pt>
                <c:pt idx="7">
                  <c:v>45837</c:v>
                </c:pt>
                <c:pt idx="8">
                  <c:v>51141</c:v>
                </c:pt>
                <c:pt idx="9">
                  <c:v>57262</c:v>
                </c:pt>
                <c:pt idx="10">
                  <c:v>63254</c:v>
                </c:pt>
                <c:pt idx="11">
                  <c:v>69970</c:v>
                </c:pt>
                <c:pt idx="12">
                  <c:v>76533</c:v>
                </c:pt>
                <c:pt idx="13">
                  <c:v>84270</c:v>
                </c:pt>
                <c:pt idx="14">
                  <c:v>91703</c:v>
                </c:pt>
                <c:pt idx="15">
                  <c:v>99122</c:v>
                </c:pt>
                <c:pt idx="16">
                  <c:v>106855</c:v>
                </c:pt>
                <c:pt idx="17">
                  <c:v>115828</c:v>
                </c:pt>
                <c:pt idx="18">
                  <c:v>124427</c:v>
                </c:pt>
                <c:pt idx="19">
                  <c:v>133155</c:v>
                </c:pt>
                <c:pt idx="20">
                  <c:v>142966</c:v>
                </c:pt>
                <c:pt idx="21">
                  <c:v>153126</c:v>
                </c:pt>
                <c:pt idx="22">
                  <c:v>163050</c:v>
                </c:pt>
                <c:pt idx="23">
                  <c:v>172801</c:v>
                </c:pt>
                <c:pt idx="24">
                  <c:v>182702</c:v>
                </c:pt>
                <c:pt idx="25">
                  <c:v>195046</c:v>
                </c:pt>
                <c:pt idx="26">
                  <c:v>205862</c:v>
                </c:pt>
                <c:pt idx="27">
                  <c:v>217171</c:v>
                </c:pt>
                <c:pt idx="28">
                  <c:v>229435</c:v>
                </c:pt>
                <c:pt idx="29">
                  <c:v>241420</c:v>
                </c:pt>
                <c:pt idx="30" formatCode="0">
                  <c:v>256189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84598944"/>
        <c:axId val="-284600032"/>
      </c:scatterChart>
      <c:scatterChart>
        <c:scatterStyle val="smoothMarker"/>
        <c:varyColors val="0"/>
        <c:ser>
          <c:idx val="3"/>
          <c:order val="3"/>
          <c:tx>
            <c:strRef>
              <c:f>Dane!$E$35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xVal>
            <c:numRef>
              <c:f>Dane!$A$36:$A$66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Dane!$E$36:$E$66</c:f>
              <c:numCache>
                <c:formatCode>General</c:formatCode>
                <c:ptCount val="31"/>
                <c:pt idx="0">
                  <c:v>14</c:v>
                </c:pt>
                <c:pt idx="1">
                  <c:v>16</c:v>
                </c:pt>
                <c:pt idx="2">
                  <c:v>17</c:v>
                </c:pt>
                <c:pt idx="3">
                  <c:v>19</c:v>
                </c:pt>
                <c:pt idx="4">
                  <c:v>21</c:v>
                </c:pt>
                <c:pt idx="5">
                  <c:v>22</c:v>
                </c:pt>
                <c:pt idx="6">
                  <c:v>24</c:v>
                </c:pt>
                <c:pt idx="7">
                  <c:v>26</c:v>
                </c:pt>
                <c:pt idx="8">
                  <c:v>28</c:v>
                </c:pt>
                <c:pt idx="9">
                  <c:v>29</c:v>
                </c:pt>
                <c:pt idx="10">
                  <c:v>30</c:v>
                </c:pt>
                <c:pt idx="11">
                  <c:v>32</c:v>
                </c:pt>
                <c:pt idx="12">
                  <c:v>35</c:v>
                </c:pt>
                <c:pt idx="13">
                  <c:v>35</c:v>
                </c:pt>
                <c:pt idx="14">
                  <c:v>37</c:v>
                </c:pt>
                <c:pt idx="15">
                  <c:v>39</c:v>
                </c:pt>
                <c:pt idx="16">
                  <c:v>41</c:v>
                </c:pt>
                <c:pt idx="17">
                  <c:v>42</c:v>
                </c:pt>
                <c:pt idx="18">
                  <c:v>44</c:v>
                </c:pt>
                <c:pt idx="19">
                  <c:v>45</c:v>
                </c:pt>
                <c:pt idx="20">
                  <c:v>47</c:v>
                </c:pt>
                <c:pt idx="21">
                  <c:v>49</c:v>
                </c:pt>
                <c:pt idx="22">
                  <c:v>51</c:v>
                </c:pt>
                <c:pt idx="23">
                  <c:v>53</c:v>
                </c:pt>
                <c:pt idx="24">
                  <c:v>55</c:v>
                </c:pt>
                <c:pt idx="25">
                  <c:v>56</c:v>
                </c:pt>
                <c:pt idx="26">
                  <c:v>58</c:v>
                </c:pt>
                <c:pt idx="27">
                  <c:v>60</c:v>
                </c:pt>
                <c:pt idx="28">
                  <c:v>61</c:v>
                </c:pt>
                <c:pt idx="29">
                  <c:v>63</c:v>
                </c:pt>
                <c:pt idx="30" formatCode="0">
                  <c:v>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84597312"/>
        <c:axId val="-284599488"/>
      </c:scatterChart>
      <c:valAx>
        <c:axId val="-284598944"/>
        <c:scaling>
          <c:orientation val="minMax"/>
          <c:max val="210000"/>
          <c:min val="50000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Wielkość tablicy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4600032"/>
        <c:crosses val="autoZero"/>
        <c:crossBetween val="midCat"/>
      </c:valAx>
      <c:valAx>
        <c:axId val="-28460003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4598944"/>
        <c:crosses val="autoZero"/>
        <c:crossBetween val="midCat"/>
      </c:valAx>
      <c:valAx>
        <c:axId val="-284599488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oś HeapSort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4597312"/>
        <c:crosses val="max"/>
        <c:crossBetween val="midCat"/>
      </c:valAx>
      <c:valAx>
        <c:axId val="-2845973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284599488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solidFill>
        <a:schemeClr val="tx1">
          <a:lumMod val="25000"/>
          <a:lumOff val="75000"/>
        </a:schemeClr>
      </a:solidFill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>
                <a:solidFill>
                  <a:schemeClr val="tx1">
                    <a:lumMod val="85000"/>
                    <a:lumOff val="15000"/>
                  </a:schemeClr>
                </a:solidFill>
              </a:defRPr>
            </a:pPr>
            <a:r>
              <a:rPr lang="pl-PL" sz="1400" b="0">
                <a:solidFill>
                  <a:schemeClr val="tx1">
                    <a:lumMod val="85000"/>
                    <a:lumOff val="15000"/>
                  </a:schemeClr>
                </a:solidFill>
              </a:rPr>
              <a:t>Tablica stała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Dane!$C$68</c:f>
              <c:strCache>
                <c:ptCount val="1"/>
                <c:pt idx="0">
                  <c:v>InsertionSort</c:v>
                </c:pt>
              </c:strCache>
            </c:strRef>
          </c:tx>
          <c:marker>
            <c:symbol val="none"/>
          </c:marker>
          <c:trendline>
            <c:name>Linia trendu(InsertionSort)</c:name>
            <c:spPr>
              <a:ln>
                <a:solidFill>
                  <a:schemeClr val="accent2"/>
                </a:solidFill>
                <a:prstDash val="sysDash"/>
              </a:ln>
            </c:spPr>
            <c:trendlineType val="log"/>
            <c:dispRSqr val="0"/>
            <c:dispEq val="0"/>
          </c:trendline>
          <c:xVal>
            <c:numRef>
              <c:f>Dane!$A$69:$A$99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Dane!$C$69:$C$99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Dane!$D$68</c:f>
              <c:strCache>
                <c:ptCount val="1"/>
                <c:pt idx="0">
                  <c:v>CocktailSort</c:v>
                </c:pt>
              </c:strCache>
            </c:strRef>
          </c:tx>
          <c:marker>
            <c:symbol val="none"/>
          </c:marker>
          <c:trendline>
            <c:name>Linia trendu(CoctailSort)</c:name>
            <c:spPr>
              <a:ln>
                <a:solidFill>
                  <a:schemeClr val="bg1">
                    <a:lumMod val="50000"/>
                  </a:schemeClr>
                </a:solidFill>
                <a:prstDash val="sysDash"/>
              </a:ln>
            </c:spPr>
            <c:trendlineType val="log"/>
            <c:dispRSqr val="0"/>
            <c:dispEq val="0"/>
          </c:trendline>
          <c:xVal>
            <c:numRef>
              <c:f>Dane!$A$69:$A$99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Dane!$D$69:$D$99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Dane!$E$68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trendline>
            <c:name>Linia trendu(HeapSort)</c:name>
            <c:spPr>
              <a:ln cap="rnd">
                <a:solidFill>
                  <a:schemeClr val="accent4"/>
                </a:solidFill>
                <a:prstDash val="sysDash"/>
              </a:ln>
            </c:spPr>
            <c:trendlineType val="linear"/>
            <c:dispRSqr val="0"/>
            <c:dispEq val="0"/>
          </c:trendline>
          <c:xVal>
            <c:numRef>
              <c:f>Dane!$A$69:$A$99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Dane!$E$69:$E$99</c:f>
              <c:numCache>
                <c:formatCode>General</c:formatCode>
                <c:ptCount val="31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8</c:v>
                </c:pt>
                <c:pt idx="30">
                  <c:v>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86427136"/>
        <c:axId val="-286426592"/>
      </c:scatterChart>
      <c:scatterChart>
        <c:scatterStyle val="smoothMarker"/>
        <c:varyColors val="0"/>
        <c:ser>
          <c:idx val="0"/>
          <c:order val="0"/>
          <c:tx>
            <c:strRef>
              <c:f>Dane!$B$68</c:f>
              <c:strCache>
                <c:ptCount val="1"/>
                <c:pt idx="0">
                  <c:v>SelectionSort</c:v>
                </c:pt>
              </c:strCache>
            </c:strRef>
          </c:tx>
          <c:marker>
            <c:symbol val="none"/>
          </c:marker>
          <c:xVal>
            <c:numRef>
              <c:f>Dane!$A$69:$A$99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Dane!$B$69:$B$99</c:f>
              <c:numCache>
                <c:formatCode>General</c:formatCode>
                <c:ptCount val="31"/>
                <c:pt idx="0">
                  <c:v>6491</c:v>
                </c:pt>
                <c:pt idx="1">
                  <c:v>7876</c:v>
                </c:pt>
                <c:pt idx="2">
                  <c:v>9346</c:v>
                </c:pt>
                <c:pt idx="3">
                  <c:v>11049</c:v>
                </c:pt>
                <c:pt idx="4">
                  <c:v>12683</c:v>
                </c:pt>
                <c:pt idx="5">
                  <c:v>14644</c:v>
                </c:pt>
                <c:pt idx="6">
                  <c:v>16719</c:v>
                </c:pt>
                <c:pt idx="7">
                  <c:v>18889</c:v>
                </c:pt>
                <c:pt idx="8">
                  <c:v>20891</c:v>
                </c:pt>
                <c:pt idx="9">
                  <c:v>23660</c:v>
                </c:pt>
                <c:pt idx="10">
                  <c:v>26039</c:v>
                </c:pt>
                <c:pt idx="11">
                  <c:v>28928</c:v>
                </c:pt>
                <c:pt idx="12">
                  <c:v>31237</c:v>
                </c:pt>
                <c:pt idx="13">
                  <c:v>34616</c:v>
                </c:pt>
                <c:pt idx="14">
                  <c:v>37545</c:v>
                </c:pt>
                <c:pt idx="15">
                  <c:v>40937</c:v>
                </c:pt>
                <c:pt idx="16">
                  <c:v>44206</c:v>
                </c:pt>
                <c:pt idx="17">
                  <c:v>47525</c:v>
                </c:pt>
                <c:pt idx="18">
                  <c:v>51246</c:v>
                </c:pt>
                <c:pt idx="19">
                  <c:v>55269</c:v>
                </c:pt>
                <c:pt idx="20">
                  <c:v>58141</c:v>
                </c:pt>
                <c:pt idx="21">
                  <c:v>62595</c:v>
                </c:pt>
                <c:pt idx="22">
                  <c:v>67128</c:v>
                </c:pt>
                <c:pt idx="23">
                  <c:v>71405</c:v>
                </c:pt>
                <c:pt idx="24">
                  <c:v>74803</c:v>
                </c:pt>
                <c:pt idx="25">
                  <c:v>80106</c:v>
                </c:pt>
                <c:pt idx="26">
                  <c:v>85038</c:v>
                </c:pt>
                <c:pt idx="27">
                  <c:v>89675</c:v>
                </c:pt>
                <c:pt idx="28">
                  <c:v>94945</c:v>
                </c:pt>
                <c:pt idx="29">
                  <c:v>101183</c:v>
                </c:pt>
                <c:pt idx="30">
                  <c:v>106900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86424416"/>
        <c:axId val="-286431488"/>
      </c:scatterChart>
      <c:valAx>
        <c:axId val="-286427136"/>
        <c:scaling>
          <c:orientation val="minMax"/>
          <c:max val="210000"/>
          <c:min val="50000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Wielkość</a:t>
                </a:r>
                <a:r>
                  <a:rPr lang="pl-PL" b="0" baseline="0">
                    <a:solidFill>
                      <a:schemeClr val="bg1">
                        <a:lumMod val="50000"/>
                      </a:schemeClr>
                    </a:solidFill>
                  </a:rPr>
                  <a:t> tablicy</a:t>
                </a:r>
                <a:endParaRPr lang="pl-PL" b="0">
                  <a:solidFill>
                    <a:schemeClr val="bg1">
                      <a:lumMod val="50000"/>
                    </a:schemeClr>
                  </a:solidFill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6426592"/>
        <c:crosses val="autoZero"/>
        <c:crossBetween val="midCat"/>
      </c:valAx>
      <c:valAx>
        <c:axId val="-286426592"/>
        <c:scaling>
          <c:orientation val="minMax"/>
          <c:min val="-0.2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6427136"/>
        <c:crosses val="autoZero"/>
        <c:crossBetween val="midCat"/>
      </c:valAx>
      <c:valAx>
        <c:axId val="-286431488"/>
        <c:scaling>
          <c:orientation val="minMax"/>
          <c:max val="120000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  <a:p>
                <a:pPr>
                  <a:defRPr b="0"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oś SelectionSort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6424416"/>
        <c:crosses val="max"/>
        <c:crossBetween val="midCat"/>
      </c:valAx>
      <c:valAx>
        <c:axId val="-2864244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286431488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b"/>
      <c:overlay val="0"/>
    </c:legend>
    <c:plotVisOnly val="1"/>
    <c:dispBlanksAs val="gap"/>
    <c:showDLblsOverMax val="0"/>
  </c:chart>
  <c:spPr>
    <a:ln>
      <a:solidFill>
        <a:schemeClr val="bg1">
          <a:lumMod val="85000"/>
        </a:schemeClr>
      </a:solidFill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>
                <a:solidFill>
                  <a:schemeClr val="tx1">
                    <a:lumMod val="85000"/>
                    <a:lumOff val="15000"/>
                  </a:schemeClr>
                </a:solidFill>
              </a:defRPr>
            </a:pPr>
            <a:r>
              <a:rPr lang="pl-PL" sz="1400" b="0">
                <a:solidFill>
                  <a:schemeClr val="tx1">
                    <a:lumMod val="85000"/>
                    <a:lumOff val="15000"/>
                  </a:schemeClr>
                </a:solidFill>
              </a:rPr>
              <a:t>Tablica losowa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Dane!$B$101</c:f>
              <c:strCache>
                <c:ptCount val="1"/>
                <c:pt idx="0">
                  <c:v>SelectionSort</c:v>
                </c:pt>
              </c:strCache>
            </c:strRef>
          </c:tx>
          <c:marker>
            <c:symbol val="none"/>
          </c:marker>
          <c:xVal>
            <c:numRef>
              <c:f>Dane!$A$102:$A$132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Dane!$B$102:$B$132</c:f>
              <c:numCache>
                <c:formatCode>General</c:formatCode>
                <c:ptCount val="31"/>
                <c:pt idx="0">
                  <c:v>6476</c:v>
                </c:pt>
                <c:pt idx="1">
                  <c:v>7794</c:v>
                </c:pt>
                <c:pt idx="2">
                  <c:v>9301</c:v>
                </c:pt>
                <c:pt idx="3">
                  <c:v>10985</c:v>
                </c:pt>
                <c:pt idx="4">
                  <c:v>12711</c:v>
                </c:pt>
                <c:pt idx="5">
                  <c:v>14567</c:v>
                </c:pt>
                <c:pt idx="6">
                  <c:v>16519</c:v>
                </c:pt>
                <c:pt idx="7">
                  <c:v>18671</c:v>
                </c:pt>
                <c:pt idx="8">
                  <c:v>20903</c:v>
                </c:pt>
                <c:pt idx="9">
                  <c:v>23270</c:v>
                </c:pt>
                <c:pt idx="10">
                  <c:v>25992</c:v>
                </c:pt>
                <c:pt idx="11">
                  <c:v>28555</c:v>
                </c:pt>
                <c:pt idx="12">
                  <c:v>31283</c:v>
                </c:pt>
                <c:pt idx="13">
                  <c:v>34125</c:v>
                </c:pt>
                <c:pt idx="14">
                  <c:v>37172</c:v>
                </c:pt>
                <c:pt idx="15">
                  <c:v>40382</c:v>
                </c:pt>
                <c:pt idx="16">
                  <c:v>43645</c:v>
                </c:pt>
                <c:pt idx="17">
                  <c:v>47035</c:v>
                </c:pt>
                <c:pt idx="18">
                  <c:v>50702</c:v>
                </c:pt>
                <c:pt idx="19">
                  <c:v>54458</c:v>
                </c:pt>
                <c:pt idx="20">
                  <c:v>58264</c:v>
                </c:pt>
                <c:pt idx="21">
                  <c:v>62143</c:v>
                </c:pt>
                <c:pt idx="22">
                  <c:v>65970</c:v>
                </c:pt>
                <c:pt idx="23">
                  <c:v>70636</c:v>
                </c:pt>
                <c:pt idx="24">
                  <c:v>74779</c:v>
                </c:pt>
                <c:pt idx="25">
                  <c:v>78943</c:v>
                </c:pt>
                <c:pt idx="26">
                  <c:v>83727</c:v>
                </c:pt>
                <c:pt idx="27">
                  <c:v>90309</c:v>
                </c:pt>
                <c:pt idx="28">
                  <c:v>93380</c:v>
                </c:pt>
                <c:pt idx="29">
                  <c:v>98356</c:v>
                </c:pt>
                <c:pt idx="30">
                  <c:v>103509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Dane!$C$101</c:f>
              <c:strCache>
                <c:ptCount val="1"/>
                <c:pt idx="0">
                  <c:v>InsertionSort</c:v>
                </c:pt>
              </c:strCache>
            </c:strRef>
          </c:tx>
          <c:marker>
            <c:symbol val="none"/>
          </c:marker>
          <c:xVal>
            <c:numRef>
              <c:f>Dane!$A$102:$A$132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Dane!$C$102:$C$132</c:f>
              <c:numCache>
                <c:formatCode>General</c:formatCode>
                <c:ptCount val="31"/>
                <c:pt idx="0">
                  <c:v>5665</c:v>
                </c:pt>
                <c:pt idx="1">
                  <c:v>6764</c:v>
                </c:pt>
                <c:pt idx="2">
                  <c:v>8076</c:v>
                </c:pt>
                <c:pt idx="3">
                  <c:v>9560</c:v>
                </c:pt>
                <c:pt idx="4">
                  <c:v>11002</c:v>
                </c:pt>
                <c:pt idx="5">
                  <c:v>12621</c:v>
                </c:pt>
                <c:pt idx="6">
                  <c:v>14283</c:v>
                </c:pt>
                <c:pt idx="7">
                  <c:v>16191</c:v>
                </c:pt>
                <c:pt idx="8">
                  <c:v>18280</c:v>
                </c:pt>
                <c:pt idx="9">
                  <c:v>20102</c:v>
                </c:pt>
                <c:pt idx="10">
                  <c:v>22358</c:v>
                </c:pt>
                <c:pt idx="11">
                  <c:v>24774</c:v>
                </c:pt>
                <c:pt idx="12">
                  <c:v>26781</c:v>
                </c:pt>
                <c:pt idx="13">
                  <c:v>29400</c:v>
                </c:pt>
                <c:pt idx="14">
                  <c:v>32328</c:v>
                </c:pt>
                <c:pt idx="15">
                  <c:v>35001</c:v>
                </c:pt>
                <c:pt idx="16">
                  <c:v>37742</c:v>
                </c:pt>
                <c:pt idx="17">
                  <c:v>40608</c:v>
                </c:pt>
                <c:pt idx="18">
                  <c:v>43849</c:v>
                </c:pt>
                <c:pt idx="19">
                  <c:v>47217</c:v>
                </c:pt>
                <c:pt idx="20">
                  <c:v>50184</c:v>
                </c:pt>
                <c:pt idx="21">
                  <c:v>53625</c:v>
                </c:pt>
                <c:pt idx="22">
                  <c:v>57047</c:v>
                </c:pt>
                <c:pt idx="23">
                  <c:v>61086</c:v>
                </c:pt>
                <c:pt idx="24">
                  <c:v>64527</c:v>
                </c:pt>
                <c:pt idx="25">
                  <c:v>68014</c:v>
                </c:pt>
                <c:pt idx="26">
                  <c:v>72311</c:v>
                </c:pt>
                <c:pt idx="27">
                  <c:v>76829</c:v>
                </c:pt>
                <c:pt idx="28">
                  <c:v>80790</c:v>
                </c:pt>
                <c:pt idx="29">
                  <c:v>85263</c:v>
                </c:pt>
                <c:pt idx="30">
                  <c:v>89161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Dane!$D$101</c:f>
              <c:strCache>
                <c:ptCount val="1"/>
                <c:pt idx="0">
                  <c:v>CocktailSort</c:v>
                </c:pt>
              </c:strCache>
            </c:strRef>
          </c:tx>
          <c:marker>
            <c:symbol val="none"/>
          </c:marker>
          <c:xVal>
            <c:numRef>
              <c:f>Dane!$A$102:$A$132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Dane!$D$102:$D$132</c:f>
              <c:numCache>
                <c:formatCode>General</c:formatCode>
                <c:ptCount val="31"/>
                <c:pt idx="0">
                  <c:v>11020</c:v>
                </c:pt>
                <c:pt idx="1">
                  <c:v>13272</c:v>
                </c:pt>
                <c:pt idx="2">
                  <c:v>15771</c:v>
                </c:pt>
                <c:pt idx="3">
                  <c:v>18591</c:v>
                </c:pt>
                <c:pt idx="4">
                  <c:v>21605</c:v>
                </c:pt>
                <c:pt idx="5">
                  <c:v>24824</c:v>
                </c:pt>
                <c:pt idx="6">
                  <c:v>28027</c:v>
                </c:pt>
                <c:pt idx="7">
                  <c:v>31646</c:v>
                </c:pt>
                <c:pt idx="8">
                  <c:v>35632</c:v>
                </c:pt>
                <c:pt idx="9">
                  <c:v>39389</c:v>
                </c:pt>
                <c:pt idx="10">
                  <c:v>44022</c:v>
                </c:pt>
                <c:pt idx="11">
                  <c:v>48312</c:v>
                </c:pt>
                <c:pt idx="12">
                  <c:v>52512</c:v>
                </c:pt>
                <c:pt idx="13">
                  <c:v>57596</c:v>
                </c:pt>
                <c:pt idx="14">
                  <c:v>62900</c:v>
                </c:pt>
                <c:pt idx="15">
                  <c:v>68306</c:v>
                </c:pt>
                <c:pt idx="16">
                  <c:v>73917</c:v>
                </c:pt>
                <c:pt idx="17">
                  <c:v>79542</c:v>
                </c:pt>
                <c:pt idx="18">
                  <c:v>85658</c:v>
                </c:pt>
                <c:pt idx="19">
                  <c:v>92044</c:v>
                </c:pt>
                <c:pt idx="20">
                  <c:v>98082</c:v>
                </c:pt>
                <c:pt idx="21">
                  <c:v>104931</c:v>
                </c:pt>
                <c:pt idx="22">
                  <c:v>111343</c:v>
                </c:pt>
                <c:pt idx="23">
                  <c:v>119158</c:v>
                </c:pt>
                <c:pt idx="24">
                  <c:v>125688</c:v>
                </c:pt>
                <c:pt idx="25">
                  <c:v>133161</c:v>
                </c:pt>
                <c:pt idx="26">
                  <c:v>140914</c:v>
                </c:pt>
                <c:pt idx="27">
                  <c:v>150590</c:v>
                </c:pt>
                <c:pt idx="28">
                  <c:v>157518</c:v>
                </c:pt>
                <c:pt idx="29">
                  <c:v>166096</c:v>
                </c:pt>
                <c:pt idx="30">
                  <c:v>173799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86424960"/>
        <c:axId val="-286422240"/>
      </c:scatterChart>
      <c:scatterChart>
        <c:scatterStyle val="smoothMarker"/>
        <c:varyColors val="0"/>
        <c:ser>
          <c:idx val="3"/>
          <c:order val="3"/>
          <c:tx>
            <c:strRef>
              <c:f>Dane!$E$101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xVal>
            <c:numRef>
              <c:f>Dane!$A$102:$A$132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Dane!$E$102:$E$132</c:f>
              <c:numCache>
                <c:formatCode>General</c:formatCode>
                <c:ptCount val="31"/>
                <c:pt idx="0">
                  <c:v>16</c:v>
                </c:pt>
                <c:pt idx="1">
                  <c:v>17</c:v>
                </c:pt>
                <c:pt idx="2">
                  <c:v>19</c:v>
                </c:pt>
                <c:pt idx="3">
                  <c:v>21</c:v>
                </c:pt>
                <c:pt idx="4">
                  <c:v>23</c:v>
                </c:pt>
                <c:pt idx="5">
                  <c:v>26</c:v>
                </c:pt>
                <c:pt idx="6">
                  <c:v>28</c:v>
                </c:pt>
                <c:pt idx="7">
                  <c:v>30</c:v>
                </c:pt>
                <c:pt idx="8">
                  <c:v>31</c:v>
                </c:pt>
                <c:pt idx="9">
                  <c:v>33</c:v>
                </c:pt>
                <c:pt idx="10">
                  <c:v>35</c:v>
                </c:pt>
                <c:pt idx="11">
                  <c:v>37</c:v>
                </c:pt>
                <c:pt idx="12">
                  <c:v>38</c:v>
                </c:pt>
                <c:pt idx="13">
                  <c:v>41</c:v>
                </c:pt>
                <c:pt idx="14">
                  <c:v>42</c:v>
                </c:pt>
                <c:pt idx="15">
                  <c:v>45</c:v>
                </c:pt>
                <c:pt idx="16">
                  <c:v>46</c:v>
                </c:pt>
                <c:pt idx="17">
                  <c:v>49</c:v>
                </c:pt>
                <c:pt idx="18">
                  <c:v>52</c:v>
                </c:pt>
                <c:pt idx="19">
                  <c:v>53</c:v>
                </c:pt>
                <c:pt idx="20">
                  <c:v>56</c:v>
                </c:pt>
                <c:pt idx="21">
                  <c:v>58</c:v>
                </c:pt>
                <c:pt idx="22">
                  <c:v>59</c:v>
                </c:pt>
                <c:pt idx="23">
                  <c:v>63</c:v>
                </c:pt>
                <c:pt idx="24">
                  <c:v>64</c:v>
                </c:pt>
                <c:pt idx="25">
                  <c:v>66</c:v>
                </c:pt>
                <c:pt idx="26">
                  <c:v>68</c:v>
                </c:pt>
                <c:pt idx="27">
                  <c:v>71</c:v>
                </c:pt>
                <c:pt idx="28">
                  <c:v>73</c:v>
                </c:pt>
                <c:pt idx="29">
                  <c:v>75</c:v>
                </c:pt>
                <c:pt idx="30">
                  <c:v>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22160736"/>
        <c:axId val="-286421152"/>
      </c:scatterChart>
      <c:valAx>
        <c:axId val="-286424960"/>
        <c:scaling>
          <c:orientation val="minMax"/>
          <c:max val="210000"/>
          <c:min val="50000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Wielkość tablicy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6422240"/>
        <c:crosses val="autoZero"/>
        <c:crossBetween val="midCat"/>
      </c:valAx>
      <c:valAx>
        <c:axId val="-28642224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286424960"/>
        <c:crosses val="autoZero"/>
        <c:crossBetween val="midCat"/>
      </c:valAx>
      <c:valAx>
        <c:axId val="-28642115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  <a:p>
                <a:pPr>
                  <a:defRPr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oś HeapSort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322160736"/>
        <c:crosses val="max"/>
        <c:crossBetween val="midCat"/>
      </c:valAx>
      <c:valAx>
        <c:axId val="-3221607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286421152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b"/>
      <c:overlay val="0"/>
    </c:legend>
    <c:plotVisOnly val="1"/>
    <c:dispBlanksAs val="gap"/>
    <c:showDLblsOverMax val="0"/>
  </c:chart>
  <c:spPr>
    <a:ln>
      <a:solidFill>
        <a:schemeClr val="bg1">
          <a:lumMod val="85000"/>
        </a:schemeClr>
      </a:solidFill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>
                <a:solidFill>
                  <a:schemeClr val="tx1">
                    <a:lumMod val="85000"/>
                    <a:lumOff val="15000"/>
                  </a:schemeClr>
                </a:solidFill>
              </a:defRPr>
            </a:pPr>
            <a:r>
              <a:rPr lang="pl-PL" sz="1400" b="0">
                <a:solidFill>
                  <a:schemeClr val="tx1">
                    <a:lumMod val="85000"/>
                    <a:lumOff val="15000"/>
                  </a:schemeClr>
                </a:solidFill>
              </a:rPr>
              <a:t>Tablica V-kształtna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Dane!$B$134</c:f>
              <c:strCache>
                <c:ptCount val="1"/>
                <c:pt idx="0">
                  <c:v>SelectionSort</c:v>
                </c:pt>
              </c:strCache>
            </c:strRef>
          </c:tx>
          <c:marker>
            <c:symbol val="none"/>
          </c:marker>
          <c:xVal>
            <c:numRef>
              <c:f>Dane!$A$135:$A$165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Dane!$B$135:$B$165</c:f>
              <c:numCache>
                <c:formatCode>General</c:formatCode>
                <c:ptCount val="31"/>
                <c:pt idx="0">
                  <c:v>6845</c:v>
                </c:pt>
                <c:pt idx="1">
                  <c:v>8335</c:v>
                </c:pt>
                <c:pt idx="2">
                  <c:v>9952</c:v>
                </c:pt>
                <c:pt idx="3">
                  <c:v>11715</c:v>
                </c:pt>
                <c:pt idx="4">
                  <c:v>13498</c:v>
                </c:pt>
                <c:pt idx="5">
                  <c:v>15548</c:v>
                </c:pt>
                <c:pt idx="6">
                  <c:v>17678</c:v>
                </c:pt>
                <c:pt idx="7">
                  <c:v>19940</c:v>
                </c:pt>
                <c:pt idx="8">
                  <c:v>22383</c:v>
                </c:pt>
                <c:pt idx="9">
                  <c:v>24964</c:v>
                </c:pt>
                <c:pt idx="10">
                  <c:v>27582</c:v>
                </c:pt>
                <c:pt idx="11">
                  <c:v>30476</c:v>
                </c:pt>
                <c:pt idx="12">
                  <c:v>33531</c:v>
                </c:pt>
                <c:pt idx="13">
                  <c:v>36538</c:v>
                </c:pt>
                <c:pt idx="14">
                  <c:v>39826</c:v>
                </c:pt>
                <c:pt idx="15">
                  <c:v>43200</c:v>
                </c:pt>
                <c:pt idx="16">
                  <c:v>46552</c:v>
                </c:pt>
                <c:pt idx="17">
                  <c:v>50379</c:v>
                </c:pt>
                <c:pt idx="18">
                  <c:v>54104</c:v>
                </c:pt>
                <c:pt idx="19">
                  <c:v>58086</c:v>
                </c:pt>
                <c:pt idx="20">
                  <c:v>62502</c:v>
                </c:pt>
                <c:pt idx="21">
                  <c:v>66405</c:v>
                </c:pt>
                <c:pt idx="22">
                  <c:v>70790</c:v>
                </c:pt>
                <c:pt idx="23">
                  <c:v>75489</c:v>
                </c:pt>
                <c:pt idx="24">
                  <c:v>79625</c:v>
                </c:pt>
                <c:pt idx="25">
                  <c:v>84946</c:v>
                </c:pt>
                <c:pt idx="26">
                  <c:v>89304</c:v>
                </c:pt>
                <c:pt idx="27">
                  <c:v>94562</c:v>
                </c:pt>
                <c:pt idx="28">
                  <c:v>99776</c:v>
                </c:pt>
                <c:pt idx="29">
                  <c:v>105469</c:v>
                </c:pt>
                <c:pt idx="30">
                  <c:v>110366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Dane!$C$134</c:f>
              <c:strCache>
                <c:ptCount val="1"/>
                <c:pt idx="0">
                  <c:v>InsertionSort</c:v>
                </c:pt>
              </c:strCache>
            </c:strRef>
          </c:tx>
          <c:marker>
            <c:symbol val="none"/>
          </c:marker>
          <c:xVal>
            <c:numRef>
              <c:f>Dane!$A$135:$A$165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Dane!$C$135:$C$165</c:f>
              <c:numCache>
                <c:formatCode>General</c:formatCode>
                <c:ptCount val="31"/>
                <c:pt idx="0">
                  <c:v>5588</c:v>
                </c:pt>
                <c:pt idx="1">
                  <c:v>6780</c:v>
                </c:pt>
                <c:pt idx="2">
                  <c:v>8062</c:v>
                </c:pt>
                <c:pt idx="3">
                  <c:v>9486</c:v>
                </c:pt>
                <c:pt idx="4">
                  <c:v>10935</c:v>
                </c:pt>
                <c:pt idx="5">
                  <c:v>12581</c:v>
                </c:pt>
                <c:pt idx="6">
                  <c:v>14375</c:v>
                </c:pt>
                <c:pt idx="7">
                  <c:v>16185</c:v>
                </c:pt>
                <c:pt idx="8">
                  <c:v>18258</c:v>
                </c:pt>
                <c:pt idx="9">
                  <c:v>20221</c:v>
                </c:pt>
                <c:pt idx="10">
                  <c:v>22369</c:v>
                </c:pt>
                <c:pt idx="11">
                  <c:v>24722</c:v>
                </c:pt>
                <c:pt idx="12">
                  <c:v>27175</c:v>
                </c:pt>
                <c:pt idx="13">
                  <c:v>29702</c:v>
                </c:pt>
                <c:pt idx="14">
                  <c:v>32458</c:v>
                </c:pt>
                <c:pt idx="15">
                  <c:v>34972</c:v>
                </c:pt>
                <c:pt idx="16">
                  <c:v>37853</c:v>
                </c:pt>
                <c:pt idx="17">
                  <c:v>40945</c:v>
                </c:pt>
                <c:pt idx="18">
                  <c:v>43996</c:v>
                </c:pt>
                <c:pt idx="19">
                  <c:v>47251</c:v>
                </c:pt>
                <c:pt idx="20">
                  <c:v>50222</c:v>
                </c:pt>
                <c:pt idx="21">
                  <c:v>53697</c:v>
                </c:pt>
                <c:pt idx="22">
                  <c:v>57481</c:v>
                </c:pt>
                <c:pt idx="23">
                  <c:v>61526</c:v>
                </c:pt>
                <c:pt idx="24">
                  <c:v>65088</c:v>
                </c:pt>
                <c:pt idx="25">
                  <c:v>69105</c:v>
                </c:pt>
                <c:pt idx="26">
                  <c:v>72990</c:v>
                </c:pt>
                <c:pt idx="27">
                  <c:v>77343</c:v>
                </c:pt>
                <c:pt idx="28">
                  <c:v>80916</c:v>
                </c:pt>
                <c:pt idx="29">
                  <c:v>85642</c:v>
                </c:pt>
                <c:pt idx="30">
                  <c:v>89813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Dane!$D$134</c:f>
              <c:strCache>
                <c:ptCount val="1"/>
                <c:pt idx="0">
                  <c:v>CocktailSort</c:v>
                </c:pt>
              </c:strCache>
            </c:strRef>
          </c:tx>
          <c:marker>
            <c:symbol val="none"/>
          </c:marker>
          <c:xVal>
            <c:numRef>
              <c:f>Dane!$A$135:$A$165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Dane!$D$135:$D$165</c:f>
              <c:numCache>
                <c:formatCode>General</c:formatCode>
                <c:ptCount val="31"/>
                <c:pt idx="0">
                  <c:v>9485</c:v>
                </c:pt>
                <c:pt idx="1">
                  <c:v>11383</c:v>
                </c:pt>
                <c:pt idx="2">
                  <c:v>13642</c:v>
                </c:pt>
                <c:pt idx="3">
                  <c:v>15993</c:v>
                </c:pt>
                <c:pt idx="4">
                  <c:v>18599</c:v>
                </c:pt>
                <c:pt idx="5">
                  <c:v>21236</c:v>
                </c:pt>
                <c:pt idx="6">
                  <c:v>24140</c:v>
                </c:pt>
                <c:pt idx="7">
                  <c:v>27278</c:v>
                </c:pt>
                <c:pt idx="8">
                  <c:v>30497</c:v>
                </c:pt>
                <c:pt idx="9">
                  <c:v>33931</c:v>
                </c:pt>
                <c:pt idx="10">
                  <c:v>38045</c:v>
                </c:pt>
                <c:pt idx="11">
                  <c:v>41731</c:v>
                </c:pt>
                <c:pt idx="12">
                  <c:v>45458</c:v>
                </c:pt>
                <c:pt idx="13">
                  <c:v>49729</c:v>
                </c:pt>
                <c:pt idx="14">
                  <c:v>54336</c:v>
                </c:pt>
                <c:pt idx="15">
                  <c:v>59187</c:v>
                </c:pt>
                <c:pt idx="16">
                  <c:v>63587</c:v>
                </c:pt>
                <c:pt idx="17">
                  <c:v>68858</c:v>
                </c:pt>
                <c:pt idx="18">
                  <c:v>73911</c:v>
                </c:pt>
                <c:pt idx="19">
                  <c:v>79333</c:v>
                </c:pt>
                <c:pt idx="20">
                  <c:v>84558</c:v>
                </c:pt>
                <c:pt idx="21">
                  <c:v>90616</c:v>
                </c:pt>
                <c:pt idx="22">
                  <c:v>96122</c:v>
                </c:pt>
                <c:pt idx="23">
                  <c:v>103230</c:v>
                </c:pt>
                <c:pt idx="24">
                  <c:v>108623</c:v>
                </c:pt>
                <c:pt idx="25">
                  <c:v>115078</c:v>
                </c:pt>
                <c:pt idx="26">
                  <c:v>122681</c:v>
                </c:pt>
                <c:pt idx="27">
                  <c:v>129633</c:v>
                </c:pt>
                <c:pt idx="28">
                  <c:v>135707</c:v>
                </c:pt>
                <c:pt idx="29">
                  <c:v>144005</c:v>
                </c:pt>
                <c:pt idx="30">
                  <c:v>150376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867424"/>
        <c:axId val="-156866880"/>
      </c:scatterChart>
      <c:scatterChart>
        <c:scatterStyle val="smoothMarker"/>
        <c:varyColors val="0"/>
        <c:ser>
          <c:idx val="3"/>
          <c:order val="3"/>
          <c:tx>
            <c:strRef>
              <c:f>Dane!$E$134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xVal>
            <c:numRef>
              <c:f>Dane!$A$135:$A$165</c:f>
              <c:numCache>
                <c:formatCode>General</c:formatCode>
                <c:ptCount val="3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  <c:pt idx="11">
                  <c:v>105000</c:v>
                </c:pt>
                <c:pt idx="12">
                  <c:v>110000</c:v>
                </c:pt>
                <c:pt idx="13">
                  <c:v>115000</c:v>
                </c:pt>
                <c:pt idx="14">
                  <c:v>120000</c:v>
                </c:pt>
                <c:pt idx="15">
                  <c:v>125000</c:v>
                </c:pt>
                <c:pt idx="16">
                  <c:v>130000</c:v>
                </c:pt>
                <c:pt idx="17">
                  <c:v>135000</c:v>
                </c:pt>
                <c:pt idx="18">
                  <c:v>140000</c:v>
                </c:pt>
                <c:pt idx="19">
                  <c:v>145000</c:v>
                </c:pt>
                <c:pt idx="20">
                  <c:v>150000</c:v>
                </c:pt>
                <c:pt idx="21">
                  <c:v>155000</c:v>
                </c:pt>
                <c:pt idx="22">
                  <c:v>160000</c:v>
                </c:pt>
                <c:pt idx="23">
                  <c:v>165000</c:v>
                </c:pt>
                <c:pt idx="24">
                  <c:v>170000</c:v>
                </c:pt>
                <c:pt idx="25">
                  <c:v>175000</c:v>
                </c:pt>
                <c:pt idx="26">
                  <c:v>180000</c:v>
                </c:pt>
                <c:pt idx="27">
                  <c:v>185000</c:v>
                </c:pt>
                <c:pt idx="28">
                  <c:v>190000</c:v>
                </c:pt>
                <c:pt idx="29">
                  <c:v>195000</c:v>
                </c:pt>
                <c:pt idx="30">
                  <c:v>200000</c:v>
                </c:pt>
              </c:numCache>
            </c:numRef>
          </c:xVal>
          <c:yVal>
            <c:numRef>
              <c:f>Dane!$E$135:$E$165</c:f>
              <c:numCache>
                <c:formatCode>General</c:formatCode>
                <c:ptCount val="31"/>
                <c:pt idx="0">
                  <c:v>14</c:v>
                </c:pt>
                <c:pt idx="1">
                  <c:v>15</c:v>
                </c:pt>
                <c:pt idx="2">
                  <c:v>17</c:v>
                </c:pt>
                <c:pt idx="3">
                  <c:v>19</c:v>
                </c:pt>
                <c:pt idx="4">
                  <c:v>21</c:v>
                </c:pt>
                <c:pt idx="5">
                  <c:v>22</c:v>
                </c:pt>
                <c:pt idx="6">
                  <c:v>24</c:v>
                </c:pt>
                <c:pt idx="7">
                  <c:v>26</c:v>
                </c:pt>
                <c:pt idx="8">
                  <c:v>28</c:v>
                </c:pt>
                <c:pt idx="9">
                  <c:v>30</c:v>
                </c:pt>
                <c:pt idx="10">
                  <c:v>31</c:v>
                </c:pt>
                <c:pt idx="11">
                  <c:v>33</c:v>
                </c:pt>
                <c:pt idx="12">
                  <c:v>36</c:v>
                </c:pt>
                <c:pt idx="13">
                  <c:v>37</c:v>
                </c:pt>
                <c:pt idx="14">
                  <c:v>37</c:v>
                </c:pt>
                <c:pt idx="15">
                  <c:v>40</c:v>
                </c:pt>
                <c:pt idx="16">
                  <c:v>41</c:v>
                </c:pt>
                <c:pt idx="17">
                  <c:v>43</c:v>
                </c:pt>
                <c:pt idx="18">
                  <c:v>45</c:v>
                </c:pt>
                <c:pt idx="19">
                  <c:v>48</c:v>
                </c:pt>
                <c:pt idx="20">
                  <c:v>49</c:v>
                </c:pt>
                <c:pt idx="21">
                  <c:v>50</c:v>
                </c:pt>
                <c:pt idx="22">
                  <c:v>54</c:v>
                </c:pt>
                <c:pt idx="23">
                  <c:v>54</c:v>
                </c:pt>
                <c:pt idx="24">
                  <c:v>57</c:v>
                </c:pt>
                <c:pt idx="25">
                  <c:v>60</c:v>
                </c:pt>
                <c:pt idx="26">
                  <c:v>60</c:v>
                </c:pt>
                <c:pt idx="27">
                  <c:v>63</c:v>
                </c:pt>
                <c:pt idx="28">
                  <c:v>66</c:v>
                </c:pt>
                <c:pt idx="29">
                  <c:v>66</c:v>
                </c:pt>
                <c:pt idx="30">
                  <c:v>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853824"/>
        <c:axId val="-156866336"/>
      </c:scatterChart>
      <c:valAx>
        <c:axId val="-156867424"/>
        <c:scaling>
          <c:orientation val="minMax"/>
          <c:max val="210000"/>
          <c:min val="50000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Wielkość tablicy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156866880"/>
        <c:crosses val="autoZero"/>
        <c:crossBetween val="midCat"/>
      </c:valAx>
      <c:valAx>
        <c:axId val="-15686688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156867424"/>
        <c:crosses val="autoZero"/>
        <c:crossBetween val="midCat"/>
      </c:valAx>
      <c:valAx>
        <c:axId val="-156866336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Czas [ms]</a:t>
                </a:r>
              </a:p>
              <a:p>
                <a:pPr>
                  <a:defRPr>
                    <a:solidFill>
                      <a:schemeClr val="bg1">
                        <a:lumMod val="50000"/>
                      </a:schemeClr>
                    </a:solidFill>
                  </a:defRPr>
                </a:pPr>
                <a:r>
                  <a:rPr lang="pl-PL" b="0">
                    <a:solidFill>
                      <a:schemeClr val="bg1">
                        <a:lumMod val="50000"/>
                      </a:schemeClr>
                    </a:solidFill>
                  </a:rPr>
                  <a:t>oś HeapSort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bg1">
                <a:lumMod val="85000"/>
              </a:schemeClr>
            </a:solidFill>
          </a:ln>
        </c:spPr>
        <c:txPr>
          <a:bodyPr/>
          <a:lstStyle/>
          <a:p>
            <a:pPr>
              <a:defRPr>
                <a:solidFill>
                  <a:schemeClr val="bg1">
                    <a:lumMod val="50000"/>
                  </a:schemeClr>
                </a:solidFill>
              </a:defRPr>
            </a:pPr>
            <a:endParaRPr lang="pl-PL"/>
          </a:p>
        </c:txPr>
        <c:crossAx val="-156853824"/>
        <c:crosses val="max"/>
        <c:crossBetween val="midCat"/>
      </c:valAx>
      <c:valAx>
        <c:axId val="-1568538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56866336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solidFill>
        <a:schemeClr val="bg1">
          <a:lumMod val="85000"/>
        </a:schemeClr>
      </a:solidFill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895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75</cp:revision>
  <dcterms:created xsi:type="dcterms:W3CDTF">2020-06-08T15:39:00Z</dcterms:created>
  <dcterms:modified xsi:type="dcterms:W3CDTF">2020-06-12T15:16:00Z</dcterms:modified>
</cp:coreProperties>
</file>