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technique — TechPapy</w:t>
      </w:r>
    </w:p>
    <w:p>
      <w:pPr>
        <w:pStyle w:val="Heading1"/>
      </w:pPr>
      <w:r>
        <w:t>Sommaire</w:t>
      </w:r>
    </w:p>
    <w:p>
      <w:pPr>
        <w:pStyle w:val="ListNumber"/>
      </w:pPr>
      <w:hyperlink r:id="rId9">
        <w:r>
          <w:rPr>
            <w:color w:val="2F5EFF"/>
            <w:u w:val="single"/>
          </w:rPr>
          <w:t>Architecture générale</w:t>
        </w:r>
      </w:hyperlink>
    </w:p>
    <w:p>
      <w:pPr>
        <w:pStyle w:val="ListNumber"/>
      </w:pPr>
      <w:hyperlink r:id="rId10">
        <w:r>
          <w:rPr>
            <w:color w:val="2F5EFF"/>
            <w:u w:val="single"/>
          </w:rPr>
          <w:t>Stack technique</w:t>
        </w:r>
      </w:hyperlink>
    </w:p>
    <w:p>
      <w:pPr>
        <w:pStyle w:val="ListNumber"/>
      </w:pPr>
      <w:hyperlink r:id="rId11">
        <w:r>
          <w:rPr>
            <w:color w:val="2F5EFF"/>
            <w:u w:val="single"/>
          </w:rPr>
          <w:t>Modèle de données</w:t>
        </w:r>
      </w:hyperlink>
    </w:p>
    <w:p>
      <w:pPr>
        <w:pStyle w:val="ListNumber"/>
      </w:pPr>
      <w:hyperlink r:id="rId12">
        <w:r>
          <w:rPr>
            <w:color w:val="2F5EFF"/>
            <w:u w:val="single"/>
          </w:rPr>
          <w:t>Sécurité</w:t>
        </w:r>
      </w:hyperlink>
    </w:p>
    <w:p>
      <w:pPr>
        <w:pStyle w:val="ListNumber"/>
      </w:pPr>
      <w:hyperlink r:id="rId13">
        <w:r>
          <w:rPr>
            <w:color w:val="2F5EFF"/>
            <w:u w:val="single"/>
          </w:rPr>
          <w:t>API — endpoints</w:t>
        </w:r>
      </w:hyperlink>
    </w:p>
    <w:p>
      <w:pPr>
        <w:pStyle w:val="ListNumber"/>
      </w:pPr>
      <w:hyperlink r:id="rId14">
        <w:r>
          <w:rPr>
            <w:color w:val="2F5EFF"/>
            <w:u w:val="single"/>
          </w:rPr>
          <w:t>Visioconférence (WebRTC)</w:t>
        </w:r>
      </w:hyperlink>
    </w:p>
    <w:p>
      <w:pPr>
        <w:pStyle w:val="ListNumber"/>
      </w:pPr>
      <w:hyperlink r:id="rId15">
        <w:r>
          <w:rPr>
            <w:color w:val="2F5EFF"/>
            <w:u w:val="single"/>
          </w:rPr>
          <w:t>Observabilité</w:t>
        </w:r>
      </w:hyperlink>
    </w:p>
    <w:p>
      <w:pPr>
        <w:pStyle w:val="ListNumber"/>
      </w:pPr>
      <w:hyperlink r:id="rId16">
        <w:r>
          <w:rPr>
            <w:color w:val="2F5EFF"/>
            <w:u w:val="single"/>
          </w:rPr>
          <w:t>CI/CD</w:t>
        </w:r>
      </w:hyperlink>
    </w:p>
    <w:p>
      <w:pPr>
        <w:pStyle w:val="ListNumber"/>
      </w:pPr>
      <w:hyperlink r:id="rId17">
        <w:r>
          <w:rPr>
            <w:color w:val="2F5EFF"/>
            <w:u w:val="single"/>
          </w:rPr>
          <w:t>Déploiement</w:t>
        </w:r>
      </w:hyperlink>
    </w:p>
    <w:p>
      <w:pPr>
        <w:pStyle w:val="ListNumber"/>
      </w:pPr>
      <w:r>
        <w:t>Panneau d'administration</w:t>
      </w:r>
    </w:p>
    <w:p>
      <w:pPr>
        <w:pStyle w:val="ListNumber"/>
      </w:pPr>
      <w:hyperlink r:id="rId18">
        <w:r>
          <w:rPr>
            <w:color w:val="2F5EFF"/>
            <w:u w:val="single"/>
          </w:rPr>
          <w:t>Limites connues</w:t>
        </w:r>
      </w:hyperlink>
    </w:p>
    <w:p>
      <w:pPr>
        <w:pStyle w:val="Heading1"/>
      </w:pPr>
      <w:r>
        <w:t>1. Architecture générale</w:t>
      </w:r>
    </w:p>
    <w:p>
      <w:pPr>
        <w:ind w:left="360"/>
        <w:jc w:val="center"/>
      </w:pPr>
      <w:r>
        <w:rPr>
          <w:rFonts w:ascii="Consolas" w:hAnsi="Consolas"/>
          <w:sz w:val="18"/>
        </w:rPr>
      </w:r>
      <w:r>
        <w:drawing>
          <wp:inline xmlns:a="http://schemas.openxmlformats.org/drawingml/2006/main" xmlns:pic="http://schemas.openxmlformats.org/drawingml/2006/picture">
            <wp:extent cx="5760720" cy="2940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applicat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Frontend</w:t>
      </w:r>
      <w:r>
        <w:t xml:space="preserve"> (</w:t>
      </w:r>
      <w:r>
        <w:rPr>
          <w:rFonts w:ascii="Consolas" w:hAnsi="Consolas"/>
          <w:sz w:val="19"/>
        </w:rPr>
        <w:t>apps/web</w:t>
      </w:r>
      <w:r>
        <w:t>) : Next.js App Router, rendu par composants</w:t>
      </w:r>
    </w:p>
    <w:p>
      <w:r>
        <w:t xml:space="preserve">serveur/client, appelle l'API via </w:t>
      </w:r>
      <w:r>
        <w:rPr>
          <w:rFonts w:ascii="Consolas" w:hAnsi="Consolas"/>
          <w:sz w:val="19"/>
        </w:rPr>
        <w:t>fetch</w:t>
      </w:r>
    </w:p>
    <w:p>
      <w:pPr>
        <w:pStyle w:val="ListBullet"/>
      </w:pPr>
      <w:r>
        <w:rPr>
          <w:b/>
        </w:rPr>
        <w:t>Backend</w:t>
      </w:r>
      <w:r>
        <w:t xml:space="preserve"> (</w:t>
      </w:r>
      <w:r>
        <w:rPr>
          <w:rFonts w:ascii="Consolas" w:hAnsi="Consolas"/>
          <w:sz w:val="19"/>
        </w:rPr>
        <w:t>apps/api</w:t>
      </w:r>
      <w:r>
        <w:t>) : API REST Express, expose aussi un serveur</w:t>
      </w:r>
    </w:p>
    <w:p>
      <w:r>
        <w:t>Socket.IO pour la signalisation vidéo</w:t>
      </w:r>
    </w:p>
    <w:p>
      <w:pPr>
        <w:pStyle w:val="ListBullet"/>
      </w:pPr>
      <w:r>
        <w:rPr>
          <w:b/>
        </w:rPr>
        <w:t>Base de données</w:t>
      </w:r>
      <w:r>
        <w:t xml:space="preserve"> : PostgreSQL en production, accédée via Prisma ORM</w:t>
      </w:r>
    </w:p>
    <w:p>
      <w:pPr>
        <w:pStyle w:val="ListBullet"/>
      </w:pPr>
      <w:r>
        <w:t xml:space="preserve">Les deux applications sont conteneurisées indépendamment (un </w:t>
      </w:r>
      <w:r>
        <w:rPr>
          <w:rFonts w:ascii="Consolas" w:hAnsi="Consolas"/>
          <w:sz w:val="19"/>
        </w:rPr>
        <w:t>Dockerfile</w:t>
      </w:r>
    </w:p>
    <w:p>
      <w:r>
        <w:t xml:space="preserve">chacune) et orchestrées ensemble via </w:t>
      </w:r>
      <w:r>
        <w:rPr>
          <w:rFonts w:ascii="Consolas" w:hAnsi="Consolas"/>
          <w:sz w:val="19"/>
        </w:rPr>
        <w:t>docker-compose.yml</w:t>
      </w:r>
      <w:r>
        <w:t xml:space="preserve"> en local</w:t>
      </w:r>
    </w:p>
    <w:p>
      <w:pPr>
        <w:pStyle w:val="Heading1"/>
      </w:pPr>
      <w:r>
        <w:t>2. Stack technique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Next.js (App Router)</w:t>
            </w:r>
          </w:p>
        </w:tc>
        <w:tc>
          <w:tcPr>
            <w:tcW w:type="dxa" w:w="2880"/>
          </w:tcPr>
          <w:p>
            <w:r/>
            <w:r>
              <w:t>16.x</w:t>
            </w:r>
          </w:p>
        </w:tc>
      </w:tr>
      <w:tr>
        <w:tc>
          <w:tcPr>
            <w:tcW w:type="dxa" w:w="2880"/>
          </w:tcPr>
          <w:p>
            <w:r/>
            <w:r>
              <w:t>UI</w:t>
            </w:r>
          </w:p>
        </w:tc>
        <w:tc>
          <w:tcPr>
            <w:tcW w:type="dxa" w:w="2880"/>
          </w:tcPr>
          <w:p>
            <w:r/>
            <w:r>
              <w:t>React + TypeScript + Tailwind CSS</w:t>
            </w:r>
          </w:p>
        </w:tc>
        <w:tc>
          <w:tcPr>
            <w:tcW w:type="dxa" w:w="2880"/>
          </w:tcPr>
          <w:p>
            <w:r/>
            <w:r>
              <w:t>19.x / 4.x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Express + TypeScript</w:t>
            </w:r>
          </w:p>
        </w:tc>
        <w:tc>
          <w:tcPr>
            <w:tcW w:type="dxa" w:w="2880"/>
          </w:tcPr>
          <w:p>
            <w:r/>
            <w:r>
              <w:t>4.x</w:t>
            </w:r>
          </w:p>
        </w:tc>
      </w:tr>
      <w:tr>
        <w:tc>
          <w:tcPr>
            <w:tcW w:type="dxa" w:w="2880"/>
          </w:tcPr>
          <w:p>
            <w:r/>
            <w:r>
              <w:t>ORM</w:t>
            </w:r>
          </w:p>
        </w:tc>
        <w:tc>
          <w:tcPr>
            <w:tcW w:type="dxa" w:w="2880"/>
          </w:tcPr>
          <w:p>
            <w:r/>
            <w:r>
              <w:t>Prisma</w:t>
            </w:r>
          </w:p>
        </w:tc>
        <w:tc>
          <w:tcPr>
            <w:tcW w:type="dxa" w:w="2880"/>
          </w:tcPr>
          <w:p>
            <w:r/>
            <w:r>
              <w:t>6.x</w:t>
            </w:r>
          </w:p>
        </w:tc>
      </w:tr>
      <w:tr>
        <w:tc>
          <w:tcPr>
            <w:tcW w:type="dxa" w:w="2880"/>
          </w:tcPr>
          <w:p>
            <w:r/>
            <w:r>
              <w:t>Base de données</w:t>
            </w:r>
          </w:p>
        </w:tc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16 (prod) / SQLite (dev local)</w:t>
            </w:r>
          </w:p>
        </w:tc>
      </w:tr>
      <w:tr>
        <w:tc>
          <w:tcPr>
            <w:tcW w:type="dxa" w:w="2880"/>
          </w:tcPr>
          <w:p>
            <w:r/>
            <w:r>
              <w:t>Authentification</w:t>
            </w:r>
          </w:p>
        </w:tc>
        <w:tc>
          <w:tcPr>
            <w:tcW w:type="dxa" w:w="2880"/>
          </w:tcPr>
          <w:p>
            <w:r/>
            <w:r>
              <w:t>JWT (</w:t>
            </w:r>
            <w:r>
              <w:rPr>
                <w:rFonts w:ascii="Consolas" w:hAnsi="Consolas"/>
                <w:sz w:val="19"/>
              </w:rPr>
              <w:t>jsonwebtoken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Visioconférence</w:t>
            </w:r>
          </w:p>
        </w:tc>
        <w:tc>
          <w:tcPr>
            <w:tcW w:type="dxa" w:w="2880"/>
          </w:tcPr>
          <w:p>
            <w:r/>
            <w:r>
              <w:t xml:space="preserve">WebRTC via </w:t>
            </w:r>
            <w:r>
              <w:rPr>
                <w:rFonts w:ascii="Consolas" w:hAnsi="Consolas"/>
                <w:sz w:val="19"/>
              </w:rPr>
              <w:t>simple-peer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socket.io</w:t>
            </w:r>
          </w:p>
        </w:tc>
        <w:tc>
          <w:tcPr>
            <w:tcW w:type="dxa" w:w="2880"/>
          </w:tcPr>
          <w:p>
            <w:r/>
            <w:r>
              <w:t>9.x / 4.x</w:t>
            </w:r>
          </w:p>
        </w:tc>
      </w:tr>
      <w:tr>
        <w:tc>
          <w:tcPr>
            <w:tcW w:type="dxa" w:w="2880"/>
          </w:tcPr>
          <w:p>
            <w:r/>
            <w:r>
              <w:t>Conteneurisation</w:t>
            </w:r>
          </w:p>
        </w:tc>
        <w:tc>
          <w:tcPr>
            <w:tcW w:type="dxa" w:w="2880"/>
          </w:tcPr>
          <w:p>
            <w:r/>
            <w:r>
              <w:t>Docker + docker-compose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Monitoring</w:t>
            </w:r>
          </w:p>
        </w:tc>
        <w:tc>
          <w:tcPr>
            <w:tcW w:type="dxa" w:w="2880"/>
          </w:tcPr>
          <w:p>
            <w:r/>
            <w:r>
              <w:t>Prometheus + Grafana + Loki/Promtail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CI/CD</w:t>
            </w:r>
          </w:p>
        </w:tc>
        <w:tc>
          <w:tcPr>
            <w:tcW w:type="dxa" w:w="2880"/>
          </w:tcPr>
          <w:p>
            <w:r/>
            <w:r>
              <w:t>GitHub Actions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>
      <w:pPr>
        <w:pStyle w:val="Heading1"/>
      </w:pPr>
      <w:r>
        <w:t>3. Modèle de données</w:t>
      </w:r>
    </w:p>
    <w:p>
      <w:r>
        <w:t xml:space="preserve">Défini dans </w:t>
      </w:r>
      <w:hyperlink r:id="rId20">
        <w:r>
          <w:rPr>
            <w:color w:val="2F5EFF"/>
            <w:u w:val="single"/>
          </w:rPr>
          <w:t>`apps/api/prisma/schema.prisma`</w:t>
        </w:r>
      </w:hyperlink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User</w:t>
            </w:r>
          </w:p>
        </w:tc>
        <w:tc>
          <w:tcPr>
            <w:tcW w:type="dxa" w:w="4320"/>
          </w:tcPr>
          <w:p>
            <w:r/>
            <w:r>
              <w:t>Compte utilisateur (nom, email, mot de passe haché, rôle, points cumulés)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RefreshToken</w:t>
            </w:r>
          </w:p>
        </w:tc>
        <w:tc>
          <w:tcPr>
            <w:tcW w:type="dxa" w:w="4320"/>
          </w:tcPr>
          <w:p>
            <w:r/>
            <w:r>
              <w:t>Jetons de rafraîchissement (hachés), rotation à chaque utilisation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Skill</w:t>
            </w:r>
          </w:p>
        </w:tc>
        <w:tc>
          <w:tcPr>
            <w:tcW w:type="dxa" w:w="4320"/>
          </w:tcPr>
          <w:p>
            <w:r/>
            <w:r>
              <w:t>Compétence déclarée par un utilisateur (offerte / recherchée)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Match</w:t>
            </w:r>
          </w:p>
        </w:tc>
        <w:tc>
          <w:tcPr>
            <w:tcW w:type="dxa" w:w="4320"/>
          </w:tcPr>
          <w:p>
            <w:r/>
            <w:r>
              <w:t>Mise en relation entre deux utilisateurs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Session</w:t>
            </w:r>
          </w:p>
        </w:tc>
        <w:tc>
          <w:tcPr>
            <w:tcW w:type="dxa" w:w="4320"/>
          </w:tcPr>
          <w:p>
            <w:r/>
            <w:r>
              <w:t>Session planifiée entre deux membres d'un 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PointsLedger</w:t>
            </w:r>
          </w:p>
        </w:tc>
        <w:tc>
          <w:tcPr>
            <w:tcW w:type="dxa" w:w="4320"/>
          </w:tcPr>
          <w:p>
            <w:r/>
            <w:r>
              <w:t>Historique des points gagnés (montant, raison, 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Badge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UserBadge</w:t>
            </w:r>
          </w:p>
        </w:tc>
        <w:tc>
          <w:tcPr>
            <w:tcW w:type="dxa" w:w="4320"/>
          </w:tcPr>
          <w:p>
            <w:r/>
            <w:r>
              <w:t>Modèle prêt pour un futur système de badges (non activé)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KnowledgeArticle</w:t>
            </w:r>
          </w:p>
        </w:tc>
        <w:tc>
          <w:tcPr>
            <w:tcW w:type="dxa" w:w="4320"/>
          </w:tcPr>
          <w:p>
            <w:r/>
            <w:r>
              <w:t>Modèle prêt pour une future base de connaissances (non activé)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AuditLog</w:t>
            </w:r>
          </w:p>
        </w:tc>
        <w:tc>
          <w:tcPr>
            <w:tcW w:type="dxa" w:w="4320"/>
          </w:tcPr>
          <w:p>
            <w:r/>
            <w:r>
              <w:t>Journal des actions sensibles (connexions, échecs, etc.)</w:t>
            </w:r>
          </w:p>
        </w:tc>
      </w:tr>
    </w:tbl>
    <w:p>
      <w:pPr>
        <w:pStyle w:val="Heading1"/>
      </w:pPr>
      <w:r>
        <w:t>4. Sécurité</w:t>
      </w:r>
    </w:p>
    <w:p>
      <w:pPr>
        <w:pStyle w:val="ListBullet"/>
      </w:pPr>
      <w:r>
        <w:rPr>
          <w:b/>
        </w:rPr>
        <w:t>Authentification</w:t>
      </w:r>
      <w:r>
        <w:t xml:space="preserve"> : JWT à courte durée de vie (access token, 15 min)</w:t>
      </w:r>
    </w:p>
    <w:p>
      <w:r>
        <w:t>+ refresh token longue durée stocké haché en base et transmis via cookie</w:t>
      </w:r>
    </w:p>
    <w:p>
      <w:r>
        <w:rPr>
          <w:rFonts w:ascii="Consolas" w:hAnsi="Consolas"/>
          <w:sz w:val="19"/>
        </w:rPr>
        <w:t>httpOnly</w:t>
      </w:r>
      <w:r>
        <w:t>, avec rotation à chaque utilisation</w:t>
      </w:r>
    </w:p>
    <w:p>
      <w:pPr>
        <w:pStyle w:val="ListBullet"/>
      </w:pPr>
      <w:r>
        <w:rPr>
          <w:b/>
        </w:rPr>
        <w:t>Mots de passe</w:t>
      </w:r>
      <w:r>
        <w:t xml:space="preserve"> : hachés avec </w:t>
      </w:r>
      <w:r>
        <w:rPr>
          <w:rFonts w:ascii="Consolas" w:hAnsi="Consolas"/>
          <w:sz w:val="19"/>
        </w:rPr>
        <w:t>bcrypt</w:t>
      </w:r>
      <w:r>
        <w:t xml:space="preserve"> (12 rounds), jamais stockés en clair</w:t>
      </w:r>
    </w:p>
    <w:p>
      <w:pPr>
        <w:pStyle w:val="ListBullet"/>
      </w:pPr>
      <w:r>
        <w:rPr>
          <w:b/>
        </w:rPr>
        <w:t>RBAC</w:t>
      </w:r>
      <w:r>
        <w:t xml:space="preserve"> : rôles </w:t>
      </w:r>
      <w:r>
        <w:rPr>
          <w:rFonts w:ascii="Consolas" w:hAnsi="Consolas"/>
          <w:sz w:val="19"/>
        </w:rPr>
        <w:t>USER</w:t>
      </w:r>
      <w:r>
        <w:t xml:space="preserve"> / </w:t>
      </w:r>
      <w:r>
        <w:rPr>
          <w:rFonts w:ascii="Consolas" w:hAnsi="Consolas"/>
          <w:sz w:val="19"/>
        </w:rPr>
        <w:t>ADMIN</w:t>
      </w:r>
      <w:r>
        <w:t>, middleware de contrôle d'accès par route</w:t>
      </w:r>
    </w:p>
    <w:p>
      <w:pPr>
        <w:pStyle w:val="ListBullet"/>
      </w:pPr>
      <w:r>
        <w:rPr>
          <w:b/>
        </w:rPr>
        <w:t>Protection CSRF</w:t>
      </w:r>
      <w:r>
        <w:t xml:space="preserve"> : un en-tête personnalisé (</w:t>
      </w:r>
      <w:r>
        <w:rPr>
          <w:rFonts w:ascii="Consolas" w:hAnsi="Consolas"/>
          <w:sz w:val="19"/>
        </w:rPr>
        <w:t>X-Requested-With</w:t>
      </w:r>
      <w:r>
        <w:t>) est requis</w:t>
      </w:r>
    </w:p>
    <w:p>
      <w:r>
        <w:t>sur les routes qui s'appuient sur le cookie de session, bloquant les</w:t>
      </w:r>
    </w:p>
    <w:p>
      <w:r>
        <w:t>requêtes cross-site simples</w:t>
      </w:r>
    </w:p>
    <w:p>
      <w:pPr>
        <w:pStyle w:val="ListBullet"/>
      </w:pPr>
      <w:r>
        <w:rPr>
          <w:b/>
        </w:rPr>
        <w:t>Protection XSS / injection</w:t>
      </w:r>
      <w:r>
        <w:t xml:space="preserve"> : sanitisation de toutes les entrées</w:t>
      </w:r>
    </w:p>
    <w:p>
      <w:r>
        <w:t>(</w:t>
      </w:r>
      <w:r>
        <w:rPr>
          <w:rFonts w:ascii="Consolas" w:hAnsi="Consolas"/>
          <w:sz w:val="19"/>
        </w:rPr>
        <w:t>sanitize-html</w:t>
      </w:r>
      <w:r>
        <w:t>), validation stricte des schémas (</w:t>
      </w:r>
      <w:r>
        <w:rPr>
          <w:rFonts w:ascii="Consolas" w:hAnsi="Consolas"/>
          <w:sz w:val="19"/>
        </w:rPr>
        <w:t>zod</w:t>
      </w:r>
      <w:r>
        <w:t>)</w:t>
      </w:r>
    </w:p>
    <w:p>
      <w:pPr>
        <w:pStyle w:val="ListBullet"/>
      </w:pPr>
      <w:r>
        <w:rPr>
          <w:b/>
        </w:rPr>
        <w:t>En-têtes de sécurité</w:t>
      </w:r>
      <w:r>
        <w:t xml:space="preserve"> : </w:t>
      </w:r>
      <w:r>
        <w:rPr>
          <w:rFonts w:ascii="Consolas" w:hAnsi="Consolas"/>
          <w:sz w:val="19"/>
        </w:rPr>
        <w:t>helmet</w:t>
      </w:r>
      <w:r>
        <w:t xml:space="preserve"> (CSP, HSTS, X-Frame-Options, etc.)</w:t>
      </w:r>
    </w:p>
    <w:p>
      <w:pPr>
        <w:pStyle w:val="ListBullet"/>
      </w:pPr>
      <w:r>
        <w:rPr>
          <w:b/>
        </w:rPr>
        <w:t>Limitation de débit</w:t>
      </w:r>
      <w:r>
        <w:t xml:space="preserve"> : </w:t>
      </w:r>
      <w:r>
        <w:rPr>
          <w:rFonts w:ascii="Consolas" w:hAnsi="Consolas"/>
          <w:sz w:val="19"/>
        </w:rPr>
        <w:t>express-rate-limit</w:t>
      </w:r>
      <w:r>
        <w:t>, seuil renforcé sur les</w:t>
      </w:r>
    </w:p>
    <w:p>
      <w:r>
        <w:t>routes d'authentification (anti brute-force)</w:t>
      </w:r>
    </w:p>
    <w:p>
      <w:pPr>
        <w:pStyle w:val="ListBullet"/>
      </w:pPr>
      <w:r>
        <w:rPr>
          <w:b/>
        </w:rPr>
        <w:t>Journalisation d'audit</w:t>
      </w:r>
      <w:r>
        <w:t xml:space="preserve"> : chaque connexion (réussie/échouée),</w:t>
      </w:r>
    </w:p>
    <w:p>
      <w:r>
        <w:t>inscription et déconnexion est enregistrée avec IP et user-agent</w:t>
      </w:r>
    </w:p>
    <w:p>
      <w:pPr>
        <w:pStyle w:val="Heading1"/>
      </w:pPr>
      <w:r>
        <w:t>5. API —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Méthode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/api/auth/register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Création de compte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/api/auth/login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Connexion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/api/auth/refresh</w:t>
            </w:r>
          </w:p>
        </w:tc>
        <w:tc>
          <w:tcPr>
            <w:tcW w:type="dxa" w:w="2160"/>
          </w:tcPr>
          <w:p>
            <w:r/>
            <w:r>
              <w:t>Cookie</w:t>
            </w:r>
          </w:p>
        </w:tc>
        <w:tc>
          <w:tcPr>
            <w:tcW w:type="dxa" w:w="2160"/>
          </w:tcPr>
          <w:p>
            <w:r/>
            <w:r>
              <w:t>Renouvellement de l'access token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/api/auth/logout</w:t>
            </w:r>
          </w:p>
        </w:tc>
        <w:tc>
          <w:tcPr>
            <w:tcW w:type="dxa" w:w="2160"/>
          </w:tcPr>
          <w:p>
            <w:r/>
            <w:r>
              <w:t>Cookie</w:t>
            </w:r>
          </w:p>
        </w:tc>
        <w:tc>
          <w:tcPr>
            <w:tcW w:type="dxa" w:w="2160"/>
          </w:tcPr>
          <w:p>
            <w:r/>
            <w:r>
              <w:t>Déconnexion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/api/me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Profil complet (compétences, badges, points)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/api/me/points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Historique des points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/api/skills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Liste des compétences (filtrable par type)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/api/skills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Créer une compétence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/api/skills/:id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Supprimer sa propre compétence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/api/matches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Mes matchs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/api/matches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Créer un match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/api/sessions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Planifier une session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/api/sessions/:id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Détail d'une session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/api/sessions/:id/complete</w:t>
            </w:r>
          </w:p>
        </w:tc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t>Clôturer une session (attribue les points)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/api/admin/audit-logs</w:t>
            </w:r>
          </w:p>
        </w:tc>
        <w:tc>
          <w:tcPr>
            <w:tcW w:type="dxa" w:w="2160"/>
          </w:tcPr>
          <w:p>
            <w:r/>
            <w:r>
              <w:t>JWT + ADMIN</w:t>
            </w:r>
          </w:p>
        </w:tc>
        <w:tc>
          <w:tcPr>
            <w:tcW w:type="dxa" w:w="2160"/>
          </w:tcPr>
          <w:p>
            <w:r/>
            <w:r>
              <w:t>Journaux d'audit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/api/admin/users</w:t>
            </w:r>
          </w:p>
        </w:tc>
        <w:tc>
          <w:tcPr>
            <w:tcW w:type="dxa" w:w="2160"/>
          </w:tcPr>
          <w:p>
            <w:r/>
            <w:r>
              <w:t>JWT + ADMIN</w:t>
            </w:r>
          </w:p>
        </w:tc>
        <w:tc>
          <w:tcPr>
            <w:tcW w:type="dxa" w:w="2160"/>
          </w:tcPr>
          <w:p>
            <w:r/>
            <w:r>
              <w:t>Liste des utilisateurs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Vérification de disponibilité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/metrics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Métriques Prometheus</w:t>
            </w:r>
          </w:p>
        </w:tc>
      </w:tr>
    </w:tbl>
    <w:p>
      <w:pPr>
        <w:pStyle w:val="Heading1"/>
      </w:pPr>
      <w:r>
        <w:t>6. Visioconférence (WebRTC)</w:t>
      </w:r>
    </w:p>
    <w:p>
      <w:r>
        <w:t>Développée en interne, sans service tiers :</w:t>
      </w:r>
    </w:p>
    <w:p>
      <w:pPr>
        <w:pStyle w:val="ListBullet"/>
      </w:pPr>
      <w:r>
        <w:rPr>
          <w:b/>
        </w:rPr>
        <w:t>Signalisation</w:t>
      </w:r>
      <w:r>
        <w:t xml:space="preserve"> : serveur Socket.IO intégré à l'API, authentifié par</w:t>
      </w:r>
    </w:p>
    <w:p>
      <w:r>
        <w:t>JWT ; chaque session vidéo correspond à une "room" (</w:t>
      </w:r>
      <w:r>
        <w:rPr>
          <w:rFonts w:ascii="Consolas" w:hAnsi="Consolas"/>
          <w:sz w:val="19"/>
        </w:rPr>
        <w:t>session:{id}</w:t>
      </w:r>
      <w:r>
        <w:t>)</w:t>
      </w:r>
    </w:p>
    <w:p>
      <w:r>
        <w:t>limitée aux deux participants du match concerné</w:t>
      </w:r>
    </w:p>
    <w:p>
      <w:pPr>
        <w:pStyle w:val="ListBullet"/>
      </w:pPr>
      <w:r>
        <w:rPr>
          <w:b/>
        </w:rPr>
        <w:t>Flux audio/vidéo</w:t>
      </w:r>
      <w:r>
        <w:t xml:space="preserve"> : connexion peer-to-peer directe entre les deux</w:t>
      </w:r>
    </w:p>
    <w:p>
      <w:r>
        <w:t xml:space="preserve">navigateurs (WebRTC natif via la librairie </w:t>
      </w:r>
      <w:r>
        <w:rPr>
          <w:rFonts w:ascii="Consolas" w:hAnsi="Consolas"/>
          <w:sz w:val="19"/>
        </w:rPr>
        <w:t>simple-peer</w:t>
      </w:r>
      <w:r>
        <w:t>) — le</w:t>
      </w:r>
    </w:p>
    <w:p>
      <w:r>
        <w:t>flux ne transite jamais par notre serveur, seule la négociation initiale</w:t>
      </w:r>
    </w:p>
    <w:p>
      <w:r>
        <w:t>(offer/answer/ICE) passe par la signalisation</w:t>
      </w:r>
    </w:p>
    <w:p>
      <w:pPr>
        <w:pStyle w:val="Heading1"/>
      </w:pPr>
      <w:r>
        <w:t>7. Observabilité</w:t>
      </w:r>
    </w:p>
    <w:p>
      <w:pPr>
        <w:pStyle w:val="ListBullet"/>
      </w:pPr>
      <w:r>
        <w:rPr>
          <w:b/>
        </w:rPr>
        <w:t>Métriques</w:t>
      </w:r>
      <w:r>
        <w:t xml:space="preserve"> (Prometheus) : requêtes/seconde, durée des requêtes par</w:t>
      </w:r>
    </w:p>
    <w:p>
      <w:r>
        <w:t>route, échecs d'authentification, métriques système (CPU, mémoire)</w:t>
      </w:r>
    </w:p>
    <w:p>
      <w:pPr>
        <w:pStyle w:val="ListBullet"/>
      </w:pPr>
      <w:r>
        <w:rPr>
          <w:b/>
        </w:rPr>
        <w:t>Visualisation</w:t>
      </w:r>
      <w:r>
        <w:t xml:space="preserve"> (Grafana) : tableau de bord provisionné automatiquement</w:t>
      </w:r>
    </w:p>
    <w:p>
      <w:pPr>
        <w:pStyle w:val="ListBullet"/>
      </w:pPr>
      <w:r>
        <w:rPr>
          <w:b/>
        </w:rPr>
        <w:t>Logs</w:t>
      </w:r>
      <w:r>
        <w:t xml:space="preserve"> (Loki + Promtail) : centralisation des logs applicatifs (format</w:t>
      </w:r>
    </w:p>
    <w:p>
      <w:r>
        <w:t xml:space="preserve">JSON structuré via </w:t>
      </w:r>
      <w:r>
        <w:rPr>
          <w:rFonts w:ascii="Consolas" w:hAnsi="Consolas"/>
          <w:sz w:val="19"/>
        </w:rPr>
        <w:t>pino</w:t>
      </w:r>
      <w:r>
        <w:t>)</w:t>
      </w:r>
    </w:p>
    <w:p>
      <w:pPr>
        <w:pStyle w:val="ListBullet"/>
      </w:pPr>
      <w:r>
        <w:rPr>
          <w:b/>
        </w:rPr>
        <w:t>Alertes</w:t>
      </w:r>
      <w:r>
        <w:t xml:space="preserve"> : règles Prometheus définies (API down, taux d'erreur élevé,</w:t>
      </w:r>
    </w:p>
    <w:p>
      <w:r>
        <w:t>pic d'échecs d'authentification) — *non connectées à un canal de</w:t>
      </w:r>
    </w:p>
    <w:p>
      <w:r>
        <w:t>notification (mail/Slack) à ce stade*</w:t>
      </w:r>
    </w:p>
    <w:p>
      <w:pPr>
        <w:pStyle w:val="Heading1"/>
      </w:pPr>
      <w:r>
        <w:t>8. CI/CD</w:t>
      </w:r>
    </w:p>
    <w:p>
      <w:r>
        <w:t>Pipeline GitHub Actions (</w:t>
      </w:r>
      <w:hyperlink r:id="rId21">
        <w:r>
          <w:rPr>
            <w:color w:val="2F5EFF"/>
            <w:u w:val="single"/>
          </w:rPr>
          <w:t>`.github/workflows/ci.yml`</w:t>
        </w:r>
      </w:hyperlink>
      <w:r>
        <w:t>) :</w:t>
      </w:r>
    </w:p>
    <w:p>
      <w:pPr>
        <w:pStyle w:val="ListNumber"/>
      </w:pPr>
      <w:r>
        <w:rPr>
          <w:b/>
        </w:rPr>
        <w:t>Lint</w:t>
      </w:r>
      <w:r>
        <w:t xml:space="preserve"> — ESLint sur les deux applications</w:t>
      </w:r>
    </w:p>
    <w:p>
      <w:pPr>
        <w:pStyle w:val="ListNumber"/>
      </w:pPr>
      <w:r>
        <w:rPr>
          <w:b/>
        </w:rPr>
        <w:t>Tests</w:t>
      </w:r>
      <w:r>
        <w:t xml:space="preserve"> — Jest avec une base PostgreSQL de test (service GitHub Actions)</w:t>
      </w:r>
    </w:p>
    <w:p>
      <w:pPr>
        <w:pStyle w:val="ListNumber"/>
      </w:pPr>
      <w:r>
        <w:rPr>
          <w:b/>
        </w:rPr>
        <w:t>Build</w:t>
      </w:r>
      <w:r>
        <w:t xml:space="preserve"> — compilation TypeScript + build Next.js</w:t>
      </w:r>
    </w:p>
    <w:p>
      <w:pPr>
        <w:pStyle w:val="ListNumber"/>
      </w:pPr>
      <w:r>
        <w:rPr>
          <w:b/>
        </w:rPr>
        <w:t>Images Docker</w:t>
      </w:r>
      <w:r>
        <w:t xml:space="preserve"> — construction et publication sur GitHub Container</w:t>
      </w:r>
    </w:p>
    <w:p>
      <w:r>
        <w:t xml:space="preserve">Registry (sur </w:t>
      </w:r>
      <w:r>
        <w:rPr>
          <w:rFonts w:ascii="Consolas" w:hAnsi="Consolas"/>
          <w:sz w:val="19"/>
        </w:rPr>
        <w:t>main</w:t>
      </w:r>
      <w:r>
        <w:t>/</w:t>
      </w:r>
      <w:r>
        <w:rPr>
          <w:rFonts w:ascii="Consolas" w:hAnsi="Consolas"/>
          <w:sz w:val="19"/>
        </w:rPr>
        <w:t>develop</w:t>
      </w:r>
      <w:r>
        <w:t>)</w:t>
      </w:r>
    </w:p>
    <w:p>
      <w:r>
        <w:t>Un second workflow (</w:t>
      </w:r>
      <w:hyperlink r:id="rId22">
        <w:r>
          <w:rPr>
            <w:color w:val="2F5EFF"/>
            <w:u w:val="single"/>
          </w:rPr>
          <w:t>`deploy.yml`</w:t>
        </w:r>
      </w:hyperlink>
      <w:r>
        <w:t>) prépare un</w:t>
      </w:r>
    </w:p>
    <w:p>
      <w:r>
        <w:t>déploiement avec rollback (déclenchement manuel).</w:t>
      </w:r>
    </w:p>
    <w:p>
      <w:pPr>
        <w:pStyle w:val="Heading1"/>
      </w:pPr>
      <w:r>
        <w:t>9. Déploiement</w:t>
      </w:r>
    </w:p>
    <w:p>
      <w:pPr>
        <w:pStyle w:val="ListBullet"/>
      </w:pPr>
      <w:r>
        <w:rPr>
          <w:b/>
        </w:rPr>
        <w:t>Local</w:t>
      </w:r>
      <w:r>
        <w:t xml:space="preserve"> : </w:t>
      </w:r>
      <w:r>
        <w:rPr>
          <w:rFonts w:ascii="Consolas" w:hAnsi="Consolas"/>
          <w:sz w:val="19"/>
        </w:rPr>
        <w:t>docker-compose.yml</w:t>
      </w:r>
      <w:r>
        <w:t xml:space="preserve"> (API, frontend, PostgreSQL, Redis*,</w:t>
      </w:r>
    </w:p>
    <w:p>
      <w:r>
        <w:t>Prometheus, Grafana, Loki, Promtail)</w:t>
      </w:r>
    </w:p>
    <w:p>
      <w:pPr>
        <w:pStyle w:val="ListBullet"/>
      </w:pPr>
      <w:r>
        <w:rPr>
          <w:b/>
        </w:rPr>
        <w:t>Cloud</w:t>
      </w:r>
      <w:r>
        <w:t xml:space="preserve"> : Google Cloud Platform — voir</w:t>
      </w:r>
    </w:p>
    <w:p>
      <w:hyperlink r:id="rId23">
        <w:r>
          <w:rPr>
            <w:color w:val="2F5EFF"/>
            <w:u w:val="single"/>
          </w:rPr>
          <w:t>DEPLOIEMENT_GCP.md</w:t>
        </w:r>
      </w:hyperlink>
      <w:r>
        <w:t xml:space="preserve"> pour la procédure détaillée</w:t>
      </w:r>
    </w:p>
    <w:p>
      <w:r>
        <w:t>(Cloud Run pour l'API et le frontend, Cloud SQL pour PostgreSQL)</w:t>
      </w:r>
    </w:p>
    <w:p>
      <w:r>
        <w:t xml:space="preserve">\* Redis est provisionné dans </w:t>
      </w:r>
      <w:r>
        <w:rPr>
          <w:rFonts w:ascii="Consolas" w:hAnsi="Consolas"/>
          <w:sz w:val="19"/>
        </w:rPr>
        <w:t>docker-compose.yml</w:t>
      </w:r>
      <w:r>
        <w:t xml:space="preserve"> mais n'est pas encore</w:t>
      </w:r>
    </w:p>
    <w:p>
      <w:r>
        <w:t>utilisé par le code applicatif à ce stade.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CORS / cookies cross-site : le frontend proxifie /api/* vers le backend via next.config.ts (rewrites) plutôt que d'appeler l'URL Cloud Run directement — sans ça, le cookie de refresh token est considéré tiers (domaine différent) et certains navigateurs le bloquent par défaut, cassant la session au rechargement.</w:t>
      </w:r>
    </w:p>
    <w:p>
      <w:r>
        <w:t>Variable d'environnement requise côté frontend en production : API_PROXY_TARGET (URL du service Cloud Run de l'API), en plus de CORS_ORIGIN côté API qui doit pointer vers le domaine réel du site.</w:t>
      </w:r>
    </w:p>
    <w:p>
      <w:pPr>
        <w:pStyle w:val="Heading1"/>
      </w:pPr>
      <w:r>
        <w:t>10. Panneau d'administration</w:t>
      </w:r>
    </w:p>
    <w:p>
      <w:pPr/>
      <w:r>
        <w:t>Accessible sur /admin (rôle ADMIN requis, lien affiché dans le dashboard uniquement pour ce rôle). Fournit :</w:t>
      </w:r>
    </w:p>
    <w:p>
      <w:pPr>
        <w:pStyle w:val="ListBullet"/>
      </w:pPr>
      <w:r>
        <w:t>Vue d'ensemble : statistiques clés (utilisateurs, compétences, matchs et sessions par statut, points distribués), graphique des inscriptions sur 14 jours, dernières entrées du journal d'audit</w:t>
      </w:r>
    </w:p>
    <w:p>
      <w:pPr>
        <w:pStyle w:val="ListBullet"/>
      </w:pPr>
      <w:r>
        <w:t>Gestion complète (créer / modifier / supprimer) : utilisateurs (rôle, points), compétences, matchs, sessions, badges et leur attribution, articles, ajustements de points</w:t>
      </w:r>
    </w:p>
    <w:p>
      <w:pPr>
        <w:pStyle w:val="ListBullet"/>
      </w:pPr>
      <w:r>
        <w:t>Journal d'audit en lecture seule (les 200 dernières actions)</w:t>
      </w:r>
    </w:p>
    <w:p>
      <w:pPr>
        <w:pStyle w:val="ListBullet"/>
      </w:pPr>
      <w:r>
        <w:t>Toutes les routes sont sous /api/admin, protégées par le middleware requireRole("ADMIN") ; chaque modification/suppression de compte et ajustement de points est journalisée dans AuditLog</w:t>
      </w:r>
    </w:p>
    <w:p>
      <w:pPr>
        <w:pStyle w:val="Heading1"/>
      </w:pPr>
      <w:r>
        <w:t>11. Limites connues</w:t>
      </w:r>
    </w:p>
    <w:p>
      <w:pPr>
        <w:pStyle w:val="ListBullet"/>
      </w:pPr>
      <w:r>
        <w:t>Aucune couverture de tests unitaires mesurée sur l'ensemble du code</w:t>
      </w:r>
    </w:p>
    <w:p>
      <w:r>
        <w:t>(seuil configuré à 70 %, jamais vérifié en pratique)</w:t>
      </w:r>
    </w:p>
    <w:p>
      <w:pPr>
        <w:pStyle w:val="ListBullet"/>
      </w:pPr>
      <w:r>
        <w:t xml:space="preserve">Aucun scan de sécurité automatisé en CI (type </w:t>
      </w:r>
      <w:r>
        <w:rPr>
          <w:rFonts w:ascii="Consolas" w:hAnsi="Consolas"/>
          <w:sz w:val="19"/>
        </w:rPr>
        <w:t>npm audit</w:t>
      </w:r>
      <w:r>
        <w:t>/Snyk)</w:t>
      </w:r>
    </w:p>
    <w:p>
      <w:pPr>
        <w:pStyle w:val="ListBullet"/>
      </w:pPr>
      <w:r>
        <w:t xml:space="preserve">Le statut d'un match reste bloqué à </w:t>
      </w:r>
      <w:r>
        <w:rPr>
          <w:rFonts w:ascii="Consolas" w:hAnsi="Consolas"/>
          <w:sz w:val="19"/>
        </w:rPr>
        <w:t>PENDING</w:t>
      </w:r>
      <w:r>
        <w:t xml:space="preserve"> (la transition vers </w:t>
      </w:r>
      <w:r>
        <w:rPr>
          <w:rFonts w:ascii="Consolas" w:hAnsi="Consolas"/>
          <w:sz w:val="19"/>
        </w:rPr>
        <w:t>ACTIVE</w:t>
      </w:r>
    </w:p>
    <w:p>
      <w:r>
        <w:t>après une première session n'a pas été implémentée)</w:t>
      </w:r>
    </w:p>
    <w:p>
      <w:pPr>
        <w:pStyle w:val="ListBullet"/>
      </w:pPr>
      <w:r>
        <w:t>Base de connaissances et badges : modèles de données prêts, aucune route</w:t>
      </w:r>
    </w:p>
    <w:p>
      <w:r>
        <w:t>API ni interface associée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architecture-g&#233;n&#233;rale" TargetMode="External"/><Relationship Id="rId10" Type="http://schemas.openxmlformats.org/officeDocument/2006/relationships/hyperlink" Target="#2-stack-technique" TargetMode="External"/><Relationship Id="rId11" Type="http://schemas.openxmlformats.org/officeDocument/2006/relationships/hyperlink" Target="#3-mod&#232;le-de-donn&#233;es" TargetMode="External"/><Relationship Id="rId12" Type="http://schemas.openxmlformats.org/officeDocument/2006/relationships/hyperlink" Target="#4-s&#233;curit&#233;" TargetMode="External"/><Relationship Id="rId13" Type="http://schemas.openxmlformats.org/officeDocument/2006/relationships/hyperlink" Target="#5-api--endpoints" TargetMode="External"/><Relationship Id="rId14" Type="http://schemas.openxmlformats.org/officeDocument/2006/relationships/hyperlink" Target="#6-visioconf&#233;rence-webrtc" TargetMode="External"/><Relationship Id="rId15" Type="http://schemas.openxmlformats.org/officeDocument/2006/relationships/hyperlink" Target="#7-observabilit&#233;" TargetMode="External"/><Relationship Id="rId16" Type="http://schemas.openxmlformats.org/officeDocument/2006/relationships/hyperlink" Target="#8-cicd" TargetMode="External"/><Relationship Id="rId17" Type="http://schemas.openxmlformats.org/officeDocument/2006/relationships/hyperlink" Target="#9-d&#233;ploiement" TargetMode="External"/><Relationship Id="rId18" Type="http://schemas.openxmlformats.org/officeDocument/2006/relationships/hyperlink" Target="#10-limites-connues" TargetMode="External"/><Relationship Id="rId19" Type="http://schemas.openxmlformats.org/officeDocument/2006/relationships/hyperlink" Target="#11-m&#233;thodologie-et-usage-de-lia" TargetMode="External"/><Relationship Id="rId20" Type="http://schemas.openxmlformats.org/officeDocument/2006/relationships/hyperlink" Target="apps/api/prisma/schema.prisma" TargetMode="External"/><Relationship Id="rId21" Type="http://schemas.openxmlformats.org/officeDocument/2006/relationships/hyperlink" Target=".github/workflows/ci.yml" TargetMode="External"/><Relationship Id="rId22" Type="http://schemas.openxmlformats.org/officeDocument/2006/relationships/hyperlink" Target=".github/workflows/deploy.yml" TargetMode="External"/><Relationship Id="rId23" Type="http://schemas.openxmlformats.org/officeDocument/2006/relationships/hyperlink" Target="DEPLOIEMENT_GCP.md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