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Documentation fonctionnelle — TechPapy</w:t>
      </w:r>
    </w:p>
    <w:p>
      <w:pPr>
        <w:pStyle w:val="Heading1"/>
      </w:pPr>
      <w:r>
        <w:t>Sommaire</w:t>
      </w:r>
    </w:p>
    <w:p>
      <w:pPr>
        <w:pStyle w:val="ListNumber"/>
      </w:pPr>
      <w:hyperlink r:id="rId9">
        <w:r>
          <w:rPr>
            <w:color w:val="2F5EFF"/>
            <w:u w:val="single"/>
          </w:rPr>
          <w:t>Présentation</w:t>
        </w:r>
      </w:hyperlink>
    </w:p>
    <w:p>
      <w:pPr>
        <w:pStyle w:val="ListNumber"/>
      </w:pPr>
      <w:hyperlink r:id="rId10">
        <w:r>
          <w:rPr>
            <w:color w:val="2F5EFF"/>
            <w:u w:val="single"/>
          </w:rPr>
          <w:t>Public cible et rôles</w:t>
        </w:r>
      </w:hyperlink>
    </w:p>
    <w:p>
      <w:pPr>
        <w:pStyle w:val="ListNumber"/>
      </w:pPr>
      <w:hyperlink r:id="rId11">
        <w:r>
          <w:rPr>
            <w:color w:val="2F5EFF"/>
            <w:u w:val="single"/>
          </w:rPr>
          <w:t>Parcours utilisateur</w:t>
        </w:r>
      </w:hyperlink>
    </w:p>
    <w:p>
      <w:pPr>
        <w:pStyle w:val="ListNumber"/>
      </w:pPr>
      <w:hyperlink r:id="rId12">
        <w:r>
          <w:rPr>
            <w:color w:val="2F5EFF"/>
            <w:u w:val="single"/>
          </w:rPr>
          <w:t>Fonctionnalités</w:t>
        </w:r>
      </w:hyperlink>
    </w:p>
    <w:p>
      <w:pPr>
        <w:pStyle w:val="ListNumber"/>
      </w:pPr>
      <w:hyperlink r:id="rId13">
        <w:r>
          <w:rPr>
            <w:color w:val="2F5EFF"/>
            <w:u w:val="single"/>
          </w:rPr>
          <w:t>Périmètre non couvert</w:t>
        </w:r>
      </w:hyperlink>
    </w:p>
    <w:p>
      <w:pPr>
        <w:pStyle w:val="Heading1"/>
      </w:pPr>
      <w:r>
        <w:t>1. Présentation</w:t>
      </w:r>
    </w:p>
    <w:p>
      <w:r>
        <w:rPr>
          <w:b/>
        </w:rPr>
        <w:t>TechPapy</w:t>
      </w:r>
      <w:r>
        <w:t xml:space="preserve"> est une plateforme d'échange de compétences intergénérationnel :</w:t>
      </w:r>
    </w:p>
    <w:p>
      <w:r>
        <w:t>elle met en relation des jeunes et des seniors autour d'un principe simple —</w:t>
      </w:r>
    </w:p>
    <w:p>
      <w:r>
        <w:t>chacun a un savoir à transmettre et un besoin d'aide.</w:t>
      </w:r>
    </w:p>
    <w:p>
      <w:r>
        <w:rPr>
          <w:b/>
        </w:rPr>
        <w:t>Mission :</w:t>
      </w:r>
      <w:r>
        <w:t xml:space="preserve"> lutter contre l'isolement et favoriser la transmission de</w:t>
      </w:r>
    </w:p>
    <w:p>
      <w:r>
        <w:t>savoirs entre générations, quel que soit le domaine (numérique, bricolage,</w:t>
      </w:r>
    </w:p>
    <w:p>
      <w:r>
        <w:t>cuisine, langues, etc.).</w:t>
      </w:r>
    </w:p>
    <w:p>
      <w:r>
        <w:rPr>
          <w:b/>
        </w:rPr>
        <w:t>Modèle d'échange :</w:t>
      </w:r>
      <w:r>
        <w:t xml:space="preserve"> une heure de compétence transmise équivaut à un point</w:t>
      </w:r>
    </w:p>
    <w:p>
      <w:r>
        <w:t>d'échange. Ces points ne se dépensent pas — ils mesurent la contribution de</w:t>
      </w:r>
    </w:p>
    <w:p>
      <w:r>
        <w:t>chacun à la communauté.</w:t>
      </w:r>
    </w:p>
    <w:p>
      <w:pPr>
        <w:pStyle w:val="Heading1"/>
      </w:pPr>
      <w:r>
        <w:t>2. Public cible et rôles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Utilisateur (USER)</w:t>
            </w:r>
          </w:p>
        </w:tc>
        <w:tc>
          <w:tcPr>
            <w:tcW w:type="dxa" w:w="4320"/>
          </w:tcPr>
          <w:p>
            <w:r/>
            <w:r>
              <w:t>Peut créer un profil, déclarer des compétences, être mis en relation, planifier des sessions, cumuler des points.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Administrateur (ADMIN)</w:t>
            </w:r>
          </w:p>
        </w:tc>
        <w:tc>
          <w:tcPr>
            <w:tcW w:type="dxa" w:w="4320"/>
          </w:tcPr>
          <w:p>
            <w:r/>
            <w:r>
              <w:t>Accès en plus aux journaux d'audit et à la liste des utilisateurs (modération, supervision).</w:t>
            </w:r>
          </w:p>
        </w:tc>
      </w:tr>
    </w:tbl>
    <w:p>
      <w:pPr>
        <w:pStyle w:val="Heading1"/>
      </w:pPr>
      <w:r>
        <w:t>3. Parcours utilisateur</w:t>
      </w:r>
    </w:p>
    <w:p>
      <w:pPr>
        <w:pStyle w:val="ListNumber"/>
      </w:pPr>
      <w:r>
        <w:rPr>
          <w:b/>
        </w:rPr>
        <w:t>Inscription</w:t>
      </w:r>
      <w:r>
        <w:t xml:space="preserve"> — création de compte (nom, email, mot de passe)</w:t>
      </w:r>
    </w:p>
    <w:p>
      <w:pPr>
        <w:pStyle w:val="ListNumber"/>
      </w:pPr>
      <w:r>
        <w:rPr>
          <w:b/>
        </w:rPr>
        <w:t>Déclaration de compétences</w:t>
      </w:r>
      <w:r>
        <w:t xml:space="preserve"> — l'utilisateur indique ce qu'il </w:t>
      </w:r>
      <w:r>
        <w:rPr>
          <w:b/>
        </w:rPr>
        <w:t>offre</w:t>
      </w:r>
    </w:p>
    <w:p>
      <w:r>
        <w:t xml:space="preserve">(ex. "Excel") et ce qu'il </w:t>
      </w:r>
      <w:r>
        <w:rPr>
          <w:b/>
        </w:rPr>
        <w:t>recherche</w:t>
      </w:r>
      <w:r>
        <w:t xml:space="preserve"> (ex. "Cuisine")</w:t>
      </w:r>
    </w:p>
    <w:p>
      <w:pPr>
        <w:pStyle w:val="ListNumber"/>
      </w:pPr>
      <w:r>
        <w:rPr>
          <w:b/>
        </w:rPr>
        <w:t>Découverte de la communauté</w:t>
      </w:r>
      <w:r>
        <w:t xml:space="preserve"> — parcourir les compétences proposées ou</w:t>
      </w:r>
    </w:p>
    <w:p>
      <w:r>
        <w:t>recherchées par les autres membres</w:t>
      </w:r>
    </w:p>
    <w:p>
      <w:pPr>
        <w:pStyle w:val="ListNumber"/>
      </w:pPr>
      <w:r>
        <w:rPr>
          <w:b/>
        </w:rPr>
        <w:t>Mise en relation ("matching")</w:t>
      </w:r>
      <w:r>
        <w:t xml:space="preserve"> — proposer un échange à un autre membre</w:t>
      </w:r>
    </w:p>
    <w:p>
      <w:r>
        <w:t>à partir d'une compétence qui l'intéresse</w:t>
      </w:r>
    </w:p>
    <w:p>
      <w:pPr>
        <w:pStyle w:val="ListNumber"/>
      </w:pPr>
      <w:r>
        <w:rPr>
          <w:b/>
        </w:rPr>
        <w:t>Planification d'une session</w:t>
      </w:r>
      <w:r>
        <w:t xml:space="preserve"> — choisir une date/heure pour l'échange</w:t>
      </w:r>
    </w:p>
    <w:p>
      <w:pPr>
        <w:pStyle w:val="ListNumber"/>
      </w:pPr>
      <w:r>
        <w:rPr>
          <w:b/>
        </w:rPr>
        <w:t>Session en visioconférence</w:t>
      </w:r>
      <w:r>
        <w:t xml:space="preserve"> — rejoindre l'appel vidéo intégré au moment</w:t>
      </w:r>
    </w:p>
    <w:p>
      <w:r>
        <w:t>convenu</w:t>
      </w:r>
    </w:p>
    <w:p>
      <w:pPr>
        <w:pStyle w:val="ListNumber"/>
      </w:pPr>
      <w:r>
        <w:rPr>
          <w:b/>
        </w:rPr>
        <w:t>Clôture de la session</w:t>
      </w:r>
      <w:r>
        <w:t xml:space="preserve"> — une fois la session terminée, chaque</w:t>
      </w:r>
    </w:p>
    <w:p>
      <w:r>
        <w:t>participant reçoit un point d'échange</w:t>
      </w:r>
    </w:p>
    <w:p>
      <w:pPr>
        <w:pStyle w:val="ListNumber"/>
      </w:pPr>
      <w:r>
        <w:rPr>
          <w:b/>
        </w:rPr>
        <w:t>Suivi</w:t>
      </w:r>
      <w:r>
        <w:t xml:space="preserve"> — consultation du tableau de bord : points cumulés, sessions à</w:t>
      </w:r>
    </w:p>
    <w:p>
      <w:r>
        <w:t>venir, historique</w:t>
      </w:r>
    </w:p>
    <w:p>
      <w:pPr>
        <w:pStyle w:val="Heading1"/>
      </w:pPr>
      <w:r>
        <w:t>4. Fonctionnalités</w:t>
      </w:r>
    </w:p>
    <w:p>
      <w:pPr>
        <w:pStyle w:val="Heading2"/>
      </w:pPr>
      <w:r>
        <w:t>4.1 Gestion des compétences</w:t>
      </w:r>
    </w:p>
    <w:p>
      <w:r>
        <w:t>Ajouter, consulter et supprimer ses compétences, classées en deux</w:t>
      </w:r>
    </w:p>
    <w:p>
      <w:r>
        <w:t xml:space="preserve">catégories : </w:t>
      </w:r>
      <w:r>
        <w:rPr>
          <w:b/>
        </w:rPr>
        <w:t>offertes</w:t>
      </w:r>
      <w:r>
        <w:t xml:space="preserve"> et </w:t>
      </w:r>
      <w:r>
        <w:rPr>
          <w:b/>
        </w:rPr>
        <w:t>recherchées</w:t>
      </w:r>
      <w:r>
        <w:t>.</w:t>
      </w:r>
    </w:p>
    <w:p>
      <w:pPr>
        <w:pStyle w:val="Heading2"/>
      </w:pPr>
      <w:r>
        <w:t>4.2 Matching</w:t>
      </w:r>
    </w:p>
    <w:p>
      <w:r>
        <w:t>Parcourir les compétences proposées par la communauté et initier une mise</w:t>
      </w:r>
    </w:p>
    <w:p>
      <w:r>
        <w:t>en relation avec un autre membre.</w:t>
      </w:r>
    </w:p>
    <w:p>
      <w:pPr>
        <w:pStyle w:val="Heading2"/>
      </w:pPr>
      <w:r>
        <w:t>4.3 Sessions et calendrier</w:t>
      </w:r>
    </w:p>
    <w:p>
      <w:r>
        <w:t>Planifier une session avec un membre déjà mis en relation, à une date et</w:t>
      </w:r>
    </w:p>
    <w:p>
      <w:r>
        <w:t>heure choisies. Une session peut être marquée comme terminée.</w:t>
      </w:r>
    </w:p>
    <w:p>
      <w:pPr>
        <w:pStyle w:val="Heading2"/>
      </w:pPr>
      <w:r>
        <w:t>4.4 Points d'échange</w:t>
      </w:r>
    </w:p>
    <w:p>
      <w:r>
        <w:t>Chaque session terminée crédite un point à chacun des deux participants.</w:t>
      </w:r>
    </w:p>
    <w:p>
      <w:r>
        <w:t>Un historique détaillé (date, raison) est consultable à tout moment.</w:t>
      </w:r>
    </w:p>
    <w:p>
      <w:pPr>
        <w:pStyle w:val="Heading2"/>
      </w:pPr>
      <w:r>
        <w:t>4.5 Visioconférence intégrée</w:t>
      </w:r>
    </w:p>
    <w:p>
      <w:r>
        <w:t>Chaque session dispose d'un lien direct vers un appel vidéo intégré à la</w:t>
      </w:r>
    </w:p>
    <w:p>
      <w:r>
        <w:t>plateforme (caméra, micro, coupure du son/image, fin d'appel) — aucune</w:t>
      </w:r>
    </w:p>
    <w:p>
      <w:r>
        <w:t>application tierce à installer.</w:t>
      </w:r>
    </w:p>
    <w:p>
      <w:pPr>
        <w:pStyle w:val="Heading2"/>
      </w:pPr>
      <w:r>
        <w:t>4.6 Tableau de bord</w:t>
      </w:r>
    </w:p>
    <w:p>
      <w:r>
        <w:t>Vue d'ensemble personnelle : points cumulés, nombre de sessions à venir,</w:t>
      </w:r>
    </w:p>
    <w:p>
      <w:r>
        <w:t>badges obtenus, gestion des compétences, communauté et matchs, historique</w:t>
      </w:r>
    </w:p>
    <w:p>
      <w:r>
        <w:t>des points.</w:t>
      </w:r>
    </w:p>
    <w:p>
      <w:pPr>
        <w:pStyle w:val="Heading1"/>
      </w:pPr>
      <w:r>
        <w:t>5. Périmètre non couvert</w:t>
      </w:r>
    </w:p>
    <w:p>
      <w:r>
        <w:t>À ce stade du projet, deux fonctionnalités prévues au cahier des charges</w:t>
      </w:r>
    </w:p>
    <w:p>
      <w:r>
        <w:t>ne sont pas encore livrées :</w:t>
      </w:r>
    </w:p>
    <w:p>
      <w:pPr>
        <w:pStyle w:val="ListBullet"/>
      </w:pPr>
      <w:r>
        <w:rPr>
          <w:b/>
        </w:rPr>
        <w:t>Base de connaissances collaborative</w:t>
      </w:r>
      <w:r>
        <w:t xml:space="preserve"> (FAQ, tutoriels partagés)</w:t>
      </w:r>
    </w:p>
    <w:p>
      <w:pPr>
        <w:pStyle w:val="ListBullet"/>
      </w:pPr>
      <w:r>
        <w:rPr>
          <w:b/>
        </w:rPr>
        <w:t>Badges de progression</w:t>
      </w:r>
      <w:r>
        <w:t xml:space="preserve"> (attribution automatique selon l'activité)</w:t>
      </w:r>
    </w:p>
    <w:p>
      <w:r>
        <w:t>Le détail technique de ce qui est livré ou non se trouve dans la</w:t>
      </w:r>
    </w:p>
    <w:p>
      <w:hyperlink r:id="rId14">
        <w:r>
          <w:rPr>
            <w:color w:val="2F5EFF"/>
            <w:u w:val="single"/>
          </w:rPr>
          <w:t>documentation technique</w:t>
        </w:r>
      </w:hyperlink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1-pr&#233;sentation" TargetMode="External"/><Relationship Id="rId10" Type="http://schemas.openxmlformats.org/officeDocument/2006/relationships/hyperlink" Target="#2-public-cible-et-r&#244;les" TargetMode="External"/><Relationship Id="rId11" Type="http://schemas.openxmlformats.org/officeDocument/2006/relationships/hyperlink" Target="#3-parcours-utilisateur" TargetMode="External"/><Relationship Id="rId12" Type="http://schemas.openxmlformats.org/officeDocument/2006/relationships/hyperlink" Target="#4-fonctionnalit&#233;s" TargetMode="External"/><Relationship Id="rId13" Type="http://schemas.openxmlformats.org/officeDocument/2006/relationships/hyperlink" Target="#5-p&#233;rim&#232;tre-non-couvert" TargetMode="External"/><Relationship Id="rId14" Type="http://schemas.openxmlformats.org/officeDocument/2006/relationships/hyperlink" Target="DOCUMENTATION_TECHNIQU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