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2CC0" w14:textId="3F8C9ED2" w:rsidR="00C56221" w:rsidRDefault="00C56221"/>
    <w:p w14:paraId="27CFCB5E" w14:textId="77777777" w:rsidR="00AC48D3" w:rsidRDefault="00AC48D3"/>
    <w:p w14:paraId="105615CC" w14:textId="77777777" w:rsidR="00AC48D3" w:rsidRDefault="00AC48D3"/>
    <w:p w14:paraId="729295C4" w14:textId="77777777" w:rsidR="00AC48D3" w:rsidRDefault="00AC48D3"/>
    <w:p w14:paraId="17E19380" w14:textId="77777777" w:rsidR="00AC48D3" w:rsidRDefault="00AC48D3"/>
    <w:p w14:paraId="2BCFC274" w14:textId="77777777" w:rsidR="00AC48D3" w:rsidRDefault="00AC48D3"/>
    <w:p w14:paraId="76D380AA" w14:textId="77777777" w:rsidR="00AC48D3" w:rsidRDefault="00AC48D3"/>
    <w:p w14:paraId="1F6C2738" w14:textId="77777777" w:rsidR="00AC48D3" w:rsidRDefault="00AC48D3"/>
    <w:p w14:paraId="648E5D6F" w14:textId="622BC17E" w:rsidR="00AC48D3" w:rsidRDefault="00AC48D3" w:rsidP="00AC48D3"/>
    <w:p w14:paraId="44A3501A" w14:textId="77777777" w:rsidR="00AC48D3" w:rsidRDefault="00AC48D3" w:rsidP="00AC48D3"/>
    <w:p w14:paraId="4844DB0C" w14:textId="77777777" w:rsidR="00AC48D3" w:rsidRDefault="00AC48D3" w:rsidP="00AC48D3">
      <w:pPr>
        <w:spacing w:after="0"/>
        <w:ind w:left="2880" w:firstLine="720"/>
      </w:pPr>
      <w:r w:rsidRPr="4560B88E">
        <w:rPr>
          <w:rFonts w:ascii="Times New Roman" w:eastAsia="Times New Roman" w:hAnsi="Times New Roman" w:cs="Times New Roman"/>
          <w:color w:val="000000" w:themeColor="text1"/>
        </w:rPr>
        <w:t>Group #4</w:t>
      </w:r>
    </w:p>
    <w:p w14:paraId="149440E4" w14:textId="77777777" w:rsidR="00AC48D3" w:rsidRDefault="00AC48D3" w:rsidP="00AC48D3">
      <w:pPr>
        <w:spacing w:after="0"/>
        <w:ind w:left="2880"/>
      </w:pPr>
      <w:r w:rsidRPr="4560B88E">
        <w:rPr>
          <w:rFonts w:ascii="Times New Roman" w:eastAsia="Times New Roman" w:hAnsi="Times New Roman" w:cs="Times New Roman"/>
          <w:color w:val="000000" w:themeColor="text1"/>
        </w:rPr>
        <w:t>Generative AI: IT-372-DL1</w:t>
      </w:r>
    </w:p>
    <w:p w14:paraId="168A2307" w14:textId="77777777" w:rsidR="00AC48D3" w:rsidRDefault="00AC48D3" w:rsidP="00AC48D3">
      <w:pPr>
        <w:spacing w:after="0"/>
        <w:ind w:left="2880" w:firstLine="720"/>
      </w:pPr>
      <w:r w:rsidRPr="4560B88E">
        <w:rPr>
          <w:rFonts w:ascii="Times New Roman" w:eastAsia="Times New Roman" w:hAnsi="Times New Roman" w:cs="Times New Roman"/>
          <w:color w:val="000000" w:themeColor="text1"/>
        </w:rPr>
        <w:t>Jan 25, 2026</w:t>
      </w:r>
    </w:p>
    <w:p w14:paraId="4C6E7FDC" w14:textId="77777777" w:rsidR="00AC48D3" w:rsidRDefault="00AC48D3" w:rsidP="00AC48D3">
      <w:pPr>
        <w:spacing w:after="0"/>
        <w:ind w:left="2880" w:firstLine="720"/>
      </w:pPr>
      <w:r w:rsidRPr="4560B88E">
        <w:rPr>
          <w:rFonts w:ascii="Times New Roman" w:eastAsia="Times New Roman" w:hAnsi="Times New Roman" w:cs="Times New Roman"/>
          <w:color w:val="000000" w:themeColor="text1"/>
        </w:rPr>
        <w:t>Hussna Azamy</w:t>
      </w:r>
    </w:p>
    <w:p w14:paraId="462BFD3A" w14:textId="77777777" w:rsidR="00AC48D3" w:rsidRDefault="00AC48D3" w:rsidP="00AC48D3">
      <w:pPr>
        <w:spacing w:after="0"/>
        <w:ind w:left="2160" w:firstLine="720"/>
      </w:pPr>
      <w:r w:rsidRPr="4560B88E">
        <w:rPr>
          <w:rFonts w:ascii="Times New Roman" w:eastAsia="Times New Roman" w:hAnsi="Times New Roman" w:cs="Times New Roman"/>
          <w:color w:val="000000" w:themeColor="text1"/>
        </w:rPr>
        <w:t>Wiam Salih &amp; Ali Channan</w:t>
      </w:r>
    </w:p>
    <w:p w14:paraId="209E7FE6" w14:textId="77777777" w:rsidR="00AC48D3" w:rsidRDefault="00AC48D3" w:rsidP="00AC48D3"/>
    <w:p w14:paraId="7F652C2D" w14:textId="7B9D6E9F" w:rsidR="00AC48D3" w:rsidRDefault="00AC48D3"/>
    <w:p w14:paraId="13C74BD1" w14:textId="77777777" w:rsidR="00AC48D3" w:rsidRDefault="00AC48D3"/>
    <w:p w14:paraId="25516B52" w14:textId="77777777" w:rsidR="00AC48D3" w:rsidRDefault="00AC48D3"/>
    <w:p w14:paraId="68513B1A" w14:textId="77777777" w:rsidR="00AC48D3" w:rsidRDefault="00AC48D3"/>
    <w:p w14:paraId="57835724" w14:textId="77777777" w:rsidR="00AC48D3" w:rsidRDefault="00AC48D3"/>
    <w:p w14:paraId="3C1CC105" w14:textId="77777777" w:rsidR="00AC48D3" w:rsidRDefault="00AC48D3"/>
    <w:p w14:paraId="5CC0E086" w14:textId="77777777" w:rsidR="00AC48D3" w:rsidRDefault="00AC48D3"/>
    <w:p w14:paraId="368244B7" w14:textId="77777777" w:rsidR="00AC48D3" w:rsidRDefault="00AC48D3"/>
    <w:p w14:paraId="27F5E953" w14:textId="77777777" w:rsidR="00AC48D3" w:rsidRDefault="00AC48D3"/>
    <w:p w14:paraId="75BC35B0" w14:textId="77777777" w:rsidR="00AC48D3" w:rsidRDefault="00AC48D3"/>
    <w:p w14:paraId="3DC64800" w14:textId="77777777" w:rsidR="00AC48D3" w:rsidRDefault="00AC48D3"/>
    <w:p w14:paraId="727A0B8F" w14:textId="77777777" w:rsidR="00AC48D3" w:rsidRDefault="00AC48D3"/>
    <w:p w14:paraId="07DE0603" w14:textId="316D2DFD" w:rsidR="00AC48D3" w:rsidRPr="007842DF" w:rsidRDefault="00AC48D3">
      <w:pPr>
        <w:rPr>
          <w:rFonts w:ascii="Times New Roman" w:hAnsi="Times New Roman" w:cs="Times New Roman"/>
        </w:rPr>
      </w:pPr>
      <w:r w:rsidRPr="007842DF">
        <w:rPr>
          <w:rFonts w:ascii="Times New Roman" w:hAnsi="Times New Roman" w:cs="Times New Roman"/>
        </w:rPr>
        <w:lastRenderedPageBreak/>
        <w:t>Step 1: Data Set</w:t>
      </w:r>
    </w:p>
    <w:p w14:paraId="1A7E0058" w14:textId="52DF1703" w:rsidR="00AC48D3" w:rsidRPr="007842DF" w:rsidRDefault="00C64040">
      <w:pPr>
        <w:rPr>
          <w:rFonts w:ascii="Times New Roman" w:hAnsi="Times New Roman" w:cs="Times New Roman"/>
        </w:rPr>
      </w:pPr>
      <w:r w:rsidRPr="00C64040">
        <w:rPr>
          <w:rFonts w:ascii="Times New Roman" w:hAnsi="Times New Roman" w:cs="Times New Roman"/>
          <w:noProof/>
          <w14:ligatures w14:val="standardContextual"/>
        </w:rPr>
        <w:object w:dxaOrig="760" w:dyaOrig="480" w14:anchorId="36AA6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7.5pt;height:24.35pt;mso-width-percent:0;mso-height-percent:0;mso-width-percent:0;mso-height-percent:0" o:ole="">
            <v:imagedata r:id="rId7" o:title=""/>
          </v:shape>
          <o:OLEObject Type="Embed" ProgID="Excel.Sheet.12" ShapeID="_x0000_i1026" DrawAspect="Icon" ObjectID="_1832960493" r:id="rId8"/>
        </w:object>
      </w:r>
    </w:p>
    <w:p w14:paraId="78E291CF" w14:textId="2CF7BCBD" w:rsidR="007842DF" w:rsidRPr="007842DF" w:rsidRDefault="007842DF">
      <w:pPr>
        <w:rPr>
          <w:rFonts w:ascii="Times New Roman" w:hAnsi="Times New Roman" w:cs="Times New Roman"/>
        </w:rPr>
      </w:pPr>
      <w:r w:rsidRPr="007842DF">
        <w:rPr>
          <w:rFonts w:ascii="Times New Roman" w:hAnsi="Times New Roman" w:cs="Times New Roman"/>
        </w:rPr>
        <w:t xml:space="preserve">Step 2: </w:t>
      </w:r>
    </w:p>
    <w:p w14:paraId="1D76D6A1" w14:textId="597AF701" w:rsidR="007842DF" w:rsidRP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b/>
          <w:bCs/>
        </w:rPr>
        <w:t>Prompt A (Profiling):</w:t>
      </w:r>
      <w:r w:rsidRPr="007842DF">
        <w:rPr>
          <w:rFonts w:ascii="Times New Roman" w:hAnsi="Times New Roman" w:cs="Times New Roman"/>
        </w:rPr>
        <w:t xml:space="preserve"> </w:t>
      </w:r>
    </w:p>
    <w:p w14:paraId="33EA7B11" w14:textId="108ED498" w:rsidR="007842DF" w:rsidRP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rPr>
        <w:t>This dataset contains financial and demographic snapshots of 100 college students, capturing how they earn, spend, and stress about money. Each student record includes their age, major, how many hours a week they work, their monthly income and expenses, whether they maintain a budget, their savings and credit card debt balances, and a self-reported financial stress score on a 1–9 scale. The data is fully complete with no missing values and covers a wide variety of majors, though notably over half the students are spending more than they make each month.</w:t>
      </w:r>
    </w:p>
    <w:p w14:paraId="7F92146D" w14:textId="77777777" w:rsidR="007842DF" w:rsidRPr="007842DF" w:rsidRDefault="007842DF" w:rsidP="007842DF">
      <w:pPr>
        <w:spacing w:afterLines="40" w:after="96" w:line="240" w:lineRule="auto"/>
        <w:rPr>
          <w:rFonts w:ascii="Times New Roman" w:hAnsi="Times New Roman" w:cs="Times New Roman"/>
          <w:b/>
          <w:bCs/>
        </w:rPr>
      </w:pPr>
    </w:p>
    <w:p w14:paraId="7314AA76" w14:textId="59CF4456" w:rsidR="007842DF" w:rsidRP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b/>
          <w:bCs/>
        </w:rPr>
        <w:t>Manual Exploration:</w:t>
      </w:r>
      <w:r w:rsidRPr="007842DF">
        <w:rPr>
          <w:rFonts w:ascii="Times New Roman" w:hAnsi="Times New Roman" w:cs="Times New Roman"/>
        </w:rPr>
        <w:t xml:space="preserve"> </w:t>
      </w:r>
    </w:p>
    <w:p w14:paraId="779EBD88" w14:textId="5FA674AE" w:rsid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rPr>
        <w:t xml:space="preserve">After manually exploring this </w:t>
      </w:r>
      <w:r w:rsidR="00B013DD" w:rsidRPr="007842DF">
        <w:rPr>
          <w:rFonts w:ascii="Times New Roman" w:hAnsi="Times New Roman" w:cs="Times New Roman"/>
        </w:rPr>
        <w:t>dataset,</w:t>
      </w:r>
      <w:r>
        <w:rPr>
          <w:rFonts w:ascii="Times New Roman" w:hAnsi="Times New Roman" w:cs="Times New Roman"/>
        </w:rPr>
        <w:t xml:space="preserve"> </w:t>
      </w:r>
      <w:r w:rsidR="00B013DD">
        <w:rPr>
          <w:rFonts w:ascii="Times New Roman" w:hAnsi="Times New Roman" w:cs="Times New Roman"/>
        </w:rPr>
        <w:t>I haven’t found any discrepancies. The dataset still contains the same information covered by the AI output. There are 100 college students capturing how they earn, spend, and stress about money. There are no null values or missing values, and the data itself contains everything covered by the chatbot and all the necessary information.</w:t>
      </w:r>
    </w:p>
    <w:p w14:paraId="4F4415FF" w14:textId="77777777" w:rsidR="00B013DD" w:rsidRPr="007842DF" w:rsidRDefault="00B013DD" w:rsidP="007842DF">
      <w:pPr>
        <w:spacing w:afterLines="40" w:after="96" w:line="240" w:lineRule="auto"/>
        <w:rPr>
          <w:rFonts w:ascii="Times New Roman" w:hAnsi="Times New Roman" w:cs="Times New Roman"/>
        </w:rPr>
      </w:pPr>
    </w:p>
    <w:p w14:paraId="7ADC781C" w14:textId="46456311" w:rsid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b/>
          <w:bCs/>
        </w:rPr>
        <w:t>Prompt B (Cleaning plan):</w:t>
      </w:r>
      <w:r w:rsidRPr="007842DF">
        <w:rPr>
          <w:rFonts w:ascii="Times New Roman" w:hAnsi="Times New Roman" w:cs="Times New Roman"/>
        </w:rPr>
        <w:t xml:space="preserve"> </w:t>
      </w:r>
    </w:p>
    <w:p w14:paraId="7B21E238" w14:textId="4516B993" w:rsidR="00B013DD" w:rsidRPr="00B013DD" w:rsidRDefault="00B013DD" w:rsidP="007842DF">
      <w:pPr>
        <w:spacing w:afterLines="40" w:after="96" w:line="240" w:lineRule="auto"/>
        <w:rPr>
          <w:rFonts w:ascii="Times New Roman" w:hAnsi="Times New Roman" w:cs="Times New Roman"/>
        </w:rPr>
      </w:pPr>
      <w:r w:rsidRPr="00B013DD">
        <w:rPr>
          <w:rFonts w:ascii="Times New Roman" w:hAnsi="Times New Roman" w:cs="Times New Roman"/>
        </w:rPr>
        <w:t>This cleaning plan prioritizes structural integrity and analytical readiness. The priority handles</w:t>
      </w:r>
      <w:r>
        <w:rPr>
          <w:rFonts w:ascii="Times New Roman" w:hAnsi="Times New Roman" w:cs="Times New Roman"/>
        </w:rPr>
        <w:t xml:space="preserve"> </w:t>
      </w:r>
      <w:r w:rsidRPr="00B013DD">
        <w:rPr>
          <w:rFonts w:ascii="Times New Roman" w:hAnsi="Times New Roman" w:cs="Times New Roman"/>
        </w:rPr>
        <w:t xml:space="preserve">privacy risk by handling the student ID, followed by fixing encoding issues with binary and categorical fields. </w:t>
      </w:r>
      <w:r>
        <w:rPr>
          <w:rFonts w:ascii="Times New Roman" w:hAnsi="Times New Roman" w:cs="Times New Roman"/>
        </w:rPr>
        <w:t xml:space="preserve">Most </w:t>
      </w:r>
      <w:r w:rsidRPr="00B013DD">
        <w:rPr>
          <w:rFonts w:ascii="Times New Roman" w:hAnsi="Times New Roman" w:cs="Times New Roman"/>
        </w:rPr>
        <w:t xml:space="preserve">of the work focuses on </w:t>
      </w:r>
      <w:r>
        <w:rPr>
          <w:rFonts w:ascii="Times New Roman" w:hAnsi="Times New Roman" w:cs="Times New Roman"/>
        </w:rPr>
        <w:t xml:space="preserve">the major </w:t>
      </w:r>
      <w:r w:rsidRPr="00B013DD">
        <w:rPr>
          <w:rFonts w:ascii="Times New Roman" w:hAnsi="Times New Roman" w:cs="Times New Roman"/>
        </w:rPr>
        <w:t xml:space="preserve">column, which needs consolidation to be usable, and on deriving new columns that make implicit financial stress signals like negative cash flow explicit. Validation checks across related columns (hours vs. income, savings vs. debt) guard against silent logical errors, and range checks on the stress score ensure the target variable is </w:t>
      </w:r>
      <w:r>
        <w:rPr>
          <w:rFonts w:ascii="Times New Roman" w:hAnsi="Times New Roman" w:cs="Times New Roman"/>
        </w:rPr>
        <w:t xml:space="preserve">accurate </w:t>
      </w:r>
      <w:r w:rsidRPr="00B013DD">
        <w:rPr>
          <w:rFonts w:ascii="Times New Roman" w:hAnsi="Times New Roman" w:cs="Times New Roman"/>
        </w:rPr>
        <w:t>before any modeling begins.</w:t>
      </w:r>
    </w:p>
    <w:p w14:paraId="252C0D07" w14:textId="77777777" w:rsidR="007842DF" w:rsidRPr="007842DF" w:rsidRDefault="007842DF" w:rsidP="007842DF">
      <w:pPr>
        <w:spacing w:afterLines="40" w:after="96" w:line="240" w:lineRule="auto"/>
        <w:rPr>
          <w:rFonts w:ascii="Times New Roman" w:hAnsi="Times New Roman" w:cs="Times New Roman"/>
          <w:b/>
          <w:bCs/>
        </w:rPr>
      </w:pPr>
    </w:p>
    <w:p w14:paraId="76F8C520" w14:textId="4F6CF47C" w:rsid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b/>
          <w:bCs/>
        </w:rPr>
        <w:t>Prompt C (Metrics):</w:t>
      </w:r>
      <w:r w:rsidRPr="007842DF">
        <w:rPr>
          <w:rFonts w:ascii="Times New Roman" w:hAnsi="Times New Roman" w:cs="Times New Roman"/>
        </w:rPr>
        <w:t xml:space="preserve"> </w:t>
      </w:r>
    </w:p>
    <w:p w14:paraId="77CE6972" w14:textId="225D88EB" w:rsidR="00B013DD" w:rsidRPr="00B013DD" w:rsidRDefault="00B013DD" w:rsidP="007842DF">
      <w:pPr>
        <w:spacing w:afterLines="40" w:after="96" w:line="240" w:lineRule="auto"/>
        <w:rPr>
          <w:rFonts w:ascii="Times New Roman" w:hAnsi="Times New Roman" w:cs="Times New Roman"/>
        </w:rPr>
      </w:pPr>
      <w:r w:rsidRPr="00B013DD">
        <w:rPr>
          <w:rFonts w:ascii="Times New Roman" w:hAnsi="Times New Roman" w:cs="Times New Roman"/>
        </w:rPr>
        <w:t>The strongest segmentation cuts are average financial stress by major discipline and median net cash flow by work-hour band, both of which quickly identify which student groups are most at risk. On the relationship side, the association between having a budget and actual net cash flow is more interesting than the obvious debt-stress correlation, since it tests whether budgeting changes behavior or is just a stated intention. A savings rate distribution rounds things out as a useful quality check. The one missing metric worth adding is the correlation between financial stress and savings rate students who save even modestly may report noticeably lower stress, and that could be the most actionable finding in the dataset.</w:t>
      </w:r>
    </w:p>
    <w:p w14:paraId="64E1EA43" w14:textId="77777777" w:rsidR="007842DF" w:rsidRPr="007842DF" w:rsidRDefault="007842DF" w:rsidP="007842DF">
      <w:pPr>
        <w:spacing w:afterLines="40" w:after="96" w:line="240" w:lineRule="auto"/>
        <w:rPr>
          <w:rFonts w:ascii="Times New Roman" w:hAnsi="Times New Roman" w:cs="Times New Roman"/>
          <w:b/>
          <w:bCs/>
        </w:rPr>
      </w:pPr>
    </w:p>
    <w:p w14:paraId="40AF5FAD" w14:textId="1CFE5A7B" w:rsidR="007842DF" w:rsidRP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b/>
          <w:bCs/>
        </w:rPr>
        <w:t>Prompt D (Hypotheses):</w:t>
      </w:r>
      <w:r w:rsidRPr="007842DF">
        <w:rPr>
          <w:rFonts w:ascii="Times New Roman" w:hAnsi="Times New Roman" w:cs="Times New Roman"/>
        </w:rPr>
        <w:t xml:space="preserve"> </w:t>
      </w:r>
    </w:p>
    <w:p w14:paraId="60021EDB" w14:textId="77777777" w:rsidR="007842DF" w:rsidRPr="007842DF" w:rsidRDefault="007842DF" w:rsidP="007842DF">
      <w:pPr>
        <w:spacing w:afterLines="40" w:after="96" w:line="240" w:lineRule="auto"/>
        <w:rPr>
          <w:rFonts w:ascii="Times New Roman" w:hAnsi="Times New Roman" w:cs="Times New Roman"/>
        </w:rPr>
      </w:pPr>
    </w:p>
    <w:p w14:paraId="65B98EB3" w14:textId="77777777" w:rsidR="00B013DD" w:rsidRDefault="00B013DD" w:rsidP="00B013DD">
      <w:pPr>
        <w:pStyle w:val="font-claude-response-body"/>
      </w:pPr>
      <w:r>
        <w:rPr>
          <w:rStyle w:val="Strong"/>
          <w:rFonts w:eastAsiaTheme="majorEastAsia"/>
        </w:rPr>
        <w:lastRenderedPageBreak/>
        <w:t>H1:</w:t>
      </w:r>
      <w:r>
        <w:t xml:space="preserve"> If a student works more than 20 hours per week, then their financial stress level will be lower than average, because higher income reduces the gap between earnings and expenses that drives financial anxiety.</w:t>
      </w:r>
    </w:p>
    <w:p w14:paraId="1AA44F15" w14:textId="77777777" w:rsidR="00B013DD" w:rsidRDefault="00B013DD" w:rsidP="00B013DD">
      <w:pPr>
        <w:pStyle w:val="font-claude-response-body"/>
      </w:pPr>
      <w:r>
        <w:rPr>
          <w:rStyle w:val="Strong"/>
          <w:rFonts w:eastAsiaTheme="majorEastAsia"/>
        </w:rPr>
        <w:t>H2:</w:t>
      </w:r>
      <w:r>
        <w:t xml:space="preserve"> If a student has a positive net cash flow, then their savings amount will be meaningfully higher than those with negative cash flow, because students who earn more than they spend have surplus capital available to set aside rather than absorb into debt.</w:t>
      </w:r>
    </w:p>
    <w:p w14:paraId="2C7A9B3E" w14:textId="77777777" w:rsidR="00B013DD" w:rsidRDefault="00B013DD" w:rsidP="00B013DD">
      <w:pPr>
        <w:pStyle w:val="font-claude-response-body"/>
      </w:pPr>
      <w:r>
        <w:rPr>
          <w:rStyle w:val="Strong"/>
          <w:rFonts w:eastAsiaTheme="majorEastAsia"/>
        </w:rPr>
        <w:t>H3:</w:t>
      </w:r>
      <w:r>
        <w:t xml:space="preserve"> If a student maintains a budget, then their financial stress will be lower regardless of income level, because the act of tracking spending creates a sense of control that reduces anxiety independent of actual financial outcomes.</w:t>
      </w:r>
    </w:p>
    <w:p w14:paraId="09BFC861" w14:textId="3BE2BFD8" w:rsidR="007842DF" w:rsidRPr="00B013DD" w:rsidRDefault="00B013DD">
      <w:pPr>
        <w:rPr>
          <w:rFonts w:ascii="Times New Roman" w:hAnsi="Times New Roman" w:cs="Times New Roman"/>
        </w:rPr>
      </w:pPr>
      <w:r w:rsidRPr="00B013DD">
        <w:rPr>
          <w:rFonts w:ascii="Times New Roman" w:hAnsi="Times New Roman" w:cs="Times New Roman"/>
        </w:rPr>
        <w:t>The third hypothesis is particularly interesting in the context of building an analytical toolkit around this dataset. If budgeting reduces stress independently of income, it suggests that behavioral interventions not just financial ones could move the needle on student wellbeing. A toolkit designed to predict or segment financial stress would need to trea</w:t>
      </w:r>
      <w:r>
        <w:rPr>
          <w:rFonts w:ascii="Times New Roman" w:hAnsi="Times New Roman" w:cs="Times New Roman"/>
        </w:rPr>
        <w:t xml:space="preserve">t has_budget </w:t>
      </w:r>
      <w:r w:rsidRPr="00B013DD">
        <w:rPr>
          <w:rFonts w:ascii="Times New Roman" w:hAnsi="Times New Roman" w:cs="Times New Roman"/>
        </w:rPr>
        <w:t>not just as a demographic flag but as a potential moderating variable, one that could interact with income, debt, and cash flow in meaningful ways. Testing H3 first would also help determine whether the stress prediction model needs separate branches for budgeters and non-budgeters, or whether a single model captures the relationship cleanly.</w:t>
      </w:r>
    </w:p>
    <w:p w14:paraId="0AD7F1F0" w14:textId="77777777" w:rsidR="007F5271" w:rsidRDefault="007F5271">
      <w:pPr>
        <w:rPr>
          <w:rFonts w:ascii="Times New Roman" w:hAnsi="Times New Roman" w:cs="Times New Roman"/>
        </w:rPr>
      </w:pPr>
    </w:p>
    <w:p w14:paraId="7599517E" w14:textId="156E56E9" w:rsidR="007842DF" w:rsidRPr="007F5271" w:rsidRDefault="007842DF" w:rsidP="007F5271">
      <w:pPr>
        <w:rPr>
          <w:rFonts w:ascii="Times New Roman" w:hAnsi="Times New Roman" w:cs="Times New Roman"/>
        </w:rPr>
      </w:pPr>
      <w:r w:rsidRPr="007842DF">
        <w:rPr>
          <w:rFonts w:ascii="Times New Roman" w:hAnsi="Times New Roman" w:cs="Times New Roman"/>
        </w:rPr>
        <w:t>Step 3:</w:t>
      </w:r>
    </w:p>
    <w:p w14:paraId="23D7CC0A" w14:textId="068C4032" w:rsidR="007842DF" w:rsidRDefault="007842DF" w:rsidP="007842DF">
      <w:pPr>
        <w:spacing w:after="0" w:line="259" w:lineRule="auto"/>
        <w:rPr>
          <w:rFonts w:ascii="Times New Roman" w:hAnsi="Times New Roman" w:cs="Times New Roman"/>
        </w:rPr>
      </w:pPr>
      <w:r w:rsidRPr="007842DF">
        <w:rPr>
          <w:rFonts w:ascii="Times New Roman" w:hAnsi="Times New Roman" w:cs="Times New Roman"/>
          <w:b/>
          <w:bCs/>
        </w:rPr>
        <w:t>Prompt E (Clean it):</w:t>
      </w:r>
      <w:r w:rsidRPr="007842DF">
        <w:rPr>
          <w:rFonts w:ascii="Times New Roman" w:hAnsi="Times New Roman" w:cs="Times New Roman"/>
        </w:rPr>
        <w:t xml:space="preserve"> </w:t>
      </w:r>
    </w:p>
    <w:p w14:paraId="5E6A85E8" w14:textId="398E1341" w:rsidR="007F5271" w:rsidRPr="007842DF" w:rsidRDefault="00C64040" w:rsidP="007842DF">
      <w:pPr>
        <w:spacing w:after="0" w:line="259" w:lineRule="auto"/>
        <w:rPr>
          <w:rFonts w:ascii="Times New Roman" w:hAnsi="Times New Roman" w:cs="Times New Roman"/>
        </w:rPr>
      </w:pPr>
      <w:r w:rsidRPr="00C64040">
        <w:rPr>
          <w:rFonts w:ascii="Times New Roman" w:hAnsi="Times New Roman" w:cs="Times New Roman"/>
          <w:noProof/>
          <w14:ligatures w14:val="standardContextual"/>
        </w:rPr>
        <w:object w:dxaOrig="760" w:dyaOrig="480" w14:anchorId="5E49E817">
          <v:shape id="_x0000_i1025" type="#_x0000_t75" alt="" style="width:37.5pt;height:24.35pt;mso-width-percent:0;mso-height-percent:0;mso-width-percent:0;mso-height-percent:0" o:ole="">
            <v:imagedata r:id="rId9" o:title=""/>
          </v:shape>
          <o:OLEObject Type="Embed" ProgID="Excel.Sheet.12" ShapeID="_x0000_i1025" DrawAspect="Icon" ObjectID="_1832960494" r:id="rId10"/>
        </w:object>
      </w:r>
    </w:p>
    <w:p w14:paraId="34D0F71A" w14:textId="77777777" w:rsidR="007842DF" w:rsidRPr="007842DF" w:rsidRDefault="007842DF" w:rsidP="007842DF">
      <w:pPr>
        <w:spacing w:after="0" w:line="259" w:lineRule="auto"/>
        <w:rPr>
          <w:rFonts w:ascii="Times New Roman" w:hAnsi="Times New Roman" w:cs="Times New Roman"/>
        </w:rPr>
      </w:pPr>
    </w:p>
    <w:p w14:paraId="456020C9" w14:textId="6453AB1E" w:rsidR="007842DF" w:rsidRDefault="007842DF" w:rsidP="007842DF">
      <w:pPr>
        <w:spacing w:after="0" w:line="259" w:lineRule="auto"/>
        <w:rPr>
          <w:rFonts w:ascii="Times New Roman" w:hAnsi="Times New Roman" w:cs="Times New Roman"/>
        </w:rPr>
      </w:pPr>
      <w:r w:rsidRPr="007842DF">
        <w:rPr>
          <w:rFonts w:ascii="Times New Roman" w:hAnsi="Times New Roman" w:cs="Times New Roman"/>
          <w:b/>
          <w:bCs/>
        </w:rPr>
        <w:t xml:space="preserve">Prompt F (Summary table):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140"/>
        <w:gridCol w:w="1140"/>
        <w:gridCol w:w="1140"/>
        <w:gridCol w:w="1140"/>
        <w:gridCol w:w="1140"/>
        <w:gridCol w:w="1140"/>
      </w:tblGrid>
      <w:tr w:rsidR="007F5271" w14:paraId="3618E77F" w14:textId="77777777" w:rsidTr="00657EB6">
        <w:tblPrEx>
          <w:tblCellMar>
            <w:top w:w="0" w:type="dxa"/>
            <w:bottom w:w="0" w:type="dxa"/>
          </w:tblCellMar>
        </w:tblPrEx>
        <w:trPr>
          <w:tblHeader/>
        </w:trPr>
        <w:tc>
          <w:tcPr>
            <w:tcW w:w="252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FAB16DF" w14:textId="77777777" w:rsidR="007F5271" w:rsidRDefault="007F5271" w:rsidP="00657EB6">
            <w:r>
              <w:rPr>
                <w:rFonts w:ascii="Arial" w:eastAsia="Arial" w:hAnsi="Arial" w:cs="Arial"/>
                <w:b/>
                <w:bCs/>
                <w:color w:val="FFFFFF"/>
                <w:sz w:val="18"/>
                <w:szCs w:val="18"/>
              </w:rPr>
              <w:t>Metric</w:t>
            </w:r>
          </w:p>
        </w:tc>
        <w:tc>
          <w:tcPr>
            <w:tcW w:w="11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19952A8" w14:textId="77777777" w:rsidR="007F5271" w:rsidRDefault="007F5271" w:rsidP="00657EB6">
            <w:pPr>
              <w:jc w:val="center"/>
            </w:pPr>
            <w:r>
              <w:rPr>
                <w:rFonts w:ascii="Arial" w:eastAsia="Arial" w:hAnsi="Arial" w:cs="Arial"/>
                <w:b/>
                <w:bCs/>
                <w:color w:val="FFFFFF"/>
                <w:sz w:val="18"/>
                <w:szCs w:val="18"/>
              </w:rPr>
              <w:t>Overall</w:t>
            </w:r>
          </w:p>
        </w:tc>
        <w:tc>
          <w:tcPr>
            <w:tcW w:w="11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204FB95" w14:textId="77777777" w:rsidR="007F5271" w:rsidRDefault="007F5271" w:rsidP="00657EB6">
            <w:pPr>
              <w:jc w:val="center"/>
            </w:pPr>
            <w:r>
              <w:rPr>
                <w:rFonts w:ascii="Arial" w:eastAsia="Arial" w:hAnsi="Arial" w:cs="Arial"/>
                <w:b/>
                <w:bCs/>
                <w:color w:val="FFFFFF"/>
                <w:sz w:val="18"/>
                <w:szCs w:val="18"/>
              </w:rPr>
              <w:t>Part-Time (&lt;15h/wk)</w:t>
            </w:r>
          </w:p>
        </w:tc>
        <w:tc>
          <w:tcPr>
            <w:tcW w:w="11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434430B" w14:textId="77777777" w:rsidR="007F5271" w:rsidRDefault="007F5271" w:rsidP="00657EB6">
            <w:pPr>
              <w:jc w:val="center"/>
            </w:pPr>
            <w:r>
              <w:rPr>
                <w:rFonts w:ascii="Arial" w:eastAsia="Arial" w:hAnsi="Arial" w:cs="Arial"/>
                <w:b/>
                <w:bCs/>
                <w:color w:val="FFFFFF"/>
                <w:sz w:val="18"/>
                <w:szCs w:val="18"/>
              </w:rPr>
              <w:t>Mid-Time (15-25h/wk)</w:t>
            </w:r>
          </w:p>
        </w:tc>
        <w:tc>
          <w:tcPr>
            <w:tcW w:w="11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3FCD483" w14:textId="77777777" w:rsidR="007F5271" w:rsidRDefault="007F5271" w:rsidP="00657EB6">
            <w:pPr>
              <w:jc w:val="center"/>
            </w:pPr>
            <w:r>
              <w:rPr>
                <w:rFonts w:ascii="Arial" w:eastAsia="Arial" w:hAnsi="Arial" w:cs="Arial"/>
                <w:b/>
                <w:bCs/>
                <w:color w:val="FFFFFF"/>
                <w:sz w:val="18"/>
                <w:szCs w:val="18"/>
              </w:rPr>
              <w:t>High-Time (&gt;25h/wk)</w:t>
            </w:r>
          </w:p>
        </w:tc>
        <w:tc>
          <w:tcPr>
            <w:tcW w:w="11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71856D" w14:textId="77777777" w:rsidR="007F5271" w:rsidRDefault="007F5271" w:rsidP="00657EB6">
            <w:pPr>
              <w:jc w:val="center"/>
            </w:pPr>
            <w:r>
              <w:rPr>
                <w:rFonts w:ascii="Arial" w:eastAsia="Arial" w:hAnsi="Arial" w:cs="Arial"/>
                <w:b/>
                <w:bCs/>
                <w:color w:val="FFFFFF"/>
                <w:sz w:val="18"/>
                <w:szCs w:val="18"/>
              </w:rPr>
              <w:t>Has Budget</w:t>
            </w:r>
          </w:p>
        </w:tc>
        <w:tc>
          <w:tcPr>
            <w:tcW w:w="11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F18664A" w14:textId="77777777" w:rsidR="007F5271" w:rsidRDefault="007F5271" w:rsidP="00657EB6">
            <w:pPr>
              <w:jc w:val="center"/>
            </w:pPr>
            <w:r>
              <w:rPr>
                <w:rFonts w:ascii="Arial" w:eastAsia="Arial" w:hAnsi="Arial" w:cs="Arial"/>
                <w:b/>
                <w:bCs/>
                <w:color w:val="FFFFFF"/>
                <w:sz w:val="18"/>
                <w:szCs w:val="18"/>
              </w:rPr>
              <w:t>No Budget</w:t>
            </w:r>
          </w:p>
        </w:tc>
      </w:tr>
      <w:tr w:rsidR="007F5271" w14:paraId="47E80C6D"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475B8F8" w14:textId="77777777" w:rsidR="007F5271" w:rsidRDefault="007F5271" w:rsidP="00657EB6">
            <w:r>
              <w:rPr>
                <w:rFonts w:ascii="Arial" w:eastAsia="Arial" w:hAnsi="Arial" w:cs="Arial"/>
                <w:b/>
                <w:bCs/>
                <w:color w:val="1F3864"/>
                <w:sz w:val="18"/>
                <w:szCs w:val="18"/>
              </w:rPr>
              <w:t>Sample Size (n)</w:t>
            </w:r>
          </w:p>
        </w:tc>
        <w:tc>
          <w:tcPr>
            <w:tcW w:w="11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345E705" w14:textId="77777777" w:rsidR="007F5271" w:rsidRDefault="007F5271" w:rsidP="00657EB6">
            <w:pPr>
              <w:jc w:val="center"/>
            </w:pPr>
            <w:r>
              <w:rPr>
                <w:rFonts w:ascii="Arial" w:eastAsia="Arial" w:hAnsi="Arial" w:cs="Arial"/>
                <w:b/>
                <w:bCs/>
                <w:color w:val="1F3864"/>
                <w:sz w:val="18"/>
                <w:szCs w:val="18"/>
              </w:rPr>
              <w:t>100</w:t>
            </w:r>
          </w:p>
        </w:tc>
        <w:tc>
          <w:tcPr>
            <w:tcW w:w="11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BBC9E6F" w14:textId="77777777" w:rsidR="007F5271" w:rsidRDefault="007F5271" w:rsidP="00657EB6">
            <w:pPr>
              <w:jc w:val="center"/>
            </w:pPr>
            <w:r>
              <w:rPr>
                <w:rFonts w:ascii="Arial" w:eastAsia="Arial" w:hAnsi="Arial" w:cs="Arial"/>
                <w:b/>
                <w:bCs/>
                <w:color w:val="1F3864"/>
                <w:sz w:val="18"/>
                <w:szCs w:val="18"/>
              </w:rPr>
              <w:t>48</w:t>
            </w:r>
          </w:p>
        </w:tc>
        <w:tc>
          <w:tcPr>
            <w:tcW w:w="11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E16C637" w14:textId="77777777" w:rsidR="007F5271" w:rsidRDefault="007F5271" w:rsidP="00657EB6">
            <w:pPr>
              <w:jc w:val="center"/>
            </w:pPr>
            <w:r>
              <w:rPr>
                <w:rFonts w:ascii="Arial" w:eastAsia="Arial" w:hAnsi="Arial" w:cs="Arial"/>
                <w:b/>
                <w:bCs/>
                <w:color w:val="1F3864"/>
                <w:sz w:val="18"/>
                <w:szCs w:val="18"/>
              </w:rPr>
              <w:t>45</w:t>
            </w:r>
          </w:p>
        </w:tc>
        <w:tc>
          <w:tcPr>
            <w:tcW w:w="11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ABF072B" w14:textId="77777777" w:rsidR="007F5271" w:rsidRDefault="007F5271" w:rsidP="00657EB6">
            <w:pPr>
              <w:jc w:val="center"/>
            </w:pPr>
            <w:r>
              <w:rPr>
                <w:rFonts w:ascii="Arial" w:eastAsia="Arial" w:hAnsi="Arial" w:cs="Arial"/>
                <w:b/>
                <w:bCs/>
                <w:color w:val="1F3864"/>
                <w:sz w:val="18"/>
                <w:szCs w:val="18"/>
              </w:rPr>
              <w:t>7</w:t>
            </w:r>
          </w:p>
        </w:tc>
        <w:tc>
          <w:tcPr>
            <w:tcW w:w="11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D82D8A1" w14:textId="77777777" w:rsidR="007F5271" w:rsidRDefault="007F5271" w:rsidP="00657EB6">
            <w:pPr>
              <w:jc w:val="center"/>
            </w:pPr>
            <w:r>
              <w:rPr>
                <w:rFonts w:ascii="Arial" w:eastAsia="Arial" w:hAnsi="Arial" w:cs="Arial"/>
                <w:b/>
                <w:bCs/>
                <w:color w:val="1F3864"/>
                <w:sz w:val="18"/>
                <w:szCs w:val="18"/>
              </w:rPr>
              <w:t>48</w:t>
            </w:r>
          </w:p>
        </w:tc>
        <w:tc>
          <w:tcPr>
            <w:tcW w:w="11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FBD9ACA" w14:textId="77777777" w:rsidR="007F5271" w:rsidRDefault="007F5271" w:rsidP="00657EB6">
            <w:pPr>
              <w:jc w:val="center"/>
            </w:pPr>
            <w:r>
              <w:rPr>
                <w:rFonts w:ascii="Arial" w:eastAsia="Arial" w:hAnsi="Arial" w:cs="Arial"/>
                <w:b/>
                <w:bCs/>
                <w:color w:val="1F3864"/>
                <w:sz w:val="18"/>
                <w:szCs w:val="18"/>
              </w:rPr>
              <w:t>52</w:t>
            </w:r>
          </w:p>
        </w:tc>
      </w:tr>
      <w:tr w:rsidR="007F5271" w14:paraId="04ADAEA1" w14:textId="77777777" w:rsidTr="00657EB6">
        <w:tblPrEx>
          <w:tblCellMar>
            <w:top w:w="0" w:type="dxa"/>
            <w:bottom w:w="0" w:type="dxa"/>
          </w:tblCellMar>
        </w:tblPrEx>
        <w:tc>
          <w:tcPr>
            <w:tcW w:w="9360" w:type="dxa"/>
            <w:gridSpan w:val="7"/>
            <w:tcBorders>
              <w:top w:val="single" w:sz="1" w:space="0" w:color="CCCCCC"/>
              <w:left w:val="single" w:sz="1" w:space="0" w:color="CCCCCC"/>
              <w:bottom w:val="single" w:sz="1" w:space="0" w:color="CCCCCC"/>
              <w:right w:val="single" w:sz="1" w:space="0" w:color="CCCCCC"/>
            </w:tcBorders>
            <w:shd w:val="clear" w:color="auto" w:fill="1F3864"/>
            <w:tcMar>
              <w:top w:w="60" w:type="dxa"/>
              <w:left w:w="160" w:type="dxa"/>
              <w:bottom w:w="60" w:type="dxa"/>
              <w:right w:w="120" w:type="dxa"/>
            </w:tcMar>
          </w:tcPr>
          <w:p w14:paraId="2C3191A8" w14:textId="77777777" w:rsidR="007F5271" w:rsidRDefault="007F5271" w:rsidP="00657EB6">
            <w:r>
              <w:rPr>
                <w:rFonts w:ascii="Arial" w:eastAsia="Arial" w:hAnsi="Arial" w:cs="Arial"/>
                <w:b/>
                <w:bCs/>
                <w:color w:val="FFFFFF"/>
                <w:sz w:val="16"/>
                <w:szCs w:val="16"/>
              </w:rPr>
              <w:t>SEGMENTATION METRICS</w:t>
            </w:r>
          </w:p>
        </w:tc>
      </w:tr>
      <w:tr w:rsidR="007F5271" w14:paraId="52798606"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80" w:type="dxa"/>
            </w:tcMar>
            <w:vAlign w:val="center"/>
          </w:tcPr>
          <w:p w14:paraId="16110CBD" w14:textId="77777777" w:rsidR="007F5271" w:rsidRDefault="007F5271" w:rsidP="00657EB6">
            <w:r>
              <w:rPr>
                <w:rFonts w:ascii="Arial" w:eastAsia="Arial" w:hAnsi="Arial" w:cs="Arial"/>
                <w:color w:val="000000"/>
                <w:sz w:val="18"/>
                <w:szCs w:val="18"/>
              </w:rPr>
              <w:t>Avg Financial Stress (1-9)</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2722759E" w14:textId="77777777" w:rsidR="007F5271" w:rsidRDefault="007F5271" w:rsidP="00657EB6">
            <w:pPr>
              <w:jc w:val="center"/>
            </w:pPr>
            <w:r>
              <w:rPr>
                <w:rFonts w:ascii="Arial" w:eastAsia="Arial" w:hAnsi="Arial" w:cs="Arial"/>
                <w:b/>
                <w:bCs/>
                <w:color w:val="000000"/>
                <w:sz w:val="18"/>
                <w:szCs w:val="18"/>
              </w:rPr>
              <w:t>5.59</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700708C2" w14:textId="77777777" w:rsidR="007F5271" w:rsidRDefault="007F5271" w:rsidP="00657EB6">
            <w:pPr>
              <w:jc w:val="center"/>
            </w:pPr>
            <w:r>
              <w:rPr>
                <w:rFonts w:ascii="Arial" w:eastAsia="Arial" w:hAnsi="Arial" w:cs="Arial"/>
                <w:color w:val="000000"/>
                <w:sz w:val="18"/>
                <w:szCs w:val="18"/>
              </w:rPr>
              <w:t>7.65</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58E7FCED" w14:textId="77777777" w:rsidR="007F5271" w:rsidRDefault="007F5271" w:rsidP="00657EB6">
            <w:pPr>
              <w:jc w:val="center"/>
            </w:pPr>
            <w:r>
              <w:rPr>
                <w:rFonts w:ascii="Arial" w:eastAsia="Arial" w:hAnsi="Arial" w:cs="Arial"/>
                <w:color w:val="000000"/>
                <w:sz w:val="18"/>
                <w:szCs w:val="18"/>
              </w:rPr>
              <w:t>4.07</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56DEF314" w14:textId="77777777" w:rsidR="007F5271" w:rsidRDefault="007F5271" w:rsidP="00657EB6">
            <w:pPr>
              <w:jc w:val="center"/>
            </w:pPr>
            <w:r>
              <w:rPr>
                <w:rFonts w:ascii="Arial" w:eastAsia="Arial" w:hAnsi="Arial" w:cs="Arial"/>
                <w:color w:val="000000"/>
                <w:sz w:val="18"/>
                <w:szCs w:val="18"/>
              </w:rPr>
              <w:t>1.29</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42201E15" w14:textId="77777777" w:rsidR="007F5271" w:rsidRDefault="007F5271" w:rsidP="00657EB6">
            <w:pPr>
              <w:jc w:val="center"/>
            </w:pPr>
            <w:r>
              <w:rPr>
                <w:rFonts w:ascii="Arial" w:eastAsia="Arial" w:hAnsi="Arial" w:cs="Arial"/>
                <w:color w:val="000000"/>
                <w:sz w:val="18"/>
                <w:szCs w:val="18"/>
              </w:rPr>
              <w:t>3.44</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652EE0F8" w14:textId="77777777" w:rsidR="007F5271" w:rsidRDefault="007F5271" w:rsidP="00657EB6">
            <w:pPr>
              <w:jc w:val="center"/>
            </w:pPr>
            <w:r>
              <w:rPr>
                <w:rFonts w:ascii="Arial" w:eastAsia="Arial" w:hAnsi="Arial" w:cs="Arial"/>
                <w:color w:val="000000"/>
                <w:sz w:val="18"/>
                <w:szCs w:val="18"/>
              </w:rPr>
              <w:t>7.58</w:t>
            </w:r>
          </w:p>
        </w:tc>
      </w:tr>
      <w:tr w:rsidR="007F5271" w14:paraId="18155EE6"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80" w:type="dxa"/>
            </w:tcMar>
            <w:vAlign w:val="center"/>
          </w:tcPr>
          <w:p w14:paraId="1B177EA8" w14:textId="77777777" w:rsidR="007F5271" w:rsidRDefault="007F5271" w:rsidP="00657EB6">
            <w:r>
              <w:rPr>
                <w:rFonts w:ascii="Arial" w:eastAsia="Arial" w:hAnsi="Arial" w:cs="Arial"/>
                <w:color w:val="000000"/>
                <w:sz w:val="18"/>
                <w:szCs w:val="18"/>
              </w:rPr>
              <w:t>Median Net Cash Flow ($)</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F62AAC6" w14:textId="77777777" w:rsidR="007F5271" w:rsidRDefault="007F5271" w:rsidP="00657EB6">
            <w:pPr>
              <w:jc w:val="center"/>
            </w:pPr>
            <w:r>
              <w:rPr>
                <w:rFonts w:ascii="Arial" w:eastAsia="Arial" w:hAnsi="Arial" w:cs="Arial"/>
                <w:b/>
                <w:bCs/>
                <w:color w:val="000000"/>
                <w:sz w:val="18"/>
                <w:szCs w:val="18"/>
              </w:rPr>
              <w:t>$-30</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73E7387" w14:textId="77777777" w:rsidR="007F5271" w:rsidRDefault="007F5271" w:rsidP="00657EB6">
            <w:pPr>
              <w:jc w:val="center"/>
            </w:pPr>
            <w:r>
              <w:rPr>
                <w:rFonts w:ascii="Arial" w:eastAsia="Arial" w:hAnsi="Arial" w:cs="Arial"/>
                <w:color w:val="000000"/>
                <w:sz w:val="18"/>
                <w:szCs w:val="18"/>
              </w:rPr>
              <w:t>$-50</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1E2D6C9" w14:textId="77777777" w:rsidR="007F5271" w:rsidRDefault="007F5271" w:rsidP="00657EB6">
            <w:pPr>
              <w:jc w:val="center"/>
            </w:pPr>
            <w:r>
              <w:rPr>
                <w:rFonts w:ascii="Arial" w:eastAsia="Arial" w:hAnsi="Arial" w:cs="Arial"/>
                <w:color w:val="000000"/>
                <w:sz w:val="18"/>
                <w:szCs w:val="18"/>
              </w:rPr>
              <w:t>$170</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2656C792" w14:textId="77777777" w:rsidR="007F5271" w:rsidRDefault="007F5271" w:rsidP="00657EB6">
            <w:pPr>
              <w:jc w:val="center"/>
            </w:pPr>
            <w:r>
              <w:rPr>
                <w:rFonts w:ascii="Arial" w:eastAsia="Arial" w:hAnsi="Arial" w:cs="Arial"/>
                <w:color w:val="000000"/>
                <w:sz w:val="18"/>
                <w:szCs w:val="18"/>
              </w:rPr>
              <w:t>$540</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A32EAE7" w14:textId="77777777" w:rsidR="007F5271" w:rsidRDefault="007F5271" w:rsidP="00657EB6">
            <w:pPr>
              <w:jc w:val="center"/>
            </w:pPr>
            <w:r>
              <w:rPr>
                <w:rFonts w:ascii="Arial" w:eastAsia="Arial" w:hAnsi="Arial" w:cs="Arial"/>
                <w:color w:val="000000"/>
                <w:sz w:val="18"/>
                <w:szCs w:val="18"/>
              </w:rPr>
              <w:t>$175</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E6A88F8" w14:textId="77777777" w:rsidR="007F5271" w:rsidRDefault="007F5271" w:rsidP="00657EB6">
            <w:pPr>
              <w:jc w:val="center"/>
            </w:pPr>
            <w:r>
              <w:rPr>
                <w:rFonts w:ascii="Arial" w:eastAsia="Arial" w:hAnsi="Arial" w:cs="Arial"/>
                <w:color w:val="000000"/>
                <w:sz w:val="18"/>
                <w:szCs w:val="18"/>
              </w:rPr>
              <w:t>$-50</w:t>
            </w:r>
          </w:p>
        </w:tc>
      </w:tr>
      <w:tr w:rsidR="007F5271" w14:paraId="11D46D1E"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80" w:type="dxa"/>
            </w:tcMar>
            <w:vAlign w:val="center"/>
          </w:tcPr>
          <w:p w14:paraId="06E65801" w14:textId="77777777" w:rsidR="007F5271" w:rsidRDefault="007F5271" w:rsidP="00657EB6">
            <w:r>
              <w:rPr>
                <w:rFonts w:ascii="Arial" w:eastAsia="Arial" w:hAnsi="Arial" w:cs="Arial"/>
                <w:color w:val="000000"/>
                <w:sz w:val="18"/>
                <w:szCs w:val="18"/>
              </w:rPr>
              <w:t>% Over Budget</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4DCAC58D" w14:textId="77777777" w:rsidR="007F5271" w:rsidRDefault="007F5271" w:rsidP="00657EB6">
            <w:pPr>
              <w:jc w:val="center"/>
            </w:pPr>
            <w:r>
              <w:rPr>
                <w:rFonts w:ascii="Arial" w:eastAsia="Arial" w:hAnsi="Arial" w:cs="Arial"/>
                <w:b/>
                <w:bCs/>
                <w:color w:val="000000"/>
                <w:sz w:val="18"/>
                <w:szCs w:val="18"/>
              </w:rPr>
              <w:t>53%</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77098BFC" w14:textId="77777777" w:rsidR="007F5271" w:rsidRDefault="007F5271" w:rsidP="00657EB6">
            <w:pPr>
              <w:jc w:val="center"/>
            </w:pPr>
            <w:r>
              <w:rPr>
                <w:rFonts w:ascii="Arial" w:eastAsia="Arial" w:hAnsi="Arial" w:cs="Arial"/>
                <w:color w:val="000000"/>
                <w:sz w:val="18"/>
                <w:szCs w:val="18"/>
              </w:rPr>
              <w:t>97.9%</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444C339D" w14:textId="77777777" w:rsidR="007F5271" w:rsidRDefault="007F5271" w:rsidP="00657EB6">
            <w:pPr>
              <w:jc w:val="center"/>
            </w:pPr>
            <w:r>
              <w:rPr>
                <w:rFonts w:ascii="Arial" w:eastAsia="Arial" w:hAnsi="Arial" w:cs="Arial"/>
                <w:color w:val="000000"/>
                <w:sz w:val="18"/>
                <w:szCs w:val="18"/>
              </w:rPr>
              <w:t>13.3%</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3A64EB9F" w14:textId="77777777" w:rsidR="007F5271" w:rsidRDefault="007F5271" w:rsidP="00657EB6">
            <w:pPr>
              <w:jc w:val="center"/>
            </w:pPr>
            <w:r>
              <w:rPr>
                <w:rFonts w:ascii="Arial" w:eastAsia="Arial" w:hAnsi="Arial" w:cs="Arial"/>
                <w:color w:val="000000"/>
                <w:sz w:val="18"/>
                <w:szCs w:val="18"/>
              </w:rPr>
              <w:t>0%</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4CB00795" w14:textId="77777777" w:rsidR="007F5271" w:rsidRDefault="007F5271" w:rsidP="00657EB6">
            <w:pPr>
              <w:jc w:val="center"/>
            </w:pPr>
            <w:r>
              <w:rPr>
                <w:rFonts w:ascii="Arial" w:eastAsia="Arial" w:hAnsi="Arial" w:cs="Arial"/>
                <w:color w:val="000000"/>
                <w:sz w:val="18"/>
                <w:szCs w:val="18"/>
              </w:rPr>
              <w:t>4.2%</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181FAA49" w14:textId="77777777" w:rsidR="007F5271" w:rsidRDefault="007F5271" w:rsidP="00657EB6">
            <w:pPr>
              <w:jc w:val="center"/>
            </w:pPr>
            <w:r>
              <w:rPr>
                <w:rFonts w:ascii="Arial" w:eastAsia="Arial" w:hAnsi="Arial" w:cs="Arial"/>
                <w:color w:val="000000"/>
                <w:sz w:val="18"/>
                <w:szCs w:val="18"/>
              </w:rPr>
              <w:t>98.1%</w:t>
            </w:r>
          </w:p>
        </w:tc>
      </w:tr>
      <w:tr w:rsidR="007F5271" w14:paraId="254830B4" w14:textId="77777777" w:rsidTr="00657EB6">
        <w:tblPrEx>
          <w:tblCellMar>
            <w:top w:w="0" w:type="dxa"/>
            <w:bottom w:w="0" w:type="dxa"/>
          </w:tblCellMar>
        </w:tblPrEx>
        <w:tc>
          <w:tcPr>
            <w:tcW w:w="9360" w:type="dxa"/>
            <w:gridSpan w:val="7"/>
            <w:tcBorders>
              <w:top w:val="single" w:sz="1" w:space="0" w:color="CCCCCC"/>
              <w:left w:val="single" w:sz="1" w:space="0" w:color="CCCCCC"/>
              <w:bottom w:val="single" w:sz="1" w:space="0" w:color="CCCCCC"/>
              <w:right w:val="single" w:sz="1" w:space="0" w:color="CCCCCC"/>
            </w:tcBorders>
            <w:shd w:val="clear" w:color="auto" w:fill="1F3864"/>
            <w:tcMar>
              <w:top w:w="60" w:type="dxa"/>
              <w:left w:w="160" w:type="dxa"/>
              <w:bottom w:w="60" w:type="dxa"/>
              <w:right w:w="120" w:type="dxa"/>
            </w:tcMar>
          </w:tcPr>
          <w:p w14:paraId="1D6ACD06" w14:textId="77777777" w:rsidR="007F5271" w:rsidRDefault="007F5271" w:rsidP="00657EB6">
            <w:r>
              <w:rPr>
                <w:rFonts w:ascii="Arial" w:eastAsia="Arial" w:hAnsi="Arial" w:cs="Arial"/>
                <w:b/>
                <w:bCs/>
                <w:color w:val="FFFFFF"/>
                <w:sz w:val="16"/>
                <w:szCs w:val="16"/>
              </w:rPr>
              <w:t>SAVINGS &amp; INCOME METRICS</w:t>
            </w:r>
          </w:p>
        </w:tc>
      </w:tr>
      <w:tr w:rsidR="007F5271" w14:paraId="2E083503"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80" w:type="dxa"/>
            </w:tcMar>
            <w:vAlign w:val="center"/>
          </w:tcPr>
          <w:p w14:paraId="5D8134D8" w14:textId="77777777" w:rsidR="007F5271" w:rsidRDefault="007F5271" w:rsidP="00657EB6">
            <w:r>
              <w:rPr>
                <w:rFonts w:ascii="Arial" w:eastAsia="Arial" w:hAnsi="Arial" w:cs="Arial"/>
                <w:color w:val="000000"/>
                <w:sz w:val="18"/>
                <w:szCs w:val="18"/>
              </w:rPr>
              <w:lastRenderedPageBreak/>
              <w:t>Avg Savings Rate (%)</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0D518F0" w14:textId="77777777" w:rsidR="007F5271" w:rsidRDefault="007F5271" w:rsidP="00657EB6">
            <w:pPr>
              <w:jc w:val="center"/>
            </w:pPr>
            <w:r>
              <w:rPr>
                <w:rFonts w:ascii="Arial" w:eastAsia="Arial" w:hAnsi="Arial" w:cs="Arial"/>
                <w:b/>
                <w:bCs/>
                <w:color w:val="000000"/>
                <w:sz w:val="18"/>
                <w:szCs w:val="18"/>
              </w:rPr>
              <w:t>37.9%</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A2A7A31" w14:textId="77777777" w:rsidR="007F5271" w:rsidRDefault="007F5271" w:rsidP="00657EB6">
            <w:pPr>
              <w:jc w:val="center"/>
            </w:pPr>
            <w:r>
              <w:rPr>
                <w:rFonts w:ascii="Arial" w:eastAsia="Arial" w:hAnsi="Arial" w:cs="Arial"/>
                <w:color w:val="000000"/>
                <w:sz w:val="18"/>
                <w:szCs w:val="18"/>
              </w:rPr>
              <w:t>6.3%</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A9E7CD2" w14:textId="77777777" w:rsidR="007F5271" w:rsidRDefault="007F5271" w:rsidP="00657EB6">
            <w:pPr>
              <w:jc w:val="center"/>
            </w:pPr>
            <w:r>
              <w:rPr>
                <w:rFonts w:ascii="Arial" w:eastAsia="Arial" w:hAnsi="Arial" w:cs="Arial"/>
                <w:color w:val="000000"/>
                <w:sz w:val="18"/>
                <w:szCs w:val="18"/>
              </w:rPr>
              <w:t>54.8%</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D276806" w14:textId="77777777" w:rsidR="007F5271" w:rsidRDefault="007F5271" w:rsidP="00657EB6">
            <w:pPr>
              <w:jc w:val="center"/>
            </w:pPr>
            <w:r>
              <w:rPr>
                <w:rFonts w:ascii="Arial" w:eastAsia="Arial" w:hAnsi="Arial" w:cs="Arial"/>
                <w:color w:val="000000"/>
                <w:sz w:val="18"/>
                <w:szCs w:val="18"/>
              </w:rPr>
              <w:t>145.1%</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BCE5897" w14:textId="77777777" w:rsidR="007F5271" w:rsidRDefault="007F5271" w:rsidP="00657EB6">
            <w:pPr>
              <w:jc w:val="center"/>
            </w:pPr>
            <w:r>
              <w:rPr>
                <w:rFonts w:ascii="Arial" w:eastAsia="Arial" w:hAnsi="Arial" w:cs="Arial"/>
                <w:color w:val="000000"/>
                <w:sz w:val="18"/>
                <w:szCs w:val="18"/>
              </w:rPr>
              <w:t>71.4%</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6296B59" w14:textId="77777777" w:rsidR="007F5271" w:rsidRDefault="007F5271" w:rsidP="00657EB6">
            <w:pPr>
              <w:jc w:val="center"/>
            </w:pPr>
            <w:r>
              <w:rPr>
                <w:rFonts w:ascii="Arial" w:eastAsia="Arial" w:hAnsi="Arial" w:cs="Arial"/>
                <w:color w:val="000000"/>
                <w:sz w:val="18"/>
                <w:szCs w:val="18"/>
              </w:rPr>
              <w:t>6.9%</w:t>
            </w:r>
          </w:p>
        </w:tc>
      </w:tr>
      <w:tr w:rsidR="007F5271" w14:paraId="5776BF13"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80" w:type="dxa"/>
            </w:tcMar>
            <w:vAlign w:val="center"/>
          </w:tcPr>
          <w:p w14:paraId="0BE67B5A" w14:textId="77777777" w:rsidR="007F5271" w:rsidRDefault="007F5271" w:rsidP="00657EB6">
            <w:r>
              <w:rPr>
                <w:rFonts w:ascii="Arial" w:eastAsia="Arial" w:hAnsi="Arial" w:cs="Arial"/>
                <w:color w:val="000000"/>
                <w:sz w:val="18"/>
                <w:szCs w:val="18"/>
              </w:rPr>
              <w:t>Avg Credit Card Debt ($)</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2416D535" w14:textId="77777777" w:rsidR="007F5271" w:rsidRDefault="007F5271" w:rsidP="00657EB6">
            <w:pPr>
              <w:jc w:val="center"/>
            </w:pPr>
            <w:r>
              <w:rPr>
                <w:rFonts w:ascii="Arial" w:eastAsia="Arial" w:hAnsi="Arial" w:cs="Arial"/>
                <w:b/>
                <w:bCs/>
                <w:color w:val="000000"/>
                <w:sz w:val="18"/>
                <w:szCs w:val="18"/>
              </w:rPr>
              <w:t>$201</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1AFE1DDC" w14:textId="77777777" w:rsidR="007F5271" w:rsidRDefault="007F5271" w:rsidP="00657EB6">
            <w:pPr>
              <w:jc w:val="center"/>
            </w:pPr>
            <w:r>
              <w:rPr>
                <w:rFonts w:ascii="Arial" w:eastAsia="Arial" w:hAnsi="Arial" w:cs="Arial"/>
                <w:color w:val="000000"/>
                <w:sz w:val="18"/>
                <w:szCs w:val="18"/>
              </w:rPr>
              <w:t>$347</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21CC3EF7" w14:textId="77777777" w:rsidR="007F5271" w:rsidRDefault="007F5271" w:rsidP="00657EB6">
            <w:pPr>
              <w:jc w:val="center"/>
            </w:pPr>
            <w:r>
              <w:rPr>
                <w:rFonts w:ascii="Arial" w:eastAsia="Arial" w:hAnsi="Arial" w:cs="Arial"/>
                <w:color w:val="000000"/>
                <w:sz w:val="18"/>
                <w:szCs w:val="18"/>
              </w:rPr>
              <w:t>$75</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33984C7E" w14:textId="77777777" w:rsidR="007F5271" w:rsidRDefault="007F5271" w:rsidP="00657EB6">
            <w:pPr>
              <w:jc w:val="center"/>
            </w:pPr>
            <w:r>
              <w:rPr>
                <w:rFonts w:ascii="Arial" w:eastAsia="Arial" w:hAnsi="Arial" w:cs="Arial"/>
                <w:color w:val="000000"/>
                <w:sz w:val="18"/>
                <w:szCs w:val="18"/>
              </w:rPr>
              <w:t>$0</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74BB518A" w14:textId="77777777" w:rsidR="007F5271" w:rsidRDefault="007F5271" w:rsidP="00657EB6">
            <w:pPr>
              <w:jc w:val="center"/>
            </w:pPr>
            <w:r>
              <w:rPr>
                <w:rFonts w:ascii="Arial" w:eastAsia="Arial" w:hAnsi="Arial" w:cs="Arial"/>
                <w:color w:val="000000"/>
                <w:sz w:val="18"/>
                <w:szCs w:val="18"/>
              </w:rPr>
              <w:t>$31</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51341E2F" w14:textId="77777777" w:rsidR="007F5271" w:rsidRDefault="007F5271" w:rsidP="00657EB6">
            <w:pPr>
              <w:jc w:val="center"/>
            </w:pPr>
            <w:r>
              <w:rPr>
                <w:rFonts w:ascii="Arial" w:eastAsia="Arial" w:hAnsi="Arial" w:cs="Arial"/>
                <w:color w:val="000000"/>
                <w:sz w:val="18"/>
                <w:szCs w:val="18"/>
              </w:rPr>
              <w:t>$357</w:t>
            </w:r>
          </w:p>
        </w:tc>
      </w:tr>
      <w:tr w:rsidR="007F5271" w14:paraId="338E559E"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80" w:type="dxa"/>
            </w:tcMar>
            <w:vAlign w:val="center"/>
          </w:tcPr>
          <w:p w14:paraId="018D191E" w14:textId="77777777" w:rsidR="007F5271" w:rsidRDefault="007F5271" w:rsidP="00657EB6">
            <w:r>
              <w:rPr>
                <w:rFonts w:ascii="Arial" w:eastAsia="Arial" w:hAnsi="Arial" w:cs="Arial"/>
                <w:color w:val="000000"/>
                <w:sz w:val="18"/>
                <w:szCs w:val="18"/>
              </w:rPr>
              <w:t>Avg Monthly Income ($)</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D0945E1" w14:textId="77777777" w:rsidR="007F5271" w:rsidRDefault="007F5271" w:rsidP="00657EB6">
            <w:pPr>
              <w:jc w:val="center"/>
            </w:pPr>
            <w:r>
              <w:rPr>
                <w:rFonts w:ascii="Arial" w:eastAsia="Arial" w:hAnsi="Arial" w:cs="Arial"/>
                <w:b/>
                <w:bCs/>
                <w:color w:val="000000"/>
                <w:sz w:val="18"/>
                <w:szCs w:val="18"/>
              </w:rPr>
              <w:t>$917</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7CA8223" w14:textId="77777777" w:rsidR="007F5271" w:rsidRDefault="007F5271" w:rsidP="00657EB6">
            <w:pPr>
              <w:jc w:val="center"/>
            </w:pPr>
            <w:r>
              <w:rPr>
                <w:rFonts w:ascii="Arial" w:eastAsia="Arial" w:hAnsi="Arial" w:cs="Arial"/>
                <w:color w:val="000000"/>
                <w:sz w:val="18"/>
                <w:szCs w:val="18"/>
              </w:rPr>
              <w:t>$658</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EEF3CEF" w14:textId="77777777" w:rsidR="007F5271" w:rsidRDefault="007F5271" w:rsidP="00657EB6">
            <w:pPr>
              <w:jc w:val="center"/>
            </w:pPr>
            <w:r>
              <w:rPr>
                <w:rFonts w:ascii="Arial" w:eastAsia="Arial" w:hAnsi="Arial" w:cs="Arial"/>
                <w:color w:val="000000"/>
                <w:sz w:val="18"/>
                <w:szCs w:val="18"/>
              </w:rPr>
              <w:t>$1,075</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B019892" w14:textId="77777777" w:rsidR="007F5271" w:rsidRDefault="007F5271" w:rsidP="00657EB6">
            <w:pPr>
              <w:jc w:val="center"/>
            </w:pPr>
            <w:r>
              <w:rPr>
                <w:rFonts w:ascii="Arial" w:eastAsia="Arial" w:hAnsi="Arial" w:cs="Arial"/>
                <w:color w:val="000000"/>
                <w:sz w:val="18"/>
                <w:szCs w:val="18"/>
              </w:rPr>
              <w:t>$1,678</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4746DEF2" w14:textId="77777777" w:rsidR="007F5271" w:rsidRDefault="007F5271" w:rsidP="00657EB6">
            <w:pPr>
              <w:jc w:val="center"/>
            </w:pPr>
            <w:r>
              <w:rPr>
                <w:rFonts w:ascii="Arial" w:eastAsia="Arial" w:hAnsi="Arial" w:cs="Arial"/>
                <w:color w:val="000000"/>
                <w:sz w:val="18"/>
                <w:szCs w:val="18"/>
              </w:rPr>
              <w:t>$1,182</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4E3D5D1" w14:textId="77777777" w:rsidR="007F5271" w:rsidRDefault="007F5271" w:rsidP="00657EB6">
            <w:pPr>
              <w:jc w:val="center"/>
            </w:pPr>
            <w:r>
              <w:rPr>
                <w:rFonts w:ascii="Arial" w:eastAsia="Arial" w:hAnsi="Arial" w:cs="Arial"/>
                <w:color w:val="000000"/>
                <w:sz w:val="18"/>
                <w:szCs w:val="18"/>
              </w:rPr>
              <w:t>$673</w:t>
            </w:r>
          </w:p>
        </w:tc>
      </w:tr>
      <w:tr w:rsidR="007F5271" w14:paraId="5E79573C" w14:textId="77777777" w:rsidTr="00657EB6">
        <w:tblPrEx>
          <w:tblCellMar>
            <w:top w:w="0" w:type="dxa"/>
            <w:bottom w:w="0" w:type="dxa"/>
          </w:tblCellMar>
        </w:tblPrEx>
        <w:tc>
          <w:tcPr>
            <w:tcW w:w="9360" w:type="dxa"/>
            <w:gridSpan w:val="7"/>
            <w:tcBorders>
              <w:top w:val="single" w:sz="1" w:space="0" w:color="CCCCCC"/>
              <w:left w:val="single" w:sz="1" w:space="0" w:color="CCCCCC"/>
              <w:bottom w:val="single" w:sz="1" w:space="0" w:color="CCCCCC"/>
              <w:right w:val="single" w:sz="1" w:space="0" w:color="CCCCCC"/>
            </w:tcBorders>
            <w:shd w:val="clear" w:color="auto" w:fill="1F3864"/>
            <w:tcMar>
              <w:top w:w="60" w:type="dxa"/>
              <w:left w:w="160" w:type="dxa"/>
              <w:bottom w:w="60" w:type="dxa"/>
              <w:right w:w="120" w:type="dxa"/>
            </w:tcMar>
          </w:tcPr>
          <w:p w14:paraId="76776C0E" w14:textId="77777777" w:rsidR="007F5271" w:rsidRDefault="007F5271" w:rsidP="00657EB6">
            <w:r>
              <w:rPr>
                <w:rFonts w:ascii="Arial" w:eastAsia="Arial" w:hAnsi="Arial" w:cs="Arial"/>
                <w:b/>
                <w:bCs/>
                <w:color w:val="FFFFFF"/>
                <w:sz w:val="16"/>
                <w:szCs w:val="16"/>
              </w:rPr>
              <w:t>RELATIONSHIP METRICS (Pearson r)</w:t>
            </w:r>
          </w:p>
        </w:tc>
      </w:tr>
      <w:tr w:rsidR="007F5271" w14:paraId="354EE18D"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80" w:type="dxa"/>
            </w:tcMar>
            <w:vAlign w:val="center"/>
          </w:tcPr>
          <w:p w14:paraId="70148644" w14:textId="77777777" w:rsidR="007F5271" w:rsidRDefault="007F5271" w:rsidP="00657EB6">
            <w:r>
              <w:rPr>
                <w:rFonts w:ascii="Arial" w:eastAsia="Arial" w:hAnsi="Arial" w:cs="Arial"/>
                <w:color w:val="000000"/>
                <w:sz w:val="18"/>
                <w:szCs w:val="18"/>
              </w:rPr>
              <w:t>Corr: Stress vs Savings Rate</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5E6FC700" w14:textId="77777777" w:rsidR="007F5271" w:rsidRDefault="007F5271" w:rsidP="00657EB6">
            <w:pPr>
              <w:jc w:val="center"/>
            </w:pPr>
            <w:r>
              <w:rPr>
                <w:rFonts w:ascii="Arial" w:eastAsia="Arial" w:hAnsi="Arial" w:cs="Arial"/>
                <w:b/>
                <w:bCs/>
                <w:color w:val="000000"/>
                <w:sz w:val="18"/>
                <w:szCs w:val="18"/>
              </w:rPr>
              <w:t>-0.911</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01324536" w14:textId="77777777" w:rsidR="007F5271" w:rsidRDefault="007F5271" w:rsidP="00657EB6">
            <w:pPr>
              <w:jc w:val="center"/>
            </w:pPr>
            <w:r>
              <w:rPr>
                <w:rFonts w:ascii="Arial" w:eastAsia="Arial" w:hAnsi="Arial" w:cs="Arial"/>
                <w:color w:val="000000"/>
                <w:sz w:val="18"/>
                <w:szCs w:val="18"/>
              </w:rPr>
              <w:t>-0.880</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0095E5EA" w14:textId="77777777" w:rsidR="007F5271" w:rsidRDefault="007F5271" w:rsidP="00657EB6">
            <w:pPr>
              <w:jc w:val="center"/>
            </w:pPr>
            <w:r>
              <w:rPr>
                <w:rFonts w:ascii="Arial" w:eastAsia="Arial" w:hAnsi="Arial" w:cs="Arial"/>
                <w:color w:val="000000"/>
                <w:sz w:val="18"/>
                <w:szCs w:val="18"/>
              </w:rPr>
              <w:t>-0.877</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11A1E574" w14:textId="77777777" w:rsidR="007F5271" w:rsidRDefault="007F5271" w:rsidP="00657EB6">
            <w:pPr>
              <w:jc w:val="center"/>
            </w:pPr>
            <w:r>
              <w:rPr>
                <w:rFonts w:ascii="Arial" w:eastAsia="Arial" w:hAnsi="Arial" w:cs="Arial"/>
                <w:color w:val="000000"/>
                <w:sz w:val="18"/>
                <w:szCs w:val="18"/>
              </w:rPr>
              <w:t>-0.429</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0AEC4EE6" w14:textId="77777777" w:rsidR="007F5271" w:rsidRDefault="007F5271" w:rsidP="00657EB6">
            <w:pPr>
              <w:jc w:val="center"/>
            </w:pPr>
            <w:r>
              <w:rPr>
                <w:rFonts w:ascii="Arial" w:eastAsia="Arial" w:hAnsi="Arial" w:cs="Arial"/>
                <w:color w:val="000000"/>
                <w:sz w:val="18"/>
                <w:szCs w:val="18"/>
              </w:rPr>
              <w:t>-0.917</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269B77C7" w14:textId="77777777" w:rsidR="007F5271" w:rsidRDefault="007F5271" w:rsidP="00657EB6">
            <w:pPr>
              <w:jc w:val="center"/>
            </w:pPr>
            <w:r>
              <w:rPr>
                <w:rFonts w:ascii="Arial" w:eastAsia="Arial" w:hAnsi="Arial" w:cs="Arial"/>
                <w:color w:val="000000"/>
                <w:sz w:val="18"/>
                <w:szCs w:val="18"/>
              </w:rPr>
              <w:t>-0.877</w:t>
            </w:r>
          </w:p>
        </w:tc>
      </w:tr>
      <w:tr w:rsidR="007F5271" w14:paraId="6CC85C8D"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80" w:type="dxa"/>
            </w:tcMar>
            <w:vAlign w:val="center"/>
          </w:tcPr>
          <w:p w14:paraId="2E2FAEA9" w14:textId="77777777" w:rsidR="007F5271" w:rsidRDefault="007F5271" w:rsidP="00657EB6">
            <w:r>
              <w:rPr>
                <w:rFonts w:ascii="Arial" w:eastAsia="Arial" w:hAnsi="Arial" w:cs="Arial"/>
                <w:color w:val="000000"/>
                <w:sz w:val="18"/>
                <w:szCs w:val="18"/>
              </w:rPr>
              <w:t>Corr: Stress vs Credit Card Debt</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764C4FB6" w14:textId="77777777" w:rsidR="007F5271" w:rsidRDefault="007F5271" w:rsidP="00657EB6">
            <w:pPr>
              <w:jc w:val="center"/>
            </w:pPr>
            <w:r>
              <w:rPr>
                <w:rFonts w:ascii="Arial" w:eastAsia="Arial" w:hAnsi="Arial" w:cs="Arial"/>
                <w:b/>
                <w:bCs/>
                <w:color w:val="000000"/>
                <w:sz w:val="18"/>
                <w:szCs w:val="18"/>
              </w:rPr>
              <w:t>0.816</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689AF828" w14:textId="77777777" w:rsidR="007F5271" w:rsidRDefault="007F5271" w:rsidP="00657EB6">
            <w:pPr>
              <w:jc w:val="center"/>
            </w:pPr>
            <w:r>
              <w:rPr>
                <w:rFonts w:ascii="Arial" w:eastAsia="Arial" w:hAnsi="Arial" w:cs="Arial"/>
                <w:color w:val="000000"/>
                <w:sz w:val="18"/>
                <w:szCs w:val="18"/>
              </w:rPr>
              <w:t>-0.091</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1C2F0281" w14:textId="77777777" w:rsidR="007F5271" w:rsidRDefault="007F5271" w:rsidP="00657EB6">
            <w:pPr>
              <w:jc w:val="center"/>
            </w:pPr>
            <w:r>
              <w:rPr>
                <w:rFonts w:ascii="Arial" w:eastAsia="Arial" w:hAnsi="Arial" w:cs="Arial"/>
                <w:color w:val="000000"/>
                <w:sz w:val="18"/>
                <w:szCs w:val="18"/>
              </w:rPr>
              <w:t>0.788</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527FDEE3" w14:textId="77777777" w:rsidR="007F5271" w:rsidRDefault="007F5271" w:rsidP="00657EB6">
            <w:pPr>
              <w:jc w:val="center"/>
            </w:pPr>
            <w:r>
              <w:rPr>
                <w:rFonts w:ascii="Arial" w:eastAsia="Arial" w:hAnsi="Arial" w:cs="Arial"/>
                <w:color w:val="000000"/>
                <w:sz w:val="18"/>
                <w:szCs w:val="18"/>
              </w:rPr>
              <w:t>N/A</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0E968402" w14:textId="77777777" w:rsidR="007F5271" w:rsidRDefault="007F5271" w:rsidP="00657EB6">
            <w:pPr>
              <w:jc w:val="center"/>
            </w:pPr>
            <w:r>
              <w:rPr>
                <w:rFonts w:ascii="Arial" w:eastAsia="Arial" w:hAnsi="Arial" w:cs="Arial"/>
                <w:color w:val="000000"/>
                <w:sz w:val="18"/>
                <w:szCs w:val="18"/>
              </w:rPr>
              <w:t>0.753</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vAlign w:val="center"/>
          </w:tcPr>
          <w:p w14:paraId="3F52F687" w14:textId="77777777" w:rsidR="007F5271" w:rsidRDefault="007F5271" w:rsidP="00657EB6">
            <w:pPr>
              <w:jc w:val="center"/>
            </w:pPr>
            <w:r>
              <w:rPr>
                <w:rFonts w:ascii="Arial" w:eastAsia="Arial" w:hAnsi="Arial" w:cs="Arial"/>
                <w:color w:val="000000"/>
                <w:sz w:val="18"/>
                <w:szCs w:val="18"/>
              </w:rPr>
              <w:t>-0.150</w:t>
            </w:r>
          </w:p>
        </w:tc>
      </w:tr>
      <w:tr w:rsidR="007F5271" w14:paraId="7EAE56E6" w14:textId="77777777" w:rsidTr="00657EB6">
        <w:tblPrEx>
          <w:tblCellMar>
            <w:top w:w="0" w:type="dxa"/>
            <w:bottom w:w="0" w:type="dxa"/>
          </w:tblCellMar>
        </w:tblPrEx>
        <w:tc>
          <w:tcPr>
            <w:tcW w:w="9360" w:type="dxa"/>
            <w:gridSpan w:val="7"/>
            <w:tcBorders>
              <w:top w:val="single" w:sz="1" w:space="0" w:color="CCCCCC"/>
              <w:left w:val="single" w:sz="1" w:space="0" w:color="CCCCCC"/>
              <w:bottom w:val="single" w:sz="1" w:space="0" w:color="CCCCCC"/>
              <w:right w:val="single" w:sz="1" w:space="0" w:color="CCCCCC"/>
            </w:tcBorders>
            <w:shd w:val="clear" w:color="auto" w:fill="1F3864"/>
            <w:tcMar>
              <w:top w:w="60" w:type="dxa"/>
              <w:left w:w="160" w:type="dxa"/>
              <w:bottom w:w="60" w:type="dxa"/>
              <w:right w:w="120" w:type="dxa"/>
            </w:tcMar>
          </w:tcPr>
          <w:p w14:paraId="5D938050" w14:textId="77777777" w:rsidR="007F5271" w:rsidRDefault="007F5271" w:rsidP="00657EB6">
            <w:r>
              <w:rPr>
                <w:rFonts w:ascii="Arial" w:eastAsia="Arial" w:hAnsi="Arial" w:cs="Arial"/>
                <w:b/>
                <w:bCs/>
                <w:color w:val="FFFFFF"/>
                <w:sz w:val="16"/>
                <w:szCs w:val="16"/>
              </w:rPr>
              <w:t>QUALITY / BEHAVIOR METRIC</w:t>
            </w:r>
          </w:p>
        </w:tc>
      </w:tr>
      <w:tr w:rsidR="007F5271" w14:paraId="5539EB9D" w14:textId="77777777" w:rsidTr="00657EB6">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60" w:type="dxa"/>
              <w:bottom w:w="60" w:type="dxa"/>
              <w:right w:w="80" w:type="dxa"/>
            </w:tcMar>
            <w:vAlign w:val="center"/>
          </w:tcPr>
          <w:p w14:paraId="0148AD98" w14:textId="77777777" w:rsidR="007F5271" w:rsidRDefault="007F5271" w:rsidP="00657EB6">
            <w:r>
              <w:rPr>
                <w:rFonts w:ascii="Arial" w:eastAsia="Arial" w:hAnsi="Arial" w:cs="Arial"/>
                <w:color w:val="000000"/>
                <w:sz w:val="18"/>
                <w:szCs w:val="18"/>
              </w:rPr>
              <w:t>% With Budget</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5C385365" w14:textId="77777777" w:rsidR="007F5271" w:rsidRDefault="007F5271" w:rsidP="00657EB6">
            <w:pPr>
              <w:jc w:val="center"/>
            </w:pPr>
            <w:r>
              <w:rPr>
                <w:rFonts w:ascii="Arial" w:eastAsia="Arial" w:hAnsi="Arial" w:cs="Arial"/>
                <w:b/>
                <w:bCs/>
                <w:color w:val="000000"/>
                <w:sz w:val="18"/>
                <w:szCs w:val="18"/>
              </w:rPr>
              <w:t>48%</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77E425DA" w14:textId="77777777" w:rsidR="007F5271" w:rsidRDefault="007F5271" w:rsidP="00657EB6">
            <w:pPr>
              <w:jc w:val="center"/>
            </w:pPr>
            <w:r>
              <w:rPr>
                <w:rFonts w:ascii="Arial" w:eastAsia="Arial" w:hAnsi="Arial" w:cs="Arial"/>
                <w:color w:val="000000"/>
                <w:sz w:val="18"/>
                <w:szCs w:val="18"/>
              </w:rPr>
              <w:t>0%</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068D1189" w14:textId="77777777" w:rsidR="007F5271" w:rsidRDefault="007F5271" w:rsidP="00657EB6">
            <w:pPr>
              <w:jc w:val="center"/>
            </w:pPr>
            <w:r>
              <w:rPr>
                <w:rFonts w:ascii="Arial" w:eastAsia="Arial" w:hAnsi="Arial" w:cs="Arial"/>
                <w:color w:val="000000"/>
                <w:sz w:val="18"/>
                <w:szCs w:val="18"/>
              </w:rPr>
              <w:t>91.1%</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6CE679A0" w14:textId="77777777" w:rsidR="007F5271" w:rsidRDefault="007F5271" w:rsidP="00657EB6">
            <w:pPr>
              <w:jc w:val="center"/>
            </w:pPr>
            <w:r>
              <w:rPr>
                <w:rFonts w:ascii="Arial" w:eastAsia="Arial" w:hAnsi="Arial" w:cs="Arial"/>
                <w:color w:val="000000"/>
                <w:sz w:val="18"/>
                <w:szCs w:val="18"/>
              </w:rPr>
              <w:t>100%</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60D4EC8E" w14:textId="77777777" w:rsidR="007F5271" w:rsidRDefault="007F5271" w:rsidP="00657EB6">
            <w:pPr>
              <w:jc w:val="center"/>
            </w:pPr>
            <w:r>
              <w:rPr>
                <w:rFonts w:ascii="Arial" w:eastAsia="Arial" w:hAnsi="Arial" w:cs="Arial"/>
                <w:color w:val="000000"/>
                <w:sz w:val="18"/>
                <w:szCs w:val="18"/>
              </w:rPr>
              <w:t>100%</w:t>
            </w:r>
          </w:p>
        </w:tc>
        <w:tc>
          <w:tcPr>
            <w:tcW w:w="11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vAlign w:val="center"/>
          </w:tcPr>
          <w:p w14:paraId="6383E01F" w14:textId="77777777" w:rsidR="007F5271" w:rsidRDefault="007F5271" w:rsidP="00657EB6">
            <w:pPr>
              <w:jc w:val="center"/>
            </w:pPr>
            <w:r>
              <w:rPr>
                <w:rFonts w:ascii="Arial" w:eastAsia="Arial" w:hAnsi="Arial" w:cs="Arial"/>
                <w:color w:val="000000"/>
                <w:sz w:val="18"/>
                <w:szCs w:val="18"/>
              </w:rPr>
              <w:t>0%</w:t>
            </w:r>
          </w:p>
        </w:tc>
      </w:tr>
    </w:tbl>
    <w:p w14:paraId="26957B62" w14:textId="77777777" w:rsidR="007F5271" w:rsidRPr="007842DF" w:rsidRDefault="007F5271" w:rsidP="007842DF">
      <w:pPr>
        <w:spacing w:after="0" w:line="259" w:lineRule="auto"/>
        <w:rPr>
          <w:rFonts w:ascii="Times New Roman" w:hAnsi="Times New Roman" w:cs="Times New Roman"/>
        </w:rPr>
      </w:pPr>
    </w:p>
    <w:p w14:paraId="6EFB8F8F" w14:textId="77777777" w:rsidR="007842DF" w:rsidRPr="007842DF" w:rsidRDefault="007842DF" w:rsidP="007842DF">
      <w:pPr>
        <w:spacing w:afterLines="40" w:after="96" w:line="240" w:lineRule="auto"/>
        <w:rPr>
          <w:rFonts w:ascii="Times New Roman" w:hAnsi="Times New Roman" w:cs="Times New Roman"/>
          <w:b/>
          <w:bCs/>
        </w:rPr>
      </w:pPr>
    </w:p>
    <w:p w14:paraId="51925470" w14:textId="77777777" w:rsidR="007F5271"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b/>
          <w:bCs/>
        </w:rPr>
        <w:t>Prompt G (Insights):</w:t>
      </w:r>
      <w:r w:rsidRPr="007842DF">
        <w:rPr>
          <w:rFonts w:ascii="Times New Roman" w:hAnsi="Times New Roman" w:cs="Times New Roman"/>
        </w:rPr>
        <w:t xml:space="preserve"> </w:t>
      </w:r>
    </w:p>
    <w:p w14:paraId="13D69DCF" w14:textId="0A614B4C" w:rsidR="007842DF" w:rsidRP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rPr>
        <w:t>&lt;paste the 3 insights, your selected visualization chart (paste as a screenshot), and your paragraph here.&gt;</w:t>
      </w:r>
    </w:p>
    <w:p w14:paraId="1DE27F3B" w14:textId="00CCC7E6" w:rsidR="007842DF" w:rsidRPr="00353EDE" w:rsidRDefault="00C3011C" w:rsidP="00DD4AE4">
      <w:pPr>
        <w:spacing w:before="280" w:after="80"/>
        <w:rPr>
          <w:rFonts w:ascii="Times New Roman" w:hAnsi="Times New Roman" w:cs="Times New Roman"/>
          <w:color w:val="000000" w:themeColor="text1"/>
        </w:rPr>
      </w:pPr>
      <w:r w:rsidRPr="00353EDE">
        <w:rPr>
          <w:rFonts w:ascii="Times New Roman" w:hAnsi="Times New Roman" w:cs="Times New Roman"/>
          <w:color w:val="000000" w:themeColor="text1"/>
        </w:rPr>
        <w:t xml:space="preserve">Insight 1: </w:t>
      </w:r>
      <w:r w:rsidR="00DD4AE4" w:rsidRPr="00353EDE">
        <w:rPr>
          <w:rFonts w:ascii="Times New Roman" w:eastAsia="Georgia" w:hAnsi="Times New Roman" w:cs="Times New Roman"/>
          <w:color w:val="000000" w:themeColor="text1"/>
        </w:rPr>
        <w:t>Work Hours Are the Strongest Predictor of Financial Stress</w:t>
      </w:r>
    </w:p>
    <w:p w14:paraId="08E6800B" w14:textId="7916A1BD" w:rsidR="00C3011C" w:rsidRPr="00353EDE" w:rsidRDefault="00C3011C" w:rsidP="00B14ACB">
      <w:pPr>
        <w:spacing w:before="280" w:after="80"/>
        <w:rPr>
          <w:rFonts w:ascii="Times New Roman" w:hAnsi="Times New Roman" w:cs="Times New Roman"/>
          <w:color w:val="000000" w:themeColor="text1"/>
        </w:rPr>
      </w:pPr>
      <w:r w:rsidRPr="00353EDE">
        <w:rPr>
          <w:rFonts w:ascii="Times New Roman" w:hAnsi="Times New Roman" w:cs="Times New Roman"/>
          <w:color w:val="000000" w:themeColor="text1"/>
        </w:rPr>
        <w:t>Insight 2:</w:t>
      </w:r>
      <w:r w:rsidR="00B14ACB" w:rsidRPr="00353EDE">
        <w:rPr>
          <w:rFonts w:ascii="Times New Roman" w:hAnsi="Times New Roman" w:cs="Times New Roman"/>
          <w:color w:val="000000" w:themeColor="text1"/>
        </w:rPr>
        <w:t xml:space="preserve"> </w:t>
      </w:r>
      <w:r w:rsidR="00B14ACB" w:rsidRPr="00353EDE">
        <w:rPr>
          <w:rFonts w:ascii="Times New Roman" w:eastAsia="Georgia" w:hAnsi="Times New Roman" w:cs="Times New Roman"/>
          <w:color w:val="000000" w:themeColor="text1"/>
        </w:rPr>
        <w:t>Budgeting Behaviour Divides the Dataset Almost Perfectly in Two</w:t>
      </w:r>
    </w:p>
    <w:p w14:paraId="39F1280C" w14:textId="77777777" w:rsidR="00353EDE" w:rsidRDefault="00C3011C" w:rsidP="00353EDE">
      <w:pPr>
        <w:spacing w:before="280" w:after="80"/>
        <w:rPr>
          <w:rFonts w:ascii="Times New Roman" w:eastAsia="Georgia" w:hAnsi="Times New Roman" w:cs="Times New Roman"/>
          <w:color w:val="000000" w:themeColor="text1"/>
        </w:rPr>
      </w:pPr>
      <w:r w:rsidRPr="00353EDE">
        <w:rPr>
          <w:rFonts w:ascii="Times New Roman" w:hAnsi="Times New Roman" w:cs="Times New Roman"/>
          <w:color w:val="000000" w:themeColor="text1"/>
        </w:rPr>
        <w:t>Insight 3:</w:t>
      </w:r>
      <w:r w:rsidR="00353EDE" w:rsidRPr="00353EDE">
        <w:rPr>
          <w:rFonts w:ascii="Times New Roman" w:hAnsi="Times New Roman" w:cs="Times New Roman"/>
          <w:color w:val="000000" w:themeColor="text1"/>
        </w:rPr>
        <w:t xml:space="preserve"> </w:t>
      </w:r>
      <w:r w:rsidR="00353EDE" w:rsidRPr="00353EDE">
        <w:rPr>
          <w:rFonts w:ascii="Times New Roman" w:eastAsia="Georgia" w:hAnsi="Times New Roman" w:cs="Times New Roman"/>
          <w:color w:val="000000" w:themeColor="text1"/>
        </w:rPr>
        <w:t>Savings Rate Has a Near-Perfect Negative Correlation with Stress (r = −0.911)</w:t>
      </w:r>
    </w:p>
    <w:p w14:paraId="2F5AD31D" w14:textId="4510534A" w:rsidR="00353EDE" w:rsidRPr="00353EDE" w:rsidRDefault="00C56C94" w:rsidP="00353EDE">
      <w:pPr>
        <w:spacing w:before="280" w:after="80"/>
        <w:rPr>
          <w:rFonts w:ascii="Times New Roman" w:hAnsi="Times New Roman" w:cs="Times New Roman"/>
          <w:color w:val="000000" w:themeColor="text1"/>
        </w:rPr>
      </w:pPr>
      <w:r>
        <w:rPr>
          <w:noProof/>
        </w:rPr>
        <w:lastRenderedPageBreak/>
        <w:drawing>
          <wp:inline distT="0" distB="0" distL="0" distR="0" wp14:anchorId="1E582729" wp14:editId="430E7D81">
            <wp:extent cx="6283115" cy="3374265"/>
            <wp:effectExtent l="0" t="0" r="3810" b="4445"/>
            <wp:docPr id="1082832326" name="Picture 1082832326" descr="A graph of a bu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32326" name="Picture 1082832326" descr="A graph of a budget&#10;&#10;AI-generated content may be incorrect."/>
                    <pic:cNvPicPr>
                      <a:picLocks noChangeAspect="1" noChangeArrowheads="1"/>
                    </pic:cNvPicPr>
                  </pic:nvPicPr>
                  <pic:blipFill>
                    <a:blip r:embed="rId11"/>
                    <a:srcRect/>
                    <a:stretch>
                      <a:fillRect/>
                    </a:stretch>
                  </pic:blipFill>
                  <pic:spPr bwMode="auto">
                    <a:xfrm>
                      <a:off x="0" y="0"/>
                      <a:ext cx="6304242" cy="3385611"/>
                    </a:xfrm>
                    <a:prstGeom prst="rect">
                      <a:avLst/>
                    </a:prstGeom>
                  </pic:spPr>
                </pic:pic>
              </a:graphicData>
            </a:graphic>
          </wp:inline>
        </w:drawing>
      </w:r>
    </w:p>
    <w:p w14:paraId="17754E8D" w14:textId="739A267A" w:rsidR="00C3011C" w:rsidRPr="007842DF" w:rsidRDefault="00C3011C" w:rsidP="007842DF">
      <w:pPr>
        <w:spacing w:afterLines="40" w:after="96" w:line="240" w:lineRule="auto"/>
        <w:rPr>
          <w:rFonts w:ascii="Times New Roman" w:hAnsi="Times New Roman" w:cs="Times New Roman"/>
          <w:b/>
          <w:bCs/>
        </w:rPr>
      </w:pPr>
    </w:p>
    <w:p w14:paraId="088F59F4" w14:textId="47E0B1FF" w:rsidR="00F92C68" w:rsidRPr="00532679" w:rsidRDefault="00532679" w:rsidP="007842DF">
      <w:pPr>
        <w:spacing w:afterLines="40" w:after="96" w:line="240" w:lineRule="auto"/>
        <w:rPr>
          <w:rFonts w:ascii="Times New Roman" w:hAnsi="Times New Roman" w:cs="Times New Roman"/>
          <w:b/>
          <w:bCs/>
        </w:rPr>
      </w:pPr>
      <w:r w:rsidRPr="00532679">
        <w:rPr>
          <w:rFonts w:ascii="Times New Roman" w:hAnsi="Times New Roman" w:cs="Times New Roman"/>
        </w:rPr>
        <w:t xml:space="preserve">Insight 2 is the </w:t>
      </w:r>
      <w:r>
        <w:rPr>
          <w:rFonts w:ascii="Times New Roman" w:hAnsi="Times New Roman" w:cs="Times New Roman"/>
        </w:rPr>
        <w:t xml:space="preserve">best visualization because it’s a </w:t>
      </w:r>
      <w:r w:rsidRPr="00532679">
        <w:rPr>
          <w:rFonts w:ascii="Times New Roman" w:hAnsi="Times New Roman" w:cs="Times New Roman"/>
        </w:rPr>
        <w:t xml:space="preserve"> proof of concept in the entire dataset. Students who maintain a budget report a stress score of just 3.44 compared to 7.58 for those who don't</w:t>
      </w:r>
      <w:r>
        <w:rPr>
          <w:rFonts w:ascii="Times New Roman" w:hAnsi="Times New Roman" w:cs="Times New Roman"/>
        </w:rPr>
        <w:t>,</w:t>
      </w:r>
      <w:r w:rsidRPr="00532679">
        <w:rPr>
          <w:rFonts w:ascii="Times New Roman" w:hAnsi="Times New Roman" w:cs="Times New Roman"/>
        </w:rPr>
        <w:t xml:space="preserve"> while also saving at a rate of 71.4% versus 6.9% and carrying $31 in credit card debt versus $357. The numbers don't just correlate; they tell a complete story</w:t>
      </w:r>
      <w:r>
        <w:rPr>
          <w:rFonts w:ascii="Times New Roman" w:hAnsi="Times New Roman" w:cs="Times New Roman"/>
        </w:rPr>
        <w:t xml:space="preserve"> which is that </w:t>
      </w:r>
      <w:r w:rsidRPr="00532679">
        <w:rPr>
          <w:rFonts w:ascii="Times New Roman" w:hAnsi="Times New Roman" w:cs="Times New Roman"/>
        </w:rPr>
        <w:t xml:space="preserve">good financial habits create a measurable buffer between students and financial anxiety. This makes Insight 2 the natural anchor for </w:t>
      </w:r>
      <w:r w:rsidR="009916C2">
        <w:rPr>
          <w:rFonts w:ascii="Times New Roman" w:hAnsi="Times New Roman" w:cs="Times New Roman"/>
        </w:rPr>
        <w:t>our</w:t>
      </w:r>
      <w:r w:rsidRPr="00532679">
        <w:rPr>
          <w:rFonts w:ascii="Times New Roman" w:hAnsi="Times New Roman" w:cs="Times New Roman"/>
        </w:rPr>
        <w:t xml:space="preserve"> work focused on financial wellness, because it shows that the solution isn't necessarily earning more it's behaving differently with what you already have.</w:t>
      </w:r>
      <w:r w:rsidR="009916C2">
        <w:rPr>
          <w:rFonts w:ascii="Times New Roman" w:hAnsi="Times New Roman" w:cs="Times New Roman"/>
        </w:rPr>
        <w:t xml:space="preserve"> Which is why our toolkit will act as a compass for students navigating financial security.</w:t>
      </w:r>
    </w:p>
    <w:p w14:paraId="42FD06CA" w14:textId="77777777" w:rsidR="00F92C68" w:rsidRDefault="00F92C68" w:rsidP="007842DF">
      <w:pPr>
        <w:spacing w:afterLines="40" w:after="96" w:line="240" w:lineRule="auto"/>
        <w:rPr>
          <w:rFonts w:ascii="Times New Roman" w:hAnsi="Times New Roman" w:cs="Times New Roman"/>
          <w:b/>
          <w:bCs/>
        </w:rPr>
      </w:pPr>
    </w:p>
    <w:p w14:paraId="42DE3972" w14:textId="77777777" w:rsidR="00F92C68" w:rsidRDefault="00F92C68" w:rsidP="007842DF">
      <w:pPr>
        <w:spacing w:afterLines="40" w:after="96" w:line="240" w:lineRule="auto"/>
        <w:rPr>
          <w:rFonts w:ascii="Times New Roman" w:hAnsi="Times New Roman" w:cs="Times New Roman"/>
          <w:b/>
          <w:bCs/>
        </w:rPr>
      </w:pPr>
    </w:p>
    <w:p w14:paraId="2B70B90F" w14:textId="333FE32F" w:rsid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b/>
          <w:bCs/>
        </w:rPr>
        <w:t xml:space="preserve">Prompt H (Actions): </w:t>
      </w:r>
    </w:p>
    <w:p w14:paraId="2B24449F" w14:textId="51E6A55F" w:rsidR="00DF4EA7" w:rsidRPr="00812D04" w:rsidRDefault="005A5C93" w:rsidP="007842DF">
      <w:pPr>
        <w:spacing w:afterLines="40" w:after="96" w:line="240" w:lineRule="auto"/>
        <w:rPr>
          <w:rStyle w:val="Strong"/>
          <w:rFonts w:ascii="Times New Roman" w:hAnsi="Times New Roman" w:cs="Times New Roman"/>
        </w:rPr>
      </w:pPr>
      <w:r w:rsidRPr="00812D04">
        <w:rPr>
          <w:rStyle w:val="Strong"/>
          <w:rFonts w:ascii="Times New Roman" w:hAnsi="Times New Roman" w:cs="Times New Roman"/>
        </w:rPr>
        <w:t>Action 1 — Start a monthly budget before the semester begins</w:t>
      </w:r>
    </w:p>
    <w:p w14:paraId="70215688" w14:textId="33B4509E" w:rsidR="005A5C93" w:rsidRPr="00812D04" w:rsidRDefault="00812D04" w:rsidP="007842DF">
      <w:pPr>
        <w:spacing w:afterLines="40" w:after="96" w:line="240" w:lineRule="auto"/>
        <w:rPr>
          <w:rStyle w:val="Strong"/>
          <w:rFonts w:ascii="Times New Roman" w:hAnsi="Times New Roman" w:cs="Times New Roman"/>
        </w:rPr>
      </w:pPr>
      <w:r w:rsidRPr="00812D04">
        <w:rPr>
          <w:rStyle w:val="Strong"/>
          <w:rFonts w:ascii="Times New Roman" w:hAnsi="Times New Roman" w:cs="Times New Roman"/>
        </w:rPr>
        <w:t>Action 2 — Set a minimum savings target of 20% of monthly income</w:t>
      </w:r>
    </w:p>
    <w:p w14:paraId="4074ED4C" w14:textId="51F11777" w:rsidR="00812D04" w:rsidRPr="00812D04" w:rsidRDefault="00812D04" w:rsidP="007842DF">
      <w:pPr>
        <w:spacing w:afterLines="40" w:after="96" w:line="240" w:lineRule="auto"/>
        <w:rPr>
          <w:rFonts w:ascii="Times New Roman" w:hAnsi="Times New Roman" w:cs="Times New Roman"/>
        </w:rPr>
      </w:pPr>
      <w:r w:rsidRPr="00812D04">
        <w:rPr>
          <w:rStyle w:val="Strong"/>
          <w:rFonts w:ascii="Times New Roman" w:hAnsi="Times New Roman" w:cs="Times New Roman"/>
        </w:rPr>
        <w:t>Action 3 — Increase working hours to at least 15 per week if circumstances allow</w:t>
      </w:r>
      <w:r w:rsidRPr="00812D04">
        <w:rPr>
          <w:rFonts w:ascii="Times New Roman" w:hAnsi="Times New Roman" w:cs="Times New Roman"/>
        </w:rPr>
        <w:t xml:space="preserve"> </w:t>
      </w:r>
    </w:p>
    <w:p w14:paraId="652EE26B" w14:textId="77777777" w:rsidR="007842DF" w:rsidRDefault="007842DF">
      <w:pPr>
        <w:rPr>
          <w:rFonts w:ascii="Times New Roman" w:hAnsi="Times New Roman" w:cs="Times New Roman"/>
        </w:rPr>
      </w:pPr>
    </w:p>
    <w:p w14:paraId="7FC2EE3A" w14:textId="5A1C45EB" w:rsidR="00812D04" w:rsidRPr="007130AF" w:rsidRDefault="007130AF">
      <w:pPr>
        <w:rPr>
          <w:rFonts w:ascii="Times New Roman" w:hAnsi="Times New Roman" w:cs="Times New Roman"/>
        </w:rPr>
      </w:pPr>
      <w:r w:rsidRPr="007130AF">
        <w:rPr>
          <w:rFonts w:ascii="Times New Roman" w:hAnsi="Times New Roman" w:cs="Times New Roman"/>
        </w:rPr>
        <w:t>Action 1 fits the financial literacy toolkit concept best because it is the most teachable, scalable, and immediately actionable of the three. Increasing work hours depends on employer</w:t>
      </w:r>
      <w:r>
        <w:rPr>
          <w:rFonts w:ascii="Times New Roman" w:hAnsi="Times New Roman" w:cs="Times New Roman"/>
        </w:rPr>
        <w:t xml:space="preserve">’s </w:t>
      </w:r>
      <w:r w:rsidRPr="007130AF">
        <w:rPr>
          <w:rFonts w:ascii="Times New Roman" w:hAnsi="Times New Roman" w:cs="Times New Roman"/>
        </w:rPr>
        <w:t xml:space="preserve">availability, academic schedules, and personal capacity factors a toolkit cannot control. Raising a savings rate is a worthy goal but requires income headroom that many part-time students simply don't have yet. Budgeting, by contrast, costs nothing, requires no external conditions to be met, and is a skill that can be taught, </w:t>
      </w:r>
      <w:r w:rsidR="000C32FA" w:rsidRPr="007130AF">
        <w:rPr>
          <w:rFonts w:ascii="Times New Roman" w:hAnsi="Times New Roman" w:cs="Times New Roman"/>
        </w:rPr>
        <w:t>practiced</w:t>
      </w:r>
      <w:r w:rsidRPr="007130AF">
        <w:rPr>
          <w:rFonts w:ascii="Times New Roman" w:hAnsi="Times New Roman" w:cs="Times New Roman"/>
        </w:rPr>
        <w:t xml:space="preserve">, and improved regardless of how much a student earns. </w:t>
      </w:r>
    </w:p>
    <w:p w14:paraId="4ED58FC8" w14:textId="336D6FD9" w:rsidR="007842DF" w:rsidRPr="007842DF" w:rsidRDefault="007842DF">
      <w:pPr>
        <w:rPr>
          <w:rFonts w:ascii="Times New Roman" w:hAnsi="Times New Roman" w:cs="Times New Roman"/>
        </w:rPr>
      </w:pPr>
      <w:r w:rsidRPr="007842DF">
        <w:rPr>
          <w:rFonts w:ascii="Times New Roman" w:hAnsi="Times New Roman" w:cs="Times New Roman"/>
        </w:rPr>
        <w:lastRenderedPageBreak/>
        <w:t>Step 4:</w:t>
      </w:r>
      <w:r w:rsidR="00A5627D">
        <w:rPr>
          <w:rFonts w:ascii="Times New Roman" w:hAnsi="Times New Roman" w:cs="Times New Roman"/>
        </w:rPr>
        <w:t xml:space="preserve"> Memo</w:t>
      </w:r>
    </w:p>
    <w:p w14:paraId="4657175C" w14:textId="77777777" w:rsidR="007842DF" w:rsidRPr="00A86793" w:rsidRDefault="007842DF" w:rsidP="007842DF">
      <w:pPr>
        <w:spacing w:afterLines="40" w:after="96" w:line="240" w:lineRule="auto"/>
        <w:rPr>
          <w:rFonts w:ascii="Times New Roman" w:hAnsi="Times New Roman" w:cs="Times New Roman"/>
          <w:color w:val="000000" w:themeColor="text1"/>
        </w:rPr>
      </w:pPr>
    </w:p>
    <w:p w14:paraId="1D926184" w14:textId="77777777" w:rsidR="00A86793" w:rsidRPr="00A86793" w:rsidRDefault="00A86793" w:rsidP="00A86793">
      <w:pPr>
        <w:pBdr>
          <w:bottom w:val="single" w:sz="6" w:space="2" w:color="2E75B6"/>
        </w:pBdr>
        <w:spacing w:before="280" w:after="60"/>
        <w:rPr>
          <w:rFonts w:ascii="Times New Roman" w:hAnsi="Times New Roman" w:cs="Times New Roman"/>
          <w:color w:val="000000" w:themeColor="text1"/>
        </w:rPr>
      </w:pPr>
      <w:r w:rsidRPr="00A86793">
        <w:rPr>
          <w:rFonts w:ascii="Times New Roman" w:eastAsia="Arial" w:hAnsi="Times New Roman" w:cs="Times New Roman"/>
          <w:b/>
          <w:bCs/>
          <w:caps/>
          <w:color w:val="000000" w:themeColor="text1"/>
          <w:spacing w:val="40"/>
        </w:rPr>
        <w:t>1. PURPOSE</w:t>
      </w:r>
    </w:p>
    <w:p w14:paraId="13B3D834" w14:textId="1FC23A95" w:rsidR="00A86793" w:rsidRPr="00A86793" w:rsidRDefault="00A86793" w:rsidP="00A86793">
      <w:pPr>
        <w:spacing w:after="120"/>
        <w:rPr>
          <w:rFonts w:ascii="Times New Roman" w:hAnsi="Times New Roman" w:cs="Times New Roman"/>
          <w:color w:val="000000" w:themeColor="text1"/>
        </w:rPr>
      </w:pPr>
      <w:r w:rsidRPr="00A86793">
        <w:rPr>
          <w:rFonts w:ascii="Times New Roman" w:eastAsia="Arial" w:hAnsi="Times New Roman" w:cs="Times New Roman"/>
          <w:color w:val="000000" w:themeColor="text1"/>
        </w:rPr>
        <w:t xml:space="preserve">This memo </w:t>
      </w:r>
      <w:r w:rsidR="00A5627D" w:rsidRPr="00A86793">
        <w:rPr>
          <w:rFonts w:ascii="Times New Roman" w:eastAsia="Arial" w:hAnsi="Times New Roman" w:cs="Times New Roman"/>
          <w:color w:val="000000" w:themeColor="text1"/>
        </w:rPr>
        <w:t>summarizes</w:t>
      </w:r>
      <w:r w:rsidRPr="00A86793">
        <w:rPr>
          <w:rFonts w:ascii="Times New Roman" w:eastAsia="Arial" w:hAnsi="Times New Roman" w:cs="Times New Roman"/>
          <w:color w:val="000000" w:themeColor="text1"/>
        </w:rPr>
        <w:t xml:space="preserve"> what a 100-student financial dataset reveals about the relationship between everyday money habits and financial stress. The goal is to give part-time student workers clear, evidence-based guidance on the </w:t>
      </w:r>
      <w:r w:rsidR="00A5627D" w:rsidRPr="00A86793">
        <w:rPr>
          <w:rFonts w:ascii="Times New Roman" w:eastAsia="Arial" w:hAnsi="Times New Roman" w:cs="Times New Roman"/>
          <w:color w:val="000000" w:themeColor="text1"/>
        </w:rPr>
        <w:t>behaviors</w:t>
      </w:r>
      <w:r w:rsidRPr="00A86793">
        <w:rPr>
          <w:rFonts w:ascii="Times New Roman" w:eastAsia="Arial" w:hAnsi="Times New Roman" w:cs="Times New Roman"/>
          <w:color w:val="000000" w:themeColor="text1"/>
        </w:rPr>
        <w:t xml:space="preserve"> that most reliably reduce financial anxiety  without requiring a higher income or a finance degree.</w:t>
      </w:r>
    </w:p>
    <w:p w14:paraId="7579EECC" w14:textId="77777777" w:rsidR="00A86793" w:rsidRPr="00A86793" w:rsidRDefault="00A86793" w:rsidP="00A86793">
      <w:pPr>
        <w:spacing w:after="80"/>
        <w:rPr>
          <w:rFonts w:ascii="Times New Roman" w:hAnsi="Times New Roman" w:cs="Times New Roman"/>
          <w:color w:val="000000" w:themeColor="text1"/>
        </w:rPr>
      </w:pPr>
    </w:p>
    <w:p w14:paraId="61CAF2E1" w14:textId="77777777" w:rsidR="00A86793" w:rsidRPr="00A86793" w:rsidRDefault="00A86793" w:rsidP="00A86793">
      <w:pPr>
        <w:pBdr>
          <w:bottom w:val="single" w:sz="6" w:space="2" w:color="2E75B6"/>
        </w:pBdr>
        <w:spacing w:before="280" w:after="60"/>
        <w:rPr>
          <w:rFonts w:ascii="Times New Roman" w:hAnsi="Times New Roman" w:cs="Times New Roman"/>
          <w:color w:val="000000" w:themeColor="text1"/>
        </w:rPr>
      </w:pPr>
      <w:r w:rsidRPr="00A86793">
        <w:rPr>
          <w:rFonts w:ascii="Times New Roman" w:eastAsia="Arial" w:hAnsi="Times New Roman" w:cs="Times New Roman"/>
          <w:b/>
          <w:bCs/>
          <w:caps/>
          <w:color w:val="000000" w:themeColor="text1"/>
          <w:spacing w:val="40"/>
        </w:rPr>
        <w:t>2. DATASET &amp; SAMPLE</w:t>
      </w:r>
    </w:p>
    <w:p w14:paraId="41D49BCC" w14:textId="77777777" w:rsidR="00A86793" w:rsidRPr="00A86793" w:rsidRDefault="00A86793" w:rsidP="00A86793">
      <w:pPr>
        <w:spacing w:after="120"/>
        <w:rPr>
          <w:rFonts w:ascii="Times New Roman" w:hAnsi="Times New Roman" w:cs="Times New Roman"/>
          <w:color w:val="000000" w:themeColor="text1"/>
        </w:rPr>
      </w:pPr>
      <w:r w:rsidRPr="00A86793">
        <w:rPr>
          <w:rFonts w:ascii="Times New Roman" w:eastAsia="Arial" w:hAnsi="Times New Roman" w:cs="Times New Roman"/>
          <w:color w:val="000000" w:themeColor="text1"/>
        </w:rPr>
        <w:t>The dataset contains 100 college students across roughly 100 majors, aged 19–24. Each record captures monthly income, monthly expenses, weekly work hours, savings amount, credit card debt, budget status, and a self-reported financial stress score on a 1–9 scale. The sample skews toward part-time workers: 48 students work fewer than 15 hours per week, 45 work 15–25 hours, and just 7 work more than 25 hours. Forty-eight students maintain a budget; 52 do not.</w:t>
      </w:r>
    </w:p>
    <w:p w14:paraId="1469B6D5" w14:textId="77777777" w:rsidR="00A86793" w:rsidRPr="00A86793" w:rsidRDefault="00A86793" w:rsidP="00A86793">
      <w:pPr>
        <w:spacing w:after="80"/>
        <w:rPr>
          <w:rFonts w:ascii="Times New Roman" w:hAnsi="Times New Roman" w:cs="Times New Roman"/>
          <w:color w:val="000000" w:themeColor="text1"/>
        </w:rPr>
      </w:pPr>
    </w:p>
    <w:p w14:paraId="3697B510" w14:textId="77777777" w:rsidR="00A86793" w:rsidRPr="00A86793" w:rsidRDefault="00A86793" w:rsidP="00A86793">
      <w:pPr>
        <w:pBdr>
          <w:bottom w:val="single" w:sz="6" w:space="2" w:color="2E75B6"/>
        </w:pBdr>
        <w:spacing w:before="280" w:after="60"/>
        <w:rPr>
          <w:rFonts w:ascii="Times New Roman" w:hAnsi="Times New Roman" w:cs="Times New Roman"/>
          <w:color w:val="000000" w:themeColor="text1"/>
        </w:rPr>
      </w:pPr>
      <w:r w:rsidRPr="00A86793">
        <w:rPr>
          <w:rFonts w:ascii="Times New Roman" w:eastAsia="Arial" w:hAnsi="Times New Roman" w:cs="Times New Roman"/>
          <w:b/>
          <w:bCs/>
          <w:caps/>
          <w:color w:val="000000" w:themeColor="text1"/>
          <w:spacing w:val="40"/>
        </w:rPr>
        <w:t>3. METHOD</w:t>
      </w:r>
    </w:p>
    <w:p w14:paraId="7509FCAD" w14:textId="77777777" w:rsidR="00A86793" w:rsidRPr="00A86793" w:rsidRDefault="00A86793" w:rsidP="00A86793">
      <w:pPr>
        <w:spacing w:after="120"/>
        <w:rPr>
          <w:rFonts w:ascii="Times New Roman" w:hAnsi="Times New Roman" w:cs="Times New Roman"/>
          <w:color w:val="000000" w:themeColor="text1"/>
        </w:rPr>
      </w:pPr>
      <w:r w:rsidRPr="00A86793">
        <w:rPr>
          <w:rFonts w:ascii="Times New Roman" w:eastAsia="Arial" w:hAnsi="Times New Roman" w:cs="Times New Roman"/>
          <w:color w:val="000000" w:themeColor="text1"/>
        </w:rPr>
        <w:t>The dataset was cleaned and enriched with derived variables including net cash flow (income minus expenses), a binary over-budget flag, and a savings rate (savings divided by income). Metrics were then calculated for the full sample and five key segments: three work-hour bands and two budget-status groups. Pearson correlations were computed between financial stress and both savings rate and credit card debt.</w:t>
      </w:r>
    </w:p>
    <w:p w14:paraId="1B2F7F32" w14:textId="77777777" w:rsidR="00A86793" w:rsidRPr="00A86793" w:rsidRDefault="00A86793" w:rsidP="00A86793">
      <w:pPr>
        <w:spacing w:after="80"/>
        <w:rPr>
          <w:rFonts w:ascii="Times New Roman" w:hAnsi="Times New Roman" w:cs="Times New Roman"/>
          <w:color w:val="000000" w:themeColor="text1"/>
        </w:rPr>
      </w:pPr>
    </w:p>
    <w:p w14:paraId="082F6EDE" w14:textId="77777777" w:rsidR="00A86793" w:rsidRPr="00A86793" w:rsidRDefault="00A86793" w:rsidP="00A86793">
      <w:pPr>
        <w:pBdr>
          <w:bottom w:val="single" w:sz="6" w:space="2" w:color="2E75B6"/>
        </w:pBdr>
        <w:spacing w:before="280" w:after="60"/>
        <w:rPr>
          <w:rFonts w:ascii="Times New Roman" w:hAnsi="Times New Roman" w:cs="Times New Roman"/>
          <w:color w:val="000000" w:themeColor="text1"/>
        </w:rPr>
      </w:pPr>
      <w:r w:rsidRPr="00A86793">
        <w:rPr>
          <w:rFonts w:ascii="Times New Roman" w:eastAsia="Arial" w:hAnsi="Times New Roman" w:cs="Times New Roman"/>
          <w:b/>
          <w:bCs/>
          <w:caps/>
          <w:color w:val="000000" w:themeColor="text1"/>
          <w:spacing w:val="40"/>
        </w:rPr>
        <w:t>4. KEY FINDINGS</w:t>
      </w:r>
    </w:p>
    <w:p w14:paraId="1EBCFBFD" w14:textId="47669C62" w:rsidR="00A86793" w:rsidRPr="00A86793" w:rsidRDefault="00A86793" w:rsidP="00A86793">
      <w:pPr>
        <w:pStyle w:val="ListParagraph"/>
        <w:numPr>
          <w:ilvl w:val="0"/>
          <w:numId w:val="2"/>
        </w:numPr>
        <w:spacing w:after="100" w:line="240" w:lineRule="auto"/>
        <w:contextualSpacing w:val="0"/>
        <w:rPr>
          <w:rFonts w:ascii="Times New Roman" w:hAnsi="Times New Roman" w:cs="Times New Roman"/>
          <w:color w:val="000000" w:themeColor="text1"/>
        </w:rPr>
      </w:pPr>
      <w:r w:rsidRPr="00A86793">
        <w:rPr>
          <w:rFonts w:ascii="Times New Roman" w:eastAsia="Arial" w:hAnsi="Times New Roman" w:cs="Times New Roman"/>
          <w:b/>
          <w:bCs/>
          <w:color w:val="000000" w:themeColor="text1"/>
        </w:rPr>
        <w:t xml:space="preserve">Budgeting is the single strongest </w:t>
      </w:r>
      <w:r w:rsidR="00A5627D" w:rsidRPr="00A86793">
        <w:rPr>
          <w:rFonts w:ascii="Times New Roman" w:eastAsia="Arial" w:hAnsi="Times New Roman" w:cs="Times New Roman"/>
          <w:b/>
          <w:bCs/>
          <w:color w:val="000000" w:themeColor="text1"/>
        </w:rPr>
        <w:t>behavioral</w:t>
      </w:r>
      <w:r w:rsidRPr="00A86793">
        <w:rPr>
          <w:rFonts w:ascii="Times New Roman" w:eastAsia="Arial" w:hAnsi="Times New Roman" w:cs="Times New Roman"/>
          <w:b/>
          <w:bCs/>
          <w:color w:val="000000" w:themeColor="text1"/>
        </w:rPr>
        <w:t xml:space="preserve"> divide. </w:t>
      </w:r>
      <w:r w:rsidRPr="00A86793">
        <w:rPr>
          <w:rFonts w:ascii="Times New Roman" w:eastAsia="Arial" w:hAnsi="Times New Roman" w:cs="Times New Roman"/>
          <w:color w:val="000000" w:themeColor="text1"/>
        </w:rPr>
        <w:t>Students who maintain a budget report an average stress score of 3.44 versus 7.58 for those who do not  more than double. Budgeters also save at 71.4% versus 6.9% and carry just $31 in credit card debt compared to $357 for non-budgeters.</w:t>
      </w:r>
    </w:p>
    <w:p w14:paraId="531BDB5F" w14:textId="77777777" w:rsidR="00A86793" w:rsidRPr="00A86793" w:rsidRDefault="00A86793" w:rsidP="00A86793">
      <w:pPr>
        <w:pStyle w:val="ListParagraph"/>
        <w:numPr>
          <w:ilvl w:val="0"/>
          <w:numId w:val="2"/>
        </w:numPr>
        <w:spacing w:after="100" w:line="240" w:lineRule="auto"/>
        <w:contextualSpacing w:val="0"/>
        <w:rPr>
          <w:rFonts w:ascii="Times New Roman" w:hAnsi="Times New Roman" w:cs="Times New Roman"/>
          <w:color w:val="000000" w:themeColor="text1"/>
        </w:rPr>
      </w:pPr>
      <w:r w:rsidRPr="00A86793">
        <w:rPr>
          <w:rFonts w:ascii="Times New Roman" w:eastAsia="Arial" w:hAnsi="Times New Roman" w:cs="Times New Roman"/>
          <w:b/>
          <w:bCs/>
          <w:color w:val="000000" w:themeColor="text1"/>
        </w:rPr>
        <w:t xml:space="preserve">Savings rate predicts stress with near-perfect linearity. </w:t>
      </w:r>
      <w:r w:rsidRPr="00A86793">
        <w:rPr>
          <w:rFonts w:ascii="Times New Roman" w:eastAsia="Arial" w:hAnsi="Times New Roman" w:cs="Times New Roman"/>
          <w:color w:val="000000" w:themeColor="text1"/>
        </w:rPr>
        <w:t>The Pearson correlation between savings rate and financial stress is r = −0.911. Students saving above 20–30% of their income consistently score below 5 on the stress scale, suggesting even modest savings habits create a meaningful psychological buffer.</w:t>
      </w:r>
    </w:p>
    <w:p w14:paraId="6EBBA9C5" w14:textId="194C9D54" w:rsidR="00A86793" w:rsidRPr="00A86793" w:rsidRDefault="00A86793" w:rsidP="00A86793">
      <w:pPr>
        <w:pStyle w:val="ListParagraph"/>
        <w:numPr>
          <w:ilvl w:val="0"/>
          <w:numId w:val="2"/>
        </w:numPr>
        <w:spacing w:after="100" w:line="240" w:lineRule="auto"/>
        <w:contextualSpacing w:val="0"/>
        <w:rPr>
          <w:rFonts w:ascii="Times New Roman" w:hAnsi="Times New Roman" w:cs="Times New Roman"/>
          <w:color w:val="000000" w:themeColor="text1"/>
        </w:rPr>
      </w:pPr>
      <w:r w:rsidRPr="00A86793">
        <w:rPr>
          <w:rFonts w:ascii="Times New Roman" w:eastAsia="Arial" w:hAnsi="Times New Roman" w:cs="Times New Roman"/>
          <w:b/>
          <w:bCs/>
          <w:color w:val="000000" w:themeColor="text1"/>
        </w:rPr>
        <w:t xml:space="preserve">Working hours matter  but there is a clear threshold. </w:t>
      </w:r>
      <w:r w:rsidRPr="00A86793">
        <w:rPr>
          <w:rFonts w:ascii="Times New Roman" w:eastAsia="Arial" w:hAnsi="Times New Roman" w:cs="Times New Roman"/>
          <w:color w:val="000000" w:themeColor="text1"/>
        </w:rPr>
        <w:t>Part-time students (&lt;15h/wk) average a stress score of 7.65 and a 97.9% over-budget rate. Moving into the 15–25 hour band drops stress to 4.07 and the over-budget rate to 13.3%  a shift that correlates directly with having income that covers basic expenses.</w:t>
      </w:r>
    </w:p>
    <w:p w14:paraId="306CD7BD" w14:textId="77777777" w:rsidR="00A86793" w:rsidRPr="00A86793" w:rsidRDefault="00A86793" w:rsidP="00A86793">
      <w:pPr>
        <w:spacing w:after="80"/>
        <w:rPr>
          <w:rFonts w:ascii="Times New Roman" w:hAnsi="Times New Roman" w:cs="Times New Roman"/>
          <w:color w:val="000000" w:themeColor="text1"/>
        </w:rPr>
      </w:pPr>
    </w:p>
    <w:p w14:paraId="5A9D3A29" w14:textId="77777777" w:rsidR="00A86793" w:rsidRPr="00A86793" w:rsidRDefault="00A86793" w:rsidP="00A86793">
      <w:pPr>
        <w:pBdr>
          <w:bottom w:val="single" w:sz="6" w:space="2" w:color="2E75B6"/>
        </w:pBdr>
        <w:spacing w:before="280" w:after="60"/>
        <w:rPr>
          <w:rFonts w:ascii="Times New Roman" w:hAnsi="Times New Roman" w:cs="Times New Roman"/>
          <w:color w:val="000000" w:themeColor="text1"/>
        </w:rPr>
      </w:pPr>
      <w:r w:rsidRPr="00A86793">
        <w:rPr>
          <w:rFonts w:ascii="Times New Roman" w:eastAsia="Arial" w:hAnsi="Times New Roman" w:cs="Times New Roman"/>
          <w:b/>
          <w:bCs/>
          <w:caps/>
          <w:color w:val="000000" w:themeColor="text1"/>
          <w:spacing w:val="40"/>
        </w:rPr>
        <w:t>5. RECOMMENDED ACTIONS</w:t>
      </w:r>
    </w:p>
    <w:p w14:paraId="5CCD2231" w14:textId="77777777" w:rsidR="00A86793" w:rsidRPr="00A86793" w:rsidRDefault="00A86793" w:rsidP="00A86793">
      <w:pPr>
        <w:pStyle w:val="ListParagraph"/>
        <w:numPr>
          <w:ilvl w:val="0"/>
          <w:numId w:val="2"/>
        </w:numPr>
        <w:spacing w:after="100" w:line="240" w:lineRule="auto"/>
        <w:contextualSpacing w:val="0"/>
        <w:rPr>
          <w:rFonts w:ascii="Times New Roman" w:hAnsi="Times New Roman" w:cs="Times New Roman"/>
          <w:color w:val="000000" w:themeColor="text1"/>
        </w:rPr>
      </w:pPr>
      <w:r w:rsidRPr="00A86793">
        <w:rPr>
          <w:rFonts w:ascii="Times New Roman" w:eastAsia="Arial" w:hAnsi="Times New Roman" w:cs="Times New Roman"/>
          <w:b/>
          <w:bCs/>
          <w:color w:val="000000" w:themeColor="text1"/>
        </w:rPr>
        <w:t xml:space="preserve">Build a budget before the semester starts. </w:t>
      </w:r>
      <w:r w:rsidRPr="00A86793">
        <w:rPr>
          <w:rFonts w:ascii="Times New Roman" w:eastAsia="Arial" w:hAnsi="Times New Roman" w:cs="Times New Roman"/>
          <w:color w:val="000000" w:themeColor="text1"/>
        </w:rPr>
        <w:t>Map fixed costs against your expected take-home pay and set a hard limit on discretionary spending. Success metric: achieve a positive net cash flow within 60 days.</w:t>
      </w:r>
    </w:p>
    <w:p w14:paraId="44A58FD6" w14:textId="7594731D" w:rsidR="00A86793" w:rsidRPr="00A86793" w:rsidRDefault="00A86793" w:rsidP="00A86793">
      <w:pPr>
        <w:pStyle w:val="ListParagraph"/>
        <w:numPr>
          <w:ilvl w:val="0"/>
          <w:numId w:val="2"/>
        </w:numPr>
        <w:spacing w:after="100" w:line="240" w:lineRule="auto"/>
        <w:contextualSpacing w:val="0"/>
        <w:rPr>
          <w:rFonts w:ascii="Times New Roman" w:hAnsi="Times New Roman" w:cs="Times New Roman"/>
          <w:color w:val="000000" w:themeColor="text1"/>
        </w:rPr>
      </w:pPr>
      <w:r w:rsidRPr="00A86793">
        <w:rPr>
          <w:rFonts w:ascii="Times New Roman" w:eastAsia="Arial" w:hAnsi="Times New Roman" w:cs="Times New Roman"/>
          <w:b/>
          <w:bCs/>
          <w:color w:val="000000" w:themeColor="text1"/>
        </w:rPr>
        <w:t xml:space="preserve">Target a savings rate of at least 20%. </w:t>
      </w:r>
      <w:r w:rsidRPr="00A86793">
        <w:rPr>
          <w:rFonts w:ascii="Times New Roman" w:eastAsia="Arial" w:hAnsi="Times New Roman" w:cs="Times New Roman"/>
          <w:color w:val="000000" w:themeColor="text1"/>
        </w:rPr>
        <w:t>Even on $658/month the average part-time income in this dataset that means setting aside roughly $130 before non-essential spending. Success metric: maintain 20%+ for three consecutive months.</w:t>
      </w:r>
    </w:p>
    <w:p w14:paraId="1E8BDD03" w14:textId="77777777" w:rsidR="00A86793" w:rsidRPr="00A86793" w:rsidRDefault="00A86793" w:rsidP="00A86793">
      <w:pPr>
        <w:pStyle w:val="ListParagraph"/>
        <w:numPr>
          <w:ilvl w:val="0"/>
          <w:numId w:val="2"/>
        </w:numPr>
        <w:spacing w:after="100" w:line="240" w:lineRule="auto"/>
        <w:contextualSpacing w:val="0"/>
        <w:rPr>
          <w:rFonts w:ascii="Times New Roman" w:hAnsi="Times New Roman" w:cs="Times New Roman"/>
          <w:color w:val="000000" w:themeColor="text1"/>
        </w:rPr>
      </w:pPr>
      <w:r w:rsidRPr="00A86793">
        <w:rPr>
          <w:rFonts w:ascii="Times New Roman" w:eastAsia="Arial" w:hAnsi="Times New Roman" w:cs="Times New Roman"/>
          <w:b/>
          <w:bCs/>
          <w:color w:val="000000" w:themeColor="text1"/>
        </w:rPr>
        <w:t xml:space="preserve">Aim for at least 15 work hours per week where possible. </w:t>
      </w:r>
      <w:r w:rsidRPr="00A86793">
        <w:rPr>
          <w:rFonts w:ascii="Times New Roman" w:eastAsia="Arial" w:hAnsi="Times New Roman" w:cs="Times New Roman"/>
          <w:color w:val="000000" w:themeColor="text1"/>
        </w:rPr>
        <w:t>The data shows this is the threshold where over-budget rates drop from 97.9% to 13.3%. Success metric: track net cash flow monthly and target a positive balance within the first full month.</w:t>
      </w:r>
    </w:p>
    <w:p w14:paraId="76AA6E83" w14:textId="77777777" w:rsidR="00A86793" w:rsidRPr="00A86793" w:rsidRDefault="00A86793" w:rsidP="00A86793">
      <w:pPr>
        <w:spacing w:after="80"/>
        <w:rPr>
          <w:rFonts w:ascii="Times New Roman" w:hAnsi="Times New Roman" w:cs="Times New Roman"/>
          <w:color w:val="000000" w:themeColor="text1"/>
        </w:rPr>
      </w:pPr>
    </w:p>
    <w:p w14:paraId="035EA12A" w14:textId="77777777" w:rsidR="00A86793" w:rsidRPr="00A86793" w:rsidRDefault="00A86793" w:rsidP="00A86793">
      <w:pPr>
        <w:pBdr>
          <w:bottom w:val="single" w:sz="6" w:space="2" w:color="2E75B6"/>
        </w:pBdr>
        <w:spacing w:before="280" w:after="60"/>
        <w:rPr>
          <w:rFonts w:ascii="Times New Roman" w:hAnsi="Times New Roman" w:cs="Times New Roman"/>
          <w:color w:val="000000" w:themeColor="text1"/>
        </w:rPr>
      </w:pPr>
      <w:r w:rsidRPr="00A86793">
        <w:rPr>
          <w:rFonts w:ascii="Times New Roman" w:eastAsia="Arial" w:hAnsi="Times New Roman" w:cs="Times New Roman"/>
          <w:b/>
          <w:bCs/>
          <w:caps/>
          <w:color w:val="000000" w:themeColor="text1"/>
          <w:spacing w:val="40"/>
        </w:rPr>
        <w:t>6. LIMITATIONS &amp; DATA RISKS</w:t>
      </w:r>
    </w:p>
    <w:p w14:paraId="60596840" w14:textId="3CD55CE2" w:rsidR="00A86793" w:rsidRPr="00A86793" w:rsidRDefault="00A86793" w:rsidP="00A86793">
      <w:pPr>
        <w:spacing w:after="120"/>
        <w:rPr>
          <w:rFonts w:ascii="Times New Roman" w:hAnsi="Times New Roman" w:cs="Times New Roman"/>
          <w:color w:val="000000" w:themeColor="text1"/>
        </w:rPr>
      </w:pPr>
      <w:r w:rsidRPr="00A86793">
        <w:rPr>
          <w:rFonts w:ascii="Times New Roman" w:eastAsia="Arial" w:hAnsi="Times New Roman" w:cs="Times New Roman"/>
          <w:color w:val="000000" w:themeColor="text1"/>
        </w:rPr>
        <w:t xml:space="preserve">The dataset is small (n=100) and likely synthetic, which limits the </w:t>
      </w:r>
      <w:r w:rsidR="00A5627D" w:rsidRPr="00A86793">
        <w:rPr>
          <w:rFonts w:ascii="Times New Roman" w:eastAsia="Arial" w:hAnsi="Times New Roman" w:cs="Times New Roman"/>
          <w:color w:val="000000" w:themeColor="text1"/>
        </w:rPr>
        <w:t>generalizability</w:t>
      </w:r>
      <w:r w:rsidRPr="00A86793">
        <w:rPr>
          <w:rFonts w:ascii="Times New Roman" w:eastAsia="Arial" w:hAnsi="Times New Roman" w:cs="Times New Roman"/>
          <w:color w:val="000000" w:themeColor="text1"/>
        </w:rPr>
        <w:t xml:space="preserve"> of any findings. The high-time worker group contains only 7 students, so those figures should be interpreted with caution. Causality cannot be established: students who budget may simply have more stable financial circumstances to begin with. Financial stress is self-reported and therefore subjective. Privacy risk is low given the cleaned dataset removes all student identifiers, but the combination of major, age, and financial data remains a sensitive profile.</w:t>
      </w:r>
    </w:p>
    <w:p w14:paraId="61014E97" w14:textId="77777777" w:rsidR="00A86793" w:rsidRPr="00A86793" w:rsidRDefault="00A86793" w:rsidP="00A86793">
      <w:pPr>
        <w:spacing w:after="80"/>
        <w:rPr>
          <w:rFonts w:ascii="Times New Roman" w:hAnsi="Times New Roman" w:cs="Times New Roman"/>
          <w:color w:val="000000" w:themeColor="text1"/>
        </w:rPr>
      </w:pPr>
    </w:p>
    <w:p w14:paraId="0A30F3EA" w14:textId="77777777" w:rsidR="00A86793" w:rsidRPr="00A86793" w:rsidRDefault="00A86793" w:rsidP="00A86793">
      <w:pPr>
        <w:pBdr>
          <w:bottom w:val="single" w:sz="6" w:space="2" w:color="2E75B6"/>
        </w:pBdr>
        <w:spacing w:before="280" w:after="60"/>
        <w:rPr>
          <w:rFonts w:ascii="Times New Roman" w:hAnsi="Times New Roman" w:cs="Times New Roman"/>
          <w:color w:val="000000" w:themeColor="text1"/>
        </w:rPr>
      </w:pPr>
      <w:r w:rsidRPr="00A86793">
        <w:rPr>
          <w:rFonts w:ascii="Times New Roman" w:eastAsia="Arial" w:hAnsi="Times New Roman" w:cs="Times New Roman"/>
          <w:b/>
          <w:bCs/>
          <w:caps/>
          <w:color w:val="000000" w:themeColor="text1"/>
          <w:spacing w:val="40"/>
        </w:rPr>
        <w:t>7. NEXT STEPS</w:t>
      </w:r>
    </w:p>
    <w:p w14:paraId="130A118E" w14:textId="24F04FAA" w:rsidR="00A86793" w:rsidRPr="00A86793" w:rsidRDefault="00A86793" w:rsidP="00A86793">
      <w:pPr>
        <w:spacing w:after="120"/>
        <w:rPr>
          <w:rFonts w:ascii="Times New Roman" w:hAnsi="Times New Roman" w:cs="Times New Roman"/>
          <w:color w:val="000000" w:themeColor="text1"/>
        </w:rPr>
      </w:pPr>
      <w:r w:rsidRPr="00A86793">
        <w:rPr>
          <w:rFonts w:ascii="Times New Roman" w:eastAsia="Arial" w:hAnsi="Times New Roman" w:cs="Times New Roman"/>
          <w:color w:val="000000" w:themeColor="text1"/>
        </w:rPr>
        <w:t>The clearest next step is to test whether a structured budgeting intervention  delivered as a short digital toolkit</w:t>
      </w:r>
      <w:r>
        <w:rPr>
          <w:rFonts w:ascii="Times New Roman" w:eastAsia="Arial" w:hAnsi="Times New Roman" w:cs="Times New Roman"/>
          <w:color w:val="000000" w:themeColor="text1"/>
        </w:rPr>
        <w:t xml:space="preserve"> </w:t>
      </w:r>
      <w:r w:rsidRPr="00A86793">
        <w:rPr>
          <w:rFonts w:ascii="Times New Roman" w:eastAsia="Arial" w:hAnsi="Times New Roman" w:cs="Times New Roman"/>
          <w:color w:val="000000" w:themeColor="text1"/>
        </w:rPr>
        <w:t xml:space="preserve"> moves stress scores over a single semester. A follow-up survey of the same students at the start and end of semester would allow a simple before-and-after comparison. Expanding the dataset to 500+ students across multiple institutions would also strengthen the statistical case for the budgeting effect and allow discipline-level segmentation that the current sample size does not support.</w:t>
      </w:r>
    </w:p>
    <w:p w14:paraId="04503B3F" w14:textId="77777777" w:rsidR="00A86793" w:rsidRDefault="00A86793" w:rsidP="00A86793">
      <w:pPr>
        <w:spacing w:after="80"/>
      </w:pPr>
    </w:p>
    <w:p w14:paraId="27976E5D" w14:textId="77777777" w:rsidR="007842DF" w:rsidRPr="007842DF" w:rsidRDefault="007842DF" w:rsidP="007842DF">
      <w:pPr>
        <w:spacing w:afterLines="40" w:after="96" w:line="240" w:lineRule="auto"/>
        <w:rPr>
          <w:rFonts w:ascii="Times New Roman" w:hAnsi="Times New Roman" w:cs="Times New Roman"/>
        </w:rPr>
      </w:pPr>
    </w:p>
    <w:p w14:paraId="5F27ED72" w14:textId="638A0436" w:rsidR="007842DF" w:rsidRPr="007842DF" w:rsidRDefault="007842DF" w:rsidP="007842DF">
      <w:pPr>
        <w:spacing w:afterLines="40" w:after="96" w:line="240" w:lineRule="auto"/>
        <w:rPr>
          <w:rFonts w:ascii="Times New Roman" w:hAnsi="Times New Roman" w:cs="Times New Roman"/>
        </w:rPr>
      </w:pPr>
      <w:r w:rsidRPr="007842DF">
        <w:rPr>
          <w:rFonts w:ascii="Times New Roman" w:hAnsi="Times New Roman" w:cs="Times New Roman"/>
        </w:rPr>
        <w:t>Step 5:</w:t>
      </w:r>
    </w:p>
    <w:p w14:paraId="170A5D15" w14:textId="77777777" w:rsidR="007842DF" w:rsidRDefault="007842DF" w:rsidP="007842DF">
      <w:pPr>
        <w:spacing w:afterLines="40" w:after="96" w:line="240" w:lineRule="auto"/>
        <w:rPr>
          <w:rFonts w:ascii="Times New Roman" w:hAnsi="Times New Roman" w:cs="Times New Roman"/>
        </w:rPr>
      </w:pPr>
    </w:p>
    <w:tbl>
      <w:tblPr>
        <w:tblW w:w="9505" w:type="dxa"/>
        <w:tblCellSpacing w:w="15" w:type="dxa"/>
        <w:tblInd w:w="652" w:type="dxa"/>
        <w:tblCellMar>
          <w:top w:w="15" w:type="dxa"/>
          <w:left w:w="15" w:type="dxa"/>
          <w:bottom w:w="15" w:type="dxa"/>
          <w:right w:w="15" w:type="dxa"/>
        </w:tblCellMar>
        <w:tblLook w:val="04A0" w:firstRow="1" w:lastRow="0" w:firstColumn="1" w:lastColumn="0" w:noHBand="0" w:noVBand="1"/>
      </w:tblPr>
      <w:tblGrid>
        <w:gridCol w:w="2107"/>
        <w:gridCol w:w="3623"/>
        <w:gridCol w:w="3775"/>
      </w:tblGrid>
      <w:tr w:rsidR="00080B9E" w:rsidRPr="002F3F7C" w14:paraId="70CE20E4" w14:textId="77777777" w:rsidTr="00080B9E">
        <w:trPr>
          <w:trHeight w:val="1020"/>
          <w:tblCellSpacing w:w="15" w:type="dxa"/>
        </w:trPr>
        <w:tc>
          <w:tcPr>
            <w:tcW w:w="20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BBFD4" w14:textId="77777777" w:rsidR="00080B9E" w:rsidRPr="00080B9E" w:rsidRDefault="00080B9E" w:rsidP="00657EB6">
            <w:pPr>
              <w:ind w:left="360"/>
              <w:rPr>
                <w:rFonts w:ascii="Times New Roman" w:hAnsi="Times New Roman" w:cs="Times New Roman"/>
                <w:b/>
                <w:bCs/>
              </w:rPr>
            </w:pPr>
            <w:r w:rsidRPr="00080B9E">
              <w:rPr>
                <w:rFonts w:ascii="Times New Roman" w:hAnsi="Times New Roman" w:cs="Times New Roman"/>
                <w:b/>
                <w:bCs/>
              </w:rPr>
              <w:t>Category</w:t>
            </w:r>
          </w:p>
        </w:tc>
        <w:tc>
          <w:tcPr>
            <w:tcW w:w="359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FB1D22" w14:textId="77777777" w:rsidR="00080B9E" w:rsidRPr="00080B9E" w:rsidRDefault="00080B9E" w:rsidP="00657EB6">
            <w:pPr>
              <w:ind w:left="360"/>
              <w:rPr>
                <w:rFonts w:ascii="Times New Roman" w:hAnsi="Times New Roman" w:cs="Times New Roman"/>
                <w:b/>
                <w:bCs/>
              </w:rPr>
            </w:pPr>
            <w:r w:rsidRPr="00080B9E">
              <w:rPr>
                <w:rFonts w:ascii="Times New Roman" w:hAnsi="Times New Roman" w:cs="Times New Roman"/>
                <w:b/>
                <w:bCs/>
              </w:rPr>
              <w:t>Julius AI</w:t>
            </w:r>
          </w:p>
        </w:tc>
        <w:tc>
          <w:tcPr>
            <w:tcW w:w="37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99513C" w14:textId="77777777" w:rsidR="00080B9E" w:rsidRPr="00080B9E" w:rsidRDefault="00080B9E" w:rsidP="00657EB6">
            <w:pPr>
              <w:ind w:left="360"/>
              <w:rPr>
                <w:rFonts w:ascii="Times New Roman" w:hAnsi="Times New Roman" w:cs="Times New Roman"/>
                <w:b/>
                <w:bCs/>
              </w:rPr>
            </w:pPr>
            <w:r w:rsidRPr="00080B9E">
              <w:rPr>
                <w:rFonts w:ascii="Times New Roman" w:hAnsi="Times New Roman" w:cs="Times New Roman"/>
                <w:b/>
                <w:bCs/>
              </w:rPr>
              <w:t>AI Tool from Step 2</w:t>
            </w:r>
          </w:p>
        </w:tc>
      </w:tr>
      <w:tr w:rsidR="00080B9E" w:rsidRPr="002F3F7C" w14:paraId="78CD0BA6" w14:textId="77777777" w:rsidTr="00080B9E">
        <w:trPr>
          <w:trHeight w:val="1699"/>
          <w:tblCellSpacing w:w="15" w:type="dxa"/>
        </w:trPr>
        <w:tc>
          <w:tcPr>
            <w:tcW w:w="20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D0D094" w14:textId="77777777" w:rsidR="00080B9E" w:rsidRPr="00080B9E" w:rsidRDefault="00080B9E" w:rsidP="00657EB6">
            <w:pPr>
              <w:ind w:left="360"/>
              <w:rPr>
                <w:rFonts w:ascii="Times New Roman" w:hAnsi="Times New Roman" w:cs="Times New Roman"/>
                <w:b/>
                <w:bCs/>
              </w:rPr>
            </w:pPr>
            <w:r w:rsidRPr="00080B9E">
              <w:rPr>
                <w:rFonts w:ascii="Times New Roman" w:hAnsi="Times New Roman" w:cs="Times New Roman"/>
                <w:b/>
                <w:bCs/>
              </w:rPr>
              <w:lastRenderedPageBreak/>
              <w:t>Pros (2)</w:t>
            </w:r>
          </w:p>
        </w:tc>
        <w:tc>
          <w:tcPr>
            <w:tcW w:w="3593" w:type="dxa"/>
            <w:tcBorders>
              <w:top w:val="single" w:sz="6" w:space="0" w:color="E6E6E6"/>
              <w:left w:val="single" w:sz="6" w:space="0" w:color="E6E6E6"/>
              <w:bottom w:val="single" w:sz="6" w:space="0" w:color="E6E6E6"/>
              <w:right w:val="single" w:sz="6" w:space="0" w:color="E6E6E6"/>
            </w:tcBorders>
            <w:vAlign w:val="center"/>
            <w:hideMark/>
          </w:tcPr>
          <w:p w14:paraId="1BDE7A16" w14:textId="0785151D" w:rsidR="00080B9E" w:rsidRPr="000C4C5F" w:rsidRDefault="00080B9E" w:rsidP="00657EB6">
            <w:pPr>
              <w:ind w:left="360"/>
              <w:rPr>
                <w:rFonts w:ascii="Times New Roman" w:hAnsi="Times New Roman" w:cs="Times New Roman"/>
              </w:rPr>
            </w:pPr>
            <w:r w:rsidRPr="000C4C5F">
              <w:rPr>
                <w:rFonts w:ascii="Times New Roman" w:hAnsi="Times New Roman" w:cs="Times New Roman"/>
              </w:rPr>
              <w:t xml:space="preserve">• </w:t>
            </w:r>
            <w:r w:rsidR="00AA1556" w:rsidRPr="000C4C5F">
              <w:rPr>
                <w:rFonts w:ascii="Times New Roman" w:hAnsi="Times New Roman" w:cs="Times New Roman"/>
              </w:rPr>
              <w:t xml:space="preserve"> </w:t>
            </w:r>
            <w:r w:rsidR="00AA1556" w:rsidRPr="000C4C5F">
              <w:rPr>
                <w:rFonts w:ascii="Times New Roman" w:hAnsi="Times New Roman" w:cs="Times New Roman"/>
              </w:rPr>
              <w:t xml:space="preserve">Explained exactly </w:t>
            </w:r>
            <w:r w:rsidR="00AA1556" w:rsidRPr="000C4C5F">
              <w:rPr>
                <w:rStyle w:val="Emphasis"/>
                <w:rFonts w:ascii="Times New Roman" w:hAnsi="Times New Roman" w:cs="Times New Roman"/>
              </w:rPr>
              <w:t>how to compute</w:t>
            </w:r>
            <w:r w:rsidR="00AA1556" w:rsidRPr="000C4C5F">
              <w:rPr>
                <w:rFonts w:ascii="Times New Roman" w:hAnsi="Times New Roman" w:cs="Times New Roman"/>
              </w:rPr>
              <w:t xml:space="preserve"> each metric</w:t>
            </w:r>
            <w:r w:rsidRPr="000C4C5F">
              <w:rPr>
                <w:rFonts w:ascii="Times New Roman" w:hAnsi="Times New Roman" w:cs="Times New Roman"/>
              </w:rPr>
              <w:br/>
              <w:t>•</w:t>
            </w:r>
            <w:r w:rsidR="00AA1556" w:rsidRPr="000C4C5F">
              <w:rPr>
                <w:rFonts w:ascii="Times New Roman" w:hAnsi="Times New Roman" w:cs="Times New Roman"/>
              </w:rPr>
              <w:t xml:space="preserve"> </w:t>
            </w:r>
            <w:r w:rsidR="00AA1556" w:rsidRPr="000C4C5F">
              <w:rPr>
                <w:rFonts w:ascii="Times New Roman" w:hAnsi="Times New Roman" w:cs="Times New Roman"/>
              </w:rPr>
              <w:t>Offered to immediately run computations, generate visualizations, and export a report</w:t>
            </w:r>
          </w:p>
        </w:tc>
        <w:tc>
          <w:tcPr>
            <w:tcW w:w="3730" w:type="dxa"/>
            <w:tcBorders>
              <w:top w:val="single" w:sz="6" w:space="0" w:color="E6E6E6"/>
              <w:left w:val="single" w:sz="6" w:space="0" w:color="E6E6E6"/>
              <w:bottom w:val="single" w:sz="6" w:space="0" w:color="E6E6E6"/>
              <w:right w:val="single" w:sz="6" w:space="0" w:color="E6E6E6"/>
            </w:tcBorders>
            <w:vAlign w:val="center"/>
            <w:hideMark/>
          </w:tcPr>
          <w:p w14:paraId="40FE59EF" w14:textId="505B8F0F" w:rsidR="00080B9E" w:rsidRPr="000C4C5F" w:rsidRDefault="00080B9E" w:rsidP="00657EB6">
            <w:pPr>
              <w:ind w:left="360"/>
              <w:rPr>
                <w:rFonts w:ascii="Times New Roman" w:hAnsi="Times New Roman" w:cs="Times New Roman"/>
              </w:rPr>
            </w:pPr>
            <w:r w:rsidRPr="000C4C5F">
              <w:rPr>
                <w:rFonts w:ascii="Times New Roman" w:hAnsi="Times New Roman" w:cs="Times New Roman"/>
              </w:rPr>
              <w:t xml:space="preserve">• </w:t>
            </w:r>
            <w:r w:rsidR="00AA1556" w:rsidRPr="000C4C5F">
              <w:rPr>
                <w:rFonts w:ascii="Times New Roman" w:hAnsi="Times New Roman" w:cs="Times New Roman"/>
              </w:rPr>
              <w:t>Already had session context from earlier steps, so metrics built on previously validated findings</w:t>
            </w:r>
            <w:r w:rsidRPr="000C4C5F">
              <w:rPr>
                <w:rFonts w:ascii="Times New Roman" w:hAnsi="Times New Roman" w:cs="Times New Roman"/>
              </w:rPr>
              <w:br/>
              <w:t>•</w:t>
            </w:r>
            <w:r w:rsidR="00F008FB" w:rsidRPr="000C4C5F">
              <w:rPr>
                <w:rFonts w:ascii="Times New Roman" w:hAnsi="Times New Roman" w:cs="Times New Roman"/>
              </w:rPr>
              <w:t xml:space="preserve"> </w:t>
            </w:r>
            <w:r w:rsidR="00F008FB" w:rsidRPr="000C4C5F">
              <w:rPr>
                <w:rFonts w:ascii="Times New Roman" w:hAnsi="Times New Roman" w:cs="Times New Roman"/>
              </w:rPr>
              <w:t>Metrics were more interpretive and actionable</w:t>
            </w:r>
          </w:p>
        </w:tc>
      </w:tr>
      <w:tr w:rsidR="00080B9E" w:rsidRPr="002F3F7C" w14:paraId="75E4BD2D" w14:textId="77777777" w:rsidTr="00080B9E">
        <w:trPr>
          <w:trHeight w:val="1699"/>
          <w:tblCellSpacing w:w="15" w:type="dxa"/>
        </w:trPr>
        <w:tc>
          <w:tcPr>
            <w:tcW w:w="20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44D9BC" w14:textId="77777777" w:rsidR="00080B9E" w:rsidRPr="00080B9E" w:rsidRDefault="00080B9E" w:rsidP="00657EB6">
            <w:pPr>
              <w:ind w:left="360"/>
              <w:rPr>
                <w:rFonts w:ascii="Times New Roman" w:hAnsi="Times New Roman" w:cs="Times New Roman"/>
                <w:b/>
                <w:bCs/>
              </w:rPr>
            </w:pPr>
            <w:r w:rsidRPr="00080B9E">
              <w:rPr>
                <w:rFonts w:ascii="Times New Roman" w:hAnsi="Times New Roman" w:cs="Times New Roman"/>
                <w:b/>
                <w:bCs/>
              </w:rPr>
              <w:t>Cons (2)</w:t>
            </w:r>
          </w:p>
        </w:tc>
        <w:tc>
          <w:tcPr>
            <w:tcW w:w="3593" w:type="dxa"/>
            <w:tcBorders>
              <w:top w:val="single" w:sz="6" w:space="0" w:color="E6E6E6"/>
              <w:left w:val="single" w:sz="6" w:space="0" w:color="E6E6E6"/>
              <w:bottom w:val="single" w:sz="6" w:space="0" w:color="E6E6E6"/>
              <w:right w:val="single" w:sz="6" w:space="0" w:color="E6E6E6"/>
            </w:tcBorders>
            <w:vAlign w:val="center"/>
            <w:hideMark/>
          </w:tcPr>
          <w:p w14:paraId="0561FA03" w14:textId="1FE34674" w:rsidR="00080B9E" w:rsidRPr="000C4C5F" w:rsidRDefault="00080B9E" w:rsidP="00657EB6">
            <w:pPr>
              <w:ind w:left="360"/>
              <w:rPr>
                <w:rFonts w:ascii="Times New Roman" w:hAnsi="Times New Roman" w:cs="Times New Roman"/>
              </w:rPr>
            </w:pPr>
            <w:r w:rsidRPr="000C4C5F">
              <w:rPr>
                <w:rFonts w:ascii="Times New Roman" w:hAnsi="Times New Roman" w:cs="Times New Roman"/>
              </w:rPr>
              <w:t xml:space="preserve">• </w:t>
            </w:r>
            <w:r w:rsidR="00F008FB" w:rsidRPr="000C4C5F">
              <w:rPr>
                <w:rFonts w:ascii="Times New Roman" w:hAnsi="Times New Roman" w:cs="Times New Roman"/>
              </w:rPr>
              <w:t>More technical and formula-heavy</w:t>
            </w:r>
            <w:r w:rsidRPr="000C4C5F">
              <w:rPr>
                <w:rFonts w:ascii="Times New Roman" w:hAnsi="Times New Roman" w:cs="Times New Roman"/>
              </w:rPr>
              <w:br/>
              <w:t>•</w:t>
            </w:r>
            <w:r w:rsidR="00F008FB" w:rsidRPr="000C4C5F">
              <w:rPr>
                <w:rFonts w:ascii="Times New Roman" w:hAnsi="Times New Roman" w:cs="Times New Roman"/>
              </w:rPr>
              <w:t xml:space="preserve"> F</w:t>
            </w:r>
            <w:r w:rsidR="00F008FB" w:rsidRPr="000C4C5F">
              <w:rPr>
                <w:rFonts w:ascii="Times New Roman" w:hAnsi="Times New Roman" w:cs="Times New Roman"/>
              </w:rPr>
              <w:t>elt more like a data science tool than a student-friendly assistant</w:t>
            </w:r>
          </w:p>
        </w:tc>
        <w:tc>
          <w:tcPr>
            <w:tcW w:w="3730" w:type="dxa"/>
            <w:tcBorders>
              <w:top w:val="single" w:sz="6" w:space="0" w:color="E6E6E6"/>
              <w:left w:val="single" w:sz="6" w:space="0" w:color="E6E6E6"/>
              <w:bottom w:val="single" w:sz="6" w:space="0" w:color="E6E6E6"/>
              <w:right w:val="single" w:sz="6" w:space="0" w:color="E6E6E6"/>
            </w:tcBorders>
            <w:vAlign w:val="center"/>
            <w:hideMark/>
          </w:tcPr>
          <w:p w14:paraId="1AC0EA2F" w14:textId="548CB566" w:rsidR="00080B9E" w:rsidRPr="000C4C5F" w:rsidRDefault="00080B9E" w:rsidP="00657EB6">
            <w:pPr>
              <w:ind w:left="360"/>
              <w:rPr>
                <w:rFonts w:ascii="Times New Roman" w:hAnsi="Times New Roman" w:cs="Times New Roman"/>
              </w:rPr>
            </w:pPr>
            <w:r w:rsidRPr="000C4C5F">
              <w:rPr>
                <w:rFonts w:ascii="Times New Roman" w:hAnsi="Times New Roman" w:cs="Times New Roman"/>
              </w:rPr>
              <w:t xml:space="preserve">• </w:t>
            </w:r>
            <w:r w:rsidR="00152BA3" w:rsidRPr="000C4C5F">
              <w:rPr>
                <w:rFonts w:ascii="Times New Roman" w:hAnsi="Times New Roman" w:cs="Times New Roman"/>
              </w:rPr>
              <w:t xml:space="preserve">Did not explain computation methods </w:t>
            </w:r>
            <w:r w:rsidRPr="000C4C5F">
              <w:rPr>
                <w:rFonts w:ascii="Times New Roman" w:hAnsi="Times New Roman" w:cs="Times New Roman"/>
              </w:rPr>
              <w:br/>
              <w:t>•</w:t>
            </w:r>
            <w:r w:rsidR="00152BA3" w:rsidRPr="000C4C5F">
              <w:rPr>
                <w:rFonts w:ascii="Times New Roman" w:hAnsi="Times New Roman" w:cs="Times New Roman"/>
              </w:rPr>
              <w:t xml:space="preserve"> </w:t>
            </w:r>
            <w:r w:rsidR="00152BA3" w:rsidRPr="000C4C5F">
              <w:rPr>
                <w:rFonts w:ascii="Times New Roman" w:hAnsi="Times New Roman" w:cs="Times New Roman"/>
              </w:rPr>
              <w:t>Fewer metrics proposed</w:t>
            </w:r>
          </w:p>
        </w:tc>
      </w:tr>
      <w:tr w:rsidR="00080B9E" w:rsidRPr="002F3F7C" w14:paraId="3DAECB19" w14:textId="77777777" w:rsidTr="00080B9E">
        <w:trPr>
          <w:trHeight w:val="3698"/>
          <w:tblCellSpacing w:w="15" w:type="dxa"/>
        </w:trPr>
        <w:tc>
          <w:tcPr>
            <w:tcW w:w="20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3A58B6" w14:textId="77777777" w:rsidR="00080B9E" w:rsidRPr="00080B9E" w:rsidRDefault="00080B9E" w:rsidP="00657EB6">
            <w:pPr>
              <w:ind w:left="360"/>
              <w:rPr>
                <w:rFonts w:ascii="Times New Roman" w:hAnsi="Times New Roman" w:cs="Times New Roman"/>
                <w:b/>
                <w:bCs/>
              </w:rPr>
            </w:pPr>
            <w:r w:rsidRPr="00080B9E">
              <w:rPr>
                <w:rFonts w:ascii="Times New Roman" w:hAnsi="Times New Roman" w:cs="Times New Roman"/>
                <w:b/>
                <w:bCs/>
              </w:rPr>
              <w:t>Unique features the other tool does NOT have (2)</w:t>
            </w:r>
          </w:p>
        </w:tc>
        <w:tc>
          <w:tcPr>
            <w:tcW w:w="3593" w:type="dxa"/>
            <w:tcBorders>
              <w:top w:val="single" w:sz="6" w:space="0" w:color="E6E6E6"/>
              <w:left w:val="single" w:sz="6" w:space="0" w:color="E6E6E6"/>
              <w:bottom w:val="single" w:sz="6" w:space="0" w:color="E6E6E6"/>
              <w:right w:val="single" w:sz="6" w:space="0" w:color="E6E6E6"/>
            </w:tcBorders>
            <w:vAlign w:val="center"/>
            <w:hideMark/>
          </w:tcPr>
          <w:p w14:paraId="506A3793" w14:textId="69440FEF" w:rsidR="00080B9E" w:rsidRPr="000C4C5F" w:rsidRDefault="00080B9E" w:rsidP="00657EB6">
            <w:pPr>
              <w:ind w:left="360"/>
              <w:rPr>
                <w:rFonts w:ascii="Times New Roman" w:hAnsi="Times New Roman" w:cs="Times New Roman"/>
              </w:rPr>
            </w:pPr>
            <w:r w:rsidRPr="000C4C5F">
              <w:rPr>
                <w:rFonts w:ascii="Times New Roman" w:hAnsi="Times New Roman" w:cs="Times New Roman"/>
              </w:rPr>
              <w:t xml:space="preserve">• </w:t>
            </w:r>
            <w:r w:rsidR="000C4C5F" w:rsidRPr="000C4C5F">
              <w:rPr>
                <w:rFonts w:ascii="Times New Roman" w:hAnsi="Times New Roman" w:cs="Times New Roman"/>
              </w:rPr>
              <w:t>Offered a Lorenz curve / Gini index for income inequality</w:t>
            </w:r>
            <w:r w:rsidRPr="000C4C5F">
              <w:rPr>
                <w:rFonts w:ascii="Times New Roman" w:hAnsi="Times New Roman" w:cs="Times New Roman"/>
              </w:rPr>
              <w:br/>
              <w:t>•</w:t>
            </w:r>
            <w:r w:rsidR="000C4C5F" w:rsidRPr="000C4C5F">
              <w:rPr>
                <w:rFonts w:ascii="Times New Roman" w:hAnsi="Times New Roman" w:cs="Times New Roman"/>
              </w:rPr>
              <w:t xml:space="preserve"> </w:t>
            </w:r>
            <w:r w:rsidR="000C4C5F" w:rsidRPr="000C4C5F">
              <w:rPr>
                <w:rFonts w:ascii="Times New Roman" w:hAnsi="Times New Roman" w:cs="Times New Roman"/>
              </w:rPr>
              <w:t>Offered built-in export to CSV or PDF report directly from the analysis</w:t>
            </w:r>
          </w:p>
        </w:tc>
        <w:tc>
          <w:tcPr>
            <w:tcW w:w="3730" w:type="dxa"/>
            <w:tcBorders>
              <w:top w:val="single" w:sz="6" w:space="0" w:color="E6E6E6"/>
              <w:left w:val="single" w:sz="6" w:space="0" w:color="E6E6E6"/>
              <w:bottom w:val="single" w:sz="6" w:space="0" w:color="E6E6E6"/>
              <w:right w:val="single" w:sz="6" w:space="0" w:color="E6E6E6"/>
            </w:tcBorders>
            <w:vAlign w:val="center"/>
            <w:hideMark/>
          </w:tcPr>
          <w:p w14:paraId="15E2ED1A" w14:textId="3684E7A3" w:rsidR="00080B9E" w:rsidRPr="000C4C5F" w:rsidRDefault="00080B9E" w:rsidP="00657EB6">
            <w:pPr>
              <w:ind w:left="360"/>
              <w:rPr>
                <w:rFonts w:ascii="Times New Roman" w:hAnsi="Times New Roman" w:cs="Times New Roman"/>
              </w:rPr>
            </w:pPr>
            <w:r w:rsidRPr="000C4C5F">
              <w:rPr>
                <w:rFonts w:ascii="Times New Roman" w:hAnsi="Times New Roman" w:cs="Times New Roman"/>
              </w:rPr>
              <w:t xml:space="preserve">• </w:t>
            </w:r>
            <w:r w:rsidR="000C4C5F" w:rsidRPr="000C4C5F">
              <w:rPr>
                <w:rFonts w:ascii="Times New Roman" w:hAnsi="Times New Roman" w:cs="Times New Roman"/>
              </w:rPr>
              <w:t>Tied metrics back to the specific niche</w:t>
            </w:r>
            <w:r w:rsidRPr="000C4C5F">
              <w:rPr>
                <w:rFonts w:ascii="Times New Roman" w:hAnsi="Times New Roman" w:cs="Times New Roman"/>
              </w:rPr>
              <w:br/>
              <w:t>•</w:t>
            </w:r>
            <w:r w:rsidR="000C4C5F" w:rsidRPr="000C4C5F">
              <w:rPr>
                <w:rFonts w:ascii="Times New Roman" w:hAnsi="Times New Roman" w:cs="Times New Roman"/>
              </w:rPr>
              <w:t xml:space="preserve"> </w:t>
            </w:r>
            <w:r w:rsidR="000C4C5F" w:rsidRPr="000C4C5F">
              <w:rPr>
                <w:rFonts w:ascii="Times New Roman" w:hAnsi="Times New Roman" w:cs="Times New Roman"/>
              </w:rPr>
              <w:t>Flagged a "bonus metric" gap on its own</w:t>
            </w:r>
          </w:p>
        </w:tc>
      </w:tr>
    </w:tbl>
    <w:p w14:paraId="4908ADAE" w14:textId="77777777" w:rsidR="00080B9E" w:rsidRPr="007842DF" w:rsidRDefault="00080B9E" w:rsidP="007842DF">
      <w:pPr>
        <w:spacing w:afterLines="40" w:after="96" w:line="240" w:lineRule="auto"/>
        <w:rPr>
          <w:rFonts w:ascii="Times New Roman" w:hAnsi="Times New Roman" w:cs="Times New Roman"/>
        </w:rPr>
      </w:pPr>
    </w:p>
    <w:p w14:paraId="0BF87207" w14:textId="15ACC761" w:rsidR="007842DF" w:rsidRPr="007842DF" w:rsidRDefault="007842DF">
      <w:pPr>
        <w:rPr>
          <w:rFonts w:ascii="Times New Roman" w:hAnsi="Times New Roman" w:cs="Times New Roman"/>
        </w:rPr>
      </w:pPr>
      <w:r w:rsidRPr="007842DF">
        <w:rPr>
          <w:rFonts w:ascii="Times New Roman" w:hAnsi="Times New Roman" w:cs="Times New Roman"/>
        </w:rPr>
        <w:t>Step 6:</w:t>
      </w:r>
    </w:p>
    <w:p w14:paraId="3B1F9052" w14:textId="77777777" w:rsidR="00D90AA1" w:rsidRPr="00A147B0" w:rsidRDefault="00D90AA1" w:rsidP="00D90AA1">
      <w:pPr>
        <w:spacing w:before="240" w:after="120" w:line="240" w:lineRule="auto"/>
        <w:rPr>
          <w:rFonts w:ascii="Times New Roman" w:eastAsia="Times New Roman" w:hAnsi="Times New Roman" w:cs="Times New Roman"/>
        </w:rPr>
      </w:pPr>
      <w:r w:rsidRPr="00A147B0">
        <w:rPr>
          <w:rFonts w:ascii="Calibri" w:eastAsia="Times New Roman" w:hAnsi="Calibri" w:cs="Calibri"/>
          <w:b/>
          <w:bCs/>
          <w:color w:val="000000"/>
        </w:rPr>
        <w:t>GitHub Repository Links:</w:t>
      </w:r>
    </w:p>
    <w:p w14:paraId="44F0628B" w14:textId="77777777" w:rsidR="00D90AA1" w:rsidRPr="00A147B0" w:rsidRDefault="00D90AA1" w:rsidP="00D90AA1">
      <w:pPr>
        <w:spacing w:after="120" w:line="240" w:lineRule="auto"/>
        <w:rPr>
          <w:rFonts w:ascii="Times New Roman" w:eastAsia="Times New Roman" w:hAnsi="Times New Roman" w:cs="Times New Roman"/>
        </w:rPr>
      </w:pPr>
      <w:r w:rsidRPr="00A147B0">
        <w:rPr>
          <w:rFonts w:ascii="Calibri" w:eastAsia="Times New Roman" w:hAnsi="Calibri" w:cs="Calibri"/>
          <w:color w:val="000000"/>
        </w:rPr>
        <w:t xml:space="preserve">Wiam's GitHub: </w:t>
      </w:r>
      <w:r w:rsidRPr="00A147B0">
        <w:rPr>
          <w:rFonts w:ascii="Calibri" w:eastAsia="Times New Roman" w:hAnsi="Calibri" w:cs="Calibri"/>
          <w:color w:val="000000"/>
          <w:u w:val="single"/>
        </w:rPr>
        <w:t>https://github.com/wiamsalih/Spring2026_Group4_AI_Projects</w:t>
      </w:r>
    </w:p>
    <w:p w14:paraId="550156A5" w14:textId="77777777" w:rsidR="00D90AA1" w:rsidRPr="00A147B0" w:rsidRDefault="00D90AA1" w:rsidP="00D90AA1">
      <w:pPr>
        <w:spacing w:after="240" w:line="240" w:lineRule="auto"/>
        <w:rPr>
          <w:rFonts w:ascii="Times New Roman" w:eastAsia="Times New Roman" w:hAnsi="Times New Roman" w:cs="Times New Roman"/>
        </w:rPr>
      </w:pPr>
      <w:r w:rsidRPr="00A147B0">
        <w:rPr>
          <w:rFonts w:ascii="Calibri" w:eastAsia="Times New Roman" w:hAnsi="Calibri" w:cs="Calibri"/>
          <w:color w:val="000000"/>
        </w:rPr>
        <w:t xml:space="preserve">Ali's GitHub: </w:t>
      </w:r>
      <w:r w:rsidRPr="00A147B0">
        <w:rPr>
          <w:rFonts w:ascii="Calibri" w:eastAsia="Times New Roman" w:hAnsi="Calibri" w:cs="Calibri"/>
          <w:color w:val="000000"/>
          <w:u w:val="single"/>
        </w:rPr>
        <w:t>https://github.com/alichannan76/Spring2026_Group4_AI_Projects</w:t>
      </w:r>
    </w:p>
    <w:p w14:paraId="326FB563" w14:textId="77777777" w:rsidR="00D90AA1" w:rsidRPr="007842DF" w:rsidRDefault="00D90AA1" w:rsidP="007842DF">
      <w:pPr>
        <w:spacing w:after="0" w:line="240" w:lineRule="auto"/>
        <w:rPr>
          <w:rFonts w:ascii="Times New Roman" w:hAnsi="Times New Roman" w:cs="Times New Roman"/>
        </w:rPr>
      </w:pPr>
    </w:p>
    <w:p w14:paraId="7319B4EB" w14:textId="77777777" w:rsidR="007842DF" w:rsidRPr="007842DF" w:rsidRDefault="007842DF" w:rsidP="007842DF">
      <w:pPr>
        <w:spacing w:after="0" w:line="240" w:lineRule="auto"/>
        <w:rPr>
          <w:rFonts w:ascii="Times New Roman" w:hAnsi="Times New Roman" w:cs="Times New Roman"/>
        </w:rPr>
      </w:pPr>
    </w:p>
    <w:p w14:paraId="4119F754" w14:textId="77777777" w:rsidR="007842DF" w:rsidRPr="00AC48D3" w:rsidRDefault="007842DF">
      <w:pPr>
        <w:rPr>
          <w:rFonts w:ascii="Times New Roman" w:hAnsi="Times New Roman" w:cs="Times New Roman"/>
        </w:rPr>
      </w:pPr>
    </w:p>
    <w:sectPr w:rsidR="007842DF" w:rsidRPr="00AC48D3">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A4C2A" w14:textId="77777777" w:rsidR="00C64040" w:rsidRDefault="00C64040" w:rsidP="00AC48D3">
      <w:pPr>
        <w:spacing w:after="0" w:line="240" w:lineRule="auto"/>
      </w:pPr>
      <w:r>
        <w:separator/>
      </w:r>
    </w:p>
  </w:endnote>
  <w:endnote w:type="continuationSeparator" w:id="0">
    <w:p w14:paraId="511B2C17" w14:textId="77777777" w:rsidR="00C64040" w:rsidRDefault="00C64040" w:rsidP="00AC4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BE2E" w14:textId="77777777" w:rsidR="00C64040" w:rsidRDefault="00C64040" w:rsidP="00AC48D3">
      <w:pPr>
        <w:spacing w:after="0" w:line="240" w:lineRule="auto"/>
      </w:pPr>
      <w:r>
        <w:separator/>
      </w:r>
    </w:p>
  </w:footnote>
  <w:footnote w:type="continuationSeparator" w:id="0">
    <w:p w14:paraId="4AE9EFF2" w14:textId="77777777" w:rsidR="00C64040" w:rsidRDefault="00C64040" w:rsidP="00AC4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6493448"/>
      <w:docPartObj>
        <w:docPartGallery w:val="Page Numbers (Top of Page)"/>
        <w:docPartUnique/>
      </w:docPartObj>
    </w:sdtPr>
    <w:sdtContent>
      <w:p w14:paraId="23CBD30A" w14:textId="116F69BF" w:rsidR="00AC48D3" w:rsidRDefault="00AC48D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902AEE" w14:textId="77777777" w:rsidR="00AC48D3" w:rsidRDefault="00AC48D3" w:rsidP="00AC48D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0131379"/>
      <w:docPartObj>
        <w:docPartGallery w:val="Page Numbers (Top of Page)"/>
        <w:docPartUnique/>
      </w:docPartObj>
    </w:sdtPr>
    <w:sdtContent>
      <w:p w14:paraId="0DC11A82" w14:textId="5F7F5B1C" w:rsidR="00AC48D3" w:rsidRDefault="00AC48D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B212" w14:textId="77777777" w:rsidR="00AC48D3" w:rsidRDefault="00AC48D3" w:rsidP="00AC48D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A5127"/>
    <w:multiLevelType w:val="hybridMultilevel"/>
    <w:tmpl w:val="0B0E7E30"/>
    <w:lvl w:ilvl="0" w:tplc="74A2ED88">
      <w:start w:val="1"/>
      <w:numFmt w:val="bullet"/>
      <w:lvlText w:val="–"/>
      <w:lvlJc w:val="left"/>
      <w:pPr>
        <w:ind w:left="540" w:hanging="300"/>
      </w:pPr>
      <w:rPr>
        <w:rFonts w:ascii="Arial" w:eastAsia="Arial" w:hAnsi="Arial" w:cs="Arial"/>
        <w:color w:val="2E75B6"/>
      </w:rPr>
    </w:lvl>
    <w:lvl w:ilvl="1" w:tplc="205810E2">
      <w:numFmt w:val="decimal"/>
      <w:lvlText w:val=""/>
      <w:lvlJc w:val="left"/>
    </w:lvl>
    <w:lvl w:ilvl="2" w:tplc="13E4826C">
      <w:numFmt w:val="decimal"/>
      <w:lvlText w:val=""/>
      <w:lvlJc w:val="left"/>
    </w:lvl>
    <w:lvl w:ilvl="3" w:tplc="0E506334">
      <w:numFmt w:val="decimal"/>
      <w:lvlText w:val=""/>
      <w:lvlJc w:val="left"/>
    </w:lvl>
    <w:lvl w:ilvl="4" w:tplc="28FC963A">
      <w:numFmt w:val="decimal"/>
      <w:lvlText w:val=""/>
      <w:lvlJc w:val="left"/>
    </w:lvl>
    <w:lvl w:ilvl="5" w:tplc="DCB6AD6A">
      <w:numFmt w:val="decimal"/>
      <w:lvlText w:val=""/>
      <w:lvlJc w:val="left"/>
    </w:lvl>
    <w:lvl w:ilvl="6" w:tplc="62E8DB42">
      <w:numFmt w:val="decimal"/>
      <w:lvlText w:val=""/>
      <w:lvlJc w:val="left"/>
    </w:lvl>
    <w:lvl w:ilvl="7" w:tplc="001A45CA">
      <w:numFmt w:val="decimal"/>
      <w:lvlText w:val=""/>
      <w:lvlJc w:val="left"/>
    </w:lvl>
    <w:lvl w:ilvl="8" w:tplc="DD1C0514">
      <w:numFmt w:val="decimal"/>
      <w:lvlText w:val=""/>
      <w:lvlJc w:val="left"/>
    </w:lvl>
  </w:abstractNum>
  <w:abstractNum w:abstractNumId="1" w15:restartNumberingAfterBreak="0">
    <w:nsid w:val="47FC3F5B"/>
    <w:multiLevelType w:val="multilevel"/>
    <w:tmpl w:val="9BE04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750877">
    <w:abstractNumId w:val="1"/>
  </w:num>
  <w:num w:numId="2" w16cid:durableId="594172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8D3"/>
    <w:rsid w:val="00080B9E"/>
    <w:rsid w:val="000C32FA"/>
    <w:rsid w:val="000C4C5F"/>
    <w:rsid w:val="00152BA3"/>
    <w:rsid w:val="001556BD"/>
    <w:rsid w:val="001F4A52"/>
    <w:rsid w:val="00326558"/>
    <w:rsid w:val="00353EDE"/>
    <w:rsid w:val="0035651A"/>
    <w:rsid w:val="004E1A9D"/>
    <w:rsid w:val="00532679"/>
    <w:rsid w:val="005A5C93"/>
    <w:rsid w:val="006A0E8F"/>
    <w:rsid w:val="006A6587"/>
    <w:rsid w:val="007130AF"/>
    <w:rsid w:val="007842DF"/>
    <w:rsid w:val="007F5271"/>
    <w:rsid w:val="00812D04"/>
    <w:rsid w:val="00824ACF"/>
    <w:rsid w:val="009916C2"/>
    <w:rsid w:val="00A5627D"/>
    <w:rsid w:val="00A86793"/>
    <w:rsid w:val="00AA1556"/>
    <w:rsid w:val="00AC48D3"/>
    <w:rsid w:val="00B013DD"/>
    <w:rsid w:val="00B14ACB"/>
    <w:rsid w:val="00B50553"/>
    <w:rsid w:val="00BB174F"/>
    <w:rsid w:val="00C3011C"/>
    <w:rsid w:val="00C56221"/>
    <w:rsid w:val="00C56C94"/>
    <w:rsid w:val="00C64040"/>
    <w:rsid w:val="00D90AA1"/>
    <w:rsid w:val="00DD4AE4"/>
    <w:rsid w:val="00DF4EA7"/>
    <w:rsid w:val="00E93BE0"/>
    <w:rsid w:val="00F008FB"/>
    <w:rsid w:val="00F92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E3C7"/>
  <w15:chartTrackingRefBased/>
  <w15:docId w15:val="{3D32EF3B-72F8-F241-A6C1-0883DE90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D3"/>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AC4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8D3"/>
    <w:rPr>
      <w:rFonts w:eastAsiaTheme="majorEastAsia" w:cstheme="majorBidi"/>
      <w:color w:val="272727" w:themeColor="text1" w:themeTint="D8"/>
    </w:rPr>
  </w:style>
  <w:style w:type="paragraph" w:styleId="Title">
    <w:name w:val="Title"/>
    <w:basedOn w:val="Normal"/>
    <w:next w:val="Normal"/>
    <w:link w:val="TitleChar"/>
    <w:uiPriority w:val="10"/>
    <w:qFormat/>
    <w:rsid w:val="00AC4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8D3"/>
    <w:pPr>
      <w:spacing w:before="160"/>
      <w:jc w:val="center"/>
    </w:pPr>
    <w:rPr>
      <w:i/>
      <w:iCs/>
      <w:color w:val="404040" w:themeColor="text1" w:themeTint="BF"/>
    </w:rPr>
  </w:style>
  <w:style w:type="character" w:customStyle="1" w:styleId="QuoteChar">
    <w:name w:val="Quote Char"/>
    <w:basedOn w:val="DefaultParagraphFont"/>
    <w:link w:val="Quote"/>
    <w:uiPriority w:val="29"/>
    <w:rsid w:val="00AC48D3"/>
    <w:rPr>
      <w:i/>
      <w:iCs/>
      <w:color w:val="404040" w:themeColor="text1" w:themeTint="BF"/>
    </w:rPr>
  </w:style>
  <w:style w:type="paragraph" w:styleId="ListParagraph">
    <w:name w:val="List Paragraph"/>
    <w:basedOn w:val="Normal"/>
    <w:qFormat/>
    <w:rsid w:val="00AC48D3"/>
    <w:pPr>
      <w:ind w:left="720"/>
      <w:contextualSpacing/>
    </w:pPr>
  </w:style>
  <w:style w:type="character" w:styleId="IntenseEmphasis">
    <w:name w:val="Intense Emphasis"/>
    <w:basedOn w:val="DefaultParagraphFont"/>
    <w:uiPriority w:val="21"/>
    <w:qFormat/>
    <w:rsid w:val="00AC48D3"/>
    <w:rPr>
      <w:i/>
      <w:iCs/>
      <w:color w:val="0F4761" w:themeColor="accent1" w:themeShade="BF"/>
    </w:rPr>
  </w:style>
  <w:style w:type="paragraph" w:styleId="IntenseQuote">
    <w:name w:val="Intense Quote"/>
    <w:basedOn w:val="Normal"/>
    <w:next w:val="Normal"/>
    <w:link w:val="IntenseQuoteChar"/>
    <w:uiPriority w:val="30"/>
    <w:qFormat/>
    <w:rsid w:val="00AC4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8D3"/>
    <w:rPr>
      <w:i/>
      <w:iCs/>
      <w:color w:val="0F4761" w:themeColor="accent1" w:themeShade="BF"/>
    </w:rPr>
  </w:style>
  <w:style w:type="character" w:styleId="IntenseReference">
    <w:name w:val="Intense Reference"/>
    <w:basedOn w:val="DefaultParagraphFont"/>
    <w:uiPriority w:val="32"/>
    <w:qFormat/>
    <w:rsid w:val="00AC48D3"/>
    <w:rPr>
      <w:b/>
      <w:bCs/>
      <w:smallCaps/>
      <w:color w:val="0F4761" w:themeColor="accent1" w:themeShade="BF"/>
      <w:spacing w:val="5"/>
    </w:rPr>
  </w:style>
  <w:style w:type="paragraph" w:styleId="Header">
    <w:name w:val="header"/>
    <w:basedOn w:val="Normal"/>
    <w:link w:val="HeaderChar"/>
    <w:uiPriority w:val="99"/>
    <w:unhideWhenUsed/>
    <w:rsid w:val="00AC48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8D3"/>
    <w:rPr>
      <w:rFonts w:eastAsiaTheme="minorEastAsia"/>
      <w:kern w:val="0"/>
      <w:lang w:eastAsia="ja-JP"/>
      <w14:ligatures w14:val="none"/>
    </w:rPr>
  </w:style>
  <w:style w:type="character" w:styleId="PageNumber">
    <w:name w:val="page number"/>
    <w:basedOn w:val="DefaultParagraphFont"/>
    <w:uiPriority w:val="99"/>
    <w:semiHidden/>
    <w:unhideWhenUsed/>
    <w:rsid w:val="00AC48D3"/>
  </w:style>
  <w:style w:type="character" w:styleId="HTMLCode">
    <w:name w:val="HTML Code"/>
    <w:basedOn w:val="DefaultParagraphFont"/>
    <w:uiPriority w:val="99"/>
    <w:semiHidden/>
    <w:unhideWhenUsed/>
    <w:rsid w:val="00B013DD"/>
    <w:rPr>
      <w:rFonts w:ascii="Courier New" w:eastAsia="Times New Roman" w:hAnsi="Courier New" w:cs="Courier New"/>
      <w:sz w:val="20"/>
      <w:szCs w:val="20"/>
    </w:rPr>
  </w:style>
  <w:style w:type="paragraph" w:customStyle="1" w:styleId="font-claude-response-body">
    <w:name w:val="font-claude-response-body"/>
    <w:basedOn w:val="Normal"/>
    <w:rsid w:val="00B013DD"/>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B013DD"/>
    <w:rPr>
      <w:b/>
      <w:bCs/>
    </w:rPr>
  </w:style>
  <w:style w:type="character" w:styleId="Emphasis">
    <w:name w:val="Emphasis"/>
    <w:basedOn w:val="DefaultParagraphFont"/>
    <w:uiPriority w:val="20"/>
    <w:qFormat/>
    <w:rsid w:val="00812D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1571</Words>
  <Characters>10185</Characters>
  <Application>Microsoft Office Word</Application>
  <DocSecurity>0</DocSecurity>
  <Lines>509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Wiam Salih</dc:creator>
  <cp:keywords/>
  <dc:description/>
  <cp:lastModifiedBy>Wiam Salih</cp:lastModifiedBy>
  <cp:revision>2</cp:revision>
  <dcterms:created xsi:type="dcterms:W3CDTF">2026-02-19T03:54:00Z</dcterms:created>
  <dcterms:modified xsi:type="dcterms:W3CDTF">2026-02-19T03:54:00Z</dcterms:modified>
</cp:coreProperties>
</file>