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4" w:type="dxa"/>
        <w:tblInd w:w="16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0"/>
        <w:gridCol w:w="4394"/>
      </w:tblGrid>
      <w:tr w:rsidR="00735F81" w:rsidRPr="00464BDA" w:rsidTr="0042319A">
        <w:trPr>
          <w:trHeight w:val="88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35F81" w:rsidRPr="00464BDA" w:rsidRDefault="00735F81" w:rsidP="0042319A">
            <w:pPr>
              <w:spacing w:after="0" w:line="240" w:lineRule="auto"/>
              <w:jc w:val="center"/>
            </w:pPr>
            <w:r w:rsidRPr="00464BDA">
              <w:rPr>
                <w:b/>
                <w:sz w:val="32"/>
                <w:szCs w:val="32"/>
              </w:rPr>
              <w:t xml:space="preserve">Politechnika Świętokrzyska w Kielcach </w:t>
            </w:r>
          </w:p>
          <w:p w:rsidR="00735F81" w:rsidRPr="00464BDA" w:rsidRDefault="00735F81" w:rsidP="0042319A">
            <w:pPr>
              <w:spacing w:after="0" w:line="240" w:lineRule="auto"/>
              <w:jc w:val="center"/>
            </w:pPr>
            <w:r w:rsidRPr="00464BDA">
              <w:rPr>
                <w:b/>
                <w:sz w:val="32"/>
                <w:szCs w:val="32"/>
              </w:rPr>
              <w:t>Wydział Elektrotechniki, Automatyki i Informatyki</w:t>
            </w:r>
          </w:p>
          <w:p w:rsidR="00735F81" w:rsidRPr="00464BDA" w:rsidRDefault="00735F81" w:rsidP="0042319A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35F81" w:rsidRPr="00464BDA" w:rsidTr="0042319A">
        <w:trPr>
          <w:trHeight w:val="41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35F81" w:rsidRPr="00464BDA" w:rsidRDefault="00735F81" w:rsidP="0042319A">
            <w:pPr>
              <w:spacing w:after="0"/>
              <w:jc w:val="center"/>
            </w:pPr>
            <w:r w:rsidRPr="00464BDA">
              <w:rPr>
                <w:b/>
                <w:sz w:val="28"/>
                <w:szCs w:val="28"/>
              </w:rPr>
              <w:t>Symulacja komputerowa</w:t>
            </w:r>
          </w:p>
        </w:tc>
      </w:tr>
      <w:tr w:rsidR="00735F81" w:rsidRPr="00464BDA" w:rsidTr="0042319A">
        <w:trPr>
          <w:trHeight w:val="750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35F81" w:rsidRPr="00464BDA" w:rsidRDefault="00735F81" w:rsidP="0042319A">
            <w:pPr>
              <w:autoSpaceDE w:val="0"/>
              <w:spacing w:after="0" w:line="240" w:lineRule="auto"/>
              <w:jc w:val="center"/>
              <w:rPr>
                <w:rFonts w:cstheme="minorHAnsi"/>
                <w:sz w:val="8"/>
                <w:szCs w:val="20"/>
              </w:rPr>
            </w:pPr>
            <w:r>
              <w:rPr>
                <w:rFonts w:cstheme="minorHAnsi"/>
                <w:sz w:val="44"/>
                <w:szCs w:val="44"/>
              </w:rPr>
              <w:t>Projekt</w:t>
            </w:r>
            <w:r w:rsidR="005B4423">
              <w:rPr>
                <w:rFonts w:cstheme="minorHAnsi"/>
                <w:sz w:val="44"/>
                <w:szCs w:val="44"/>
              </w:rPr>
              <w:t xml:space="preserve"> – symulacja komputerowa</w:t>
            </w:r>
          </w:p>
        </w:tc>
      </w:tr>
      <w:tr w:rsidR="00735F81" w:rsidRPr="00464BDA" w:rsidTr="0042319A">
        <w:trPr>
          <w:trHeight w:val="69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35F81" w:rsidRPr="00464BDA" w:rsidRDefault="00735F81" w:rsidP="0042319A">
            <w:pPr>
              <w:spacing w:after="0" w:line="240" w:lineRule="auto"/>
              <w:ind w:hanging="26"/>
              <w:jc w:val="center"/>
              <w:rPr>
                <w:b/>
                <w:sz w:val="12"/>
              </w:rPr>
            </w:pPr>
          </w:p>
          <w:p w:rsidR="00735F81" w:rsidRPr="00464BDA" w:rsidRDefault="00735F81" w:rsidP="0042319A">
            <w:pPr>
              <w:spacing w:after="0" w:line="240" w:lineRule="auto"/>
              <w:ind w:hanging="26"/>
              <w:jc w:val="center"/>
              <w:rPr>
                <w:sz w:val="22"/>
              </w:rPr>
            </w:pPr>
            <w:r w:rsidRPr="00464BDA">
              <w:rPr>
                <w:sz w:val="22"/>
              </w:rPr>
              <w:t>Mateusz Bonar</w:t>
            </w:r>
          </w:p>
          <w:p w:rsidR="00735F81" w:rsidRPr="00464BDA" w:rsidRDefault="00735F81" w:rsidP="0042319A">
            <w:pPr>
              <w:spacing w:after="0" w:line="240" w:lineRule="auto"/>
              <w:ind w:hanging="26"/>
              <w:jc w:val="center"/>
              <w:rPr>
                <w:sz w:val="22"/>
              </w:rPr>
            </w:pPr>
            <w:r w:rsidRPr="00464BDA">
              <w:rPr>
                <w:sz w:val="22"/>
              </w:rPr>
              <w:t>1ID21A</w:t>
            </w:r>
          </w:p>
          <w:p w:rsidR="00735F81" w:rsidRPr="00464BDA" w:rsidRDefault="00735F81" w:rsidP="0042319A">
            <w:pPr>
              <w:spacing w:after="0" w:line="240" w:lineRule="auto"/>
              <w:ind w:hanging="26"/>
              <w:jc w:val="center"/>
              <w:rPr>
                <w:sz w:val="22"/>
              </w:rPr>
            </w:pPr>
            <w:r w:rsidRPr="00464BDA">
              <w:rPr>
                <w:sz w:val="22"/>
              </w:rPr>
              <w:t>Wiktor Wójcik</w:t>
            </w:r>
          </w:p>
          <w:p w:rsidR="00735F81" w:rsidRPr="00464BDA" w:rsidRDefault="00735F81" w:rsidP="0042319A">
            <w:pPr>
              <w:spacing w:after="0" w:line="240" w:lineRule="auto"/>
              <w:ind w:hanging="26"/>
              <w:jc w:val="center"/>
              <w:rPr>
                <w:sz w:val="22"/>
              </w:rPr>
            </w:pPr>
            <w:r w:rsidRPr="00464BDA">
              <w:rPr>
                <w:sz w:val="22"/>
              </w:rPr>
              <w:t>1ID21B</w:t>
            </w:r>
          </w:p>
          <w:p w:rsidR="00735F81" w:rsidRPr="00464BDA" w:rsidRDefault="00735F81" w:rsidP="0042319A">
            <w:pPr>
              <w:spacing w:after="0" w:line="240" w:lineRule="auto"/>
              <w:ind w:hanging="26"/>
              <w:jc w:val="center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35F81" w:rsidRPr="00464BDA" w:rsidRDefault="00735F81" w:rsidP="0042319A">
            <w:pPr>
              <w:jc w:val="center"/>
            </w:pPr>
            <w:r w:rsidRPr="00464BDA">
              <w:rPr>
                <w:noProof/>
                <w:lang w:eastAsia="pl-PL"/>
              </w:rPr>
              <w:drawing>
                <wp:inline distT="0" distB="0" distL="0" distR="0" wp14:anchorId="18553833" wp14:editId="1859ADFC">
                  <wp:extent cx="990600" cy="10858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F81" w:rsidRDefault="00735F81"/>
    <w:p w:rsidR="00ED33F1" w:rsidRPr="000F007A" w:rsidRDefault="00735F81">
      <w:pPr>
        <w:spacing w:before="0" w:after="160" w:line="259" w:lineRule="auto"/>
        <w:jc w:val="left"/>
      </w:pPr>
      <w: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3149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33F1" w:rsidRPr="005D483B" w:rsidRDefault="00ED33F1" w:rsidP="005D483B">
          <w:pPr>
            <w:pStyle w:val="Nagwekspisutreci"/>
            <w:jc w:val="center"/>
            <w:rPr>
              <w:b/>
              <w:color w:val="auto"/>
            </w:rPr>
          </w:pPr>
          <w:r w:rsidRPr="005D483B">
            <w:rPr>
              <w:b/>
              <w:color w:val="auto"/>
            </w:rPr>
            <w:t>Spis treści</w:t>
          </w:r>
        </w:p>
        <w:p w:rsidR="00ED33F1" w:rsidRDefault="00ED33F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905811" w:history="1">
            <w:r w:rsidRPr="009F6593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9F6593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3F1" w:rsidRDefault="000F007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905812" w:history="1">
            <w:r w:rsidR="00ED33F1" w:rsidRPr="009F6593">
              <w:rPr>
                <w:rStyle w:val="Hipercze"/>
                <w:noProof/>
              </w:rPr>
              <w:t>1.1.</w:t>
            </w:r>
            <w:r w:rsidR="00ED33F1">
              <w:rPr>
                <w:noProof/>
              </w:rPr>
              <w:tab/>
            </w:r>
            <w:r w:rsidR="00ED33F1" w:rsidRPr="009F6593">
              <w:rPr>
                <w:rStyle w:val="Hipercze"/>
                <w:noProof/>
              </w:rPr>
              <w:t>Android studio</w:t>
            </w:r>
            <w:r w:rsidR="00ED33F1">
              <w:rPr>
                <w:noProof/>
                <w:webHidden/>
              </w:rPr>
              <w:tab/>
            </w:r>
            <w:r w:rsidR="00ED33F1">
              <w:rPr>
                <w:noProof/>
                <w:webHidden/>
              </w:rPr>
              <w:fldChar w:fldCharType="begin"/>
            </w:r>
            <w:r w:rsidR="00ED33F1">
              <w:rPr>
                <w:noProof/>
                <w:webHidden/>
              </w:rPr>
              <w:instrText xml:space="preserve"> PAGEREF _Toc73905812 \h </w:instrText>
            </w:r>
            <w:r w:rsidR="00ED33F1">
              <w:rPr>
                <w:noProof/>
                <w:webHidden/>
              </w:rPr>
            </w:r>
            <w:r w:rsidR="00ED33F1">
              <w:rPr>
                <w:noProof/>
                <w:webHidden/>
              </w:rPr>
              <w:fldChar w:fldCharType="separate"/>
            </w:r>
            <w:r w:rsidR="00ED33F1">
              <w:rPr>
                <w:noProof/>
                <w:webHidden/>
              </w:rPr>
              <w:t>3</w:t>
            </w:r>
            <w:r w:rsidR="00ED33F1">
              <w:rPr>
                <w:noProof/>
                <w:webHidden/>
              </w:rPr>
              <w:fldChar w:fldCharType="end"/>
            </w:r>
          </w:hyperlink>
        </w:p>
        <w:p w:rsidR="00ED33F1" w:rsidRDefault="000F007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905813" w:history="1">
            <w:r w:rsidR="00ED33F1" w:rsidRPr="009F6593">
              <w:rPr>
                <w:rStyle w:val="Hipercze"/>
                <w:noProof/>
              </w:rPr>
              <w:t>1.2.</w:t>
            </w:r>
            <w:r w:rsidR="00ED33F1">
              <w:rPr>
                <w:noProof/>
              </w:rPr>
              <w:tab/>
            </w:r>
            <w:r w:rsidR="00ED33F1" w:rsidRPr="009F6593">
              <w:rPr>
                <w:rStyle w:val="Hipercze"/>
                <w:noProof/>
              </w:rPr>
              <w:t>Gradle</w:t>
            </w:r>
            <w:r w:rsidR="00ED33F1">
              <w:rPr>
                <w:noProof/>
                <w:webHidden/>
              </w:rPr>
              <w:tab/>
            </w:r>
            <w:r w:rsidR="00ED33F1">
              <w:rPr>
                <w:noProof/>
                <w:webHidden/>
              </w:rPr>
              <w:fldChar w:fldCharType="begin"/>
            </w:r>
            <w:r w:rsidR="00ED33F1">
              <w:rPr>
                <w:noProof/>
                <w:webHidden/>
              </w:rPr>
              <w:instrText xml:space="preserve"> PAGEREF _Toc73905813 \h </w:instrText>
            </w:r>
            <w:r w:rsidR="00ED33F1">
              <w:rPr>
                <w:noProof/>
                <w:webHidden/>
              </w:rPr>
            </w:r>
            <w:r w:rsidR="00ED33F1">
              <w:rPr>
                <w:noProof/>
                <w:webHidden/>
              </w:rPr>
              <w:fldChar w:fldCharType="separate"/>
            </w:r>
            <w:r w:rsidR="00ED33F1">
              <w:rPr>
                <w:noProof/>
                <w:webHidden/>
              </w:rPr>
              <w:t>4</w:t>
            </w:r>
            <w:r w:rsidR="00ED33F1">
              <w:rPr>
                <w:noProof/>
                <w:webHidden/>
              </w:rPr>
              <w:fldChar w:fldCharType="end"/>
            </w:r>
          </w:hyperlink>
        </w:p>
        <w:p w:rsidR="00ED33F1" w:rsidRDefault="000F007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905814" w:history="1">
            <w:r w:rsidR="00ED33F1" w:rsidRPr="009F6593">
              <w:rPr>
                <w:rStyle w:val="Hipercze"/>
                <w:noProof/>
              </w:rPr>
              <w:t>1.3.</w:t>
            </w:r>
            <w:r w:rsidR="00ED33F1">
              <w:rPr>
                <w:noProof/>
              </w:rPr>
              <w:tab/>
            </w:r>
            <w:r w:rsidR="00ED33F1" w:rsidRPr="009F6593">
              <w:rPr>
                <w:rStyle w:val="Hipercze"/>
                <w:noProof/>
              </w:rPr>
              <w:t>Java</w:t>
            </w:r>
            <w:r w:rsidR="00ED33F1">
              <w:rPr>
                <w:noProof/>
                <w:webHidden/>
              </w:rPr>
              <w:tab/>
            </w:r>
            <w:r w:rsidR="00ED33F1">
              <w:rPr>
                <w:noProof/>
                <w:webHidden/>
              </w:rPr>
              <w:fldChar w:fldCharType="begin"/>
            </w:r>
            <w:r w:rsidR="00ED33F1">
              <w:rPr>
                <w:noProof/>
                <w:webHidden/>
              </w:rPr>
              <w:instrText xml:space="preserve"> PAGEREF _Toc73905814 \h </w:instrText>
            </w:r>
            <w:r w:rsidR="00ED33F1">
              <w:rPr>
                <w:noProof/>
                <w:webHidden/>
              </w:rPr>
            </w:r>
            <w:r w:rsidR="00ED33F1">
              <w:rPr>
                <w:noProof/>
                <w:webHidden/>
              </w:rPr>
              <w:fldChar w:fldCharType="separate"/>
            </w:r>
            <w:r w:rsidR="00ED33F1">
              <w:rPr>
                <w:noProof/>
                <w:webHidden/>
              </w:rPr>
              <w:t>4</w:t>
            </w:r>
            <w:r w:rsidR="00ED33F1">
              <w:rPr>
                <w:noProof/>
                <w:webHidden/>
              </w:rPr>
              <w:fldChar w:fldCharType="end"/>
            </w:r>
          </w:hyperlink>
        </w:p>
        <w:p w:rsidR="00ED33F1" w:rsidRDefault="000F007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3905815" w:history="1">
            <w:r w:rsidR="00ED33F1" w:rsidRPr="009F6593">
              <w:rPr>
                <w:rStyle w:val="Hipercze"/>
                <w:noProof/>
              </w:rPr>
              <w:t>2.</w:t>
            </w:r>
            <w:r w:rsidR="00ED33F1">
              <w:rPr>
                <w:noProof/>
              </w:rPr>
              <w:tab/>
            </w:r>
            <w:r w:rsidR="00ED33F1" w:rsidRPr="009F6593">
              <w:rPr>
                <w:rStyle w:val="Hipercze"/>
                <w:noProof/>
              </w:rPr>
              <w:t>Założenia projektowe</w:t>
            </w:r>
            <w:r w:rsidR="00ED33F1">
              <w:rPr>
                <w:noProof/>
                <w:webHidden/>
              </w:rPr>
              <w:tab/>
            </w:r>
            <w:r w:rsidR="00ED33F1">
              <w:rPr>
                <w:noProof/>
                <w:webHidden/>
              </w:rPr>
              <w:fldChar w:fldCharType="begin"/>
            </w:r>
            <w:r w:rsidR="00ED33F1">
              <w:rPr>
                <w:noProof/>
                <w:webHidden/>
              </w:rPr>
              <w:instrText xml:space="preserve"> PAGEREF _Toc73905815 \h </w:instrText>
            </w:r>
            <w:r w:rsidR="00ED33F1">
              <w:rPr>
                <w:noProof/>
                <w:webHidden/>
              </w:rPr>
            </w:r>
            <w:r w:rsidR="00ED33F1">
              <w:rPr>
                <w:noProof/>
                <w:webHidden/>
              </w:rPr>
              <w:fldChar w:fldCharType="separate"/>
            </w:r>
            <w:r w:rsidR="00ED33F1">
              <w:rPr>
                <w:noProof/>
                <w:webHidden/>
              </w:rPr>
              <w:t>5</w:t>
            </w:r>
            <w:r w:rsidR="00ED33F1">
              <w:rPr>
                <w:noProof/>
                <w:webHidden/>
              </w:rPr>
              <w:fldChar w:fldCharType="end"/>
            </w:r>
          </w:hyperlink>
        </w:p>
        <w:p w:rsidR="00ED33F1" w:rsidRDefault="000F007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3905816" w:history="1">
            <w:r w:rsidR="00ED33F1" w:rsidRPr="009F6593">
              <w:rPr>
                <w:rStyle w:val="Hipercze"/>
                <w:noProof/>
              </w:rPr>
              <w:t>3.</w:t>
            </w:r>
            <w:r w:rsidR="00ED33F1">
              <w:rPr>
                <w:noProof/>
              </w:rPr>
              <w:tab/>
            </w:r>
            <w:r w:rsidR="00ED33F1" w:rsidRPr="009F6593">
              <w:rPr>
                <w:rStyle w:val="Hipercze"/>
                <w:noProof/>
              </w:rPr>
              <w:t>Przedstawienie projektu</w:t>
            </w:r>
            <w:r w:rsidR="00ED33F1">
              <w:rPr>
                <w:noProof/>
                <w:webHidden/>
              </w:rPr>
              <w:tab/>
            </w:r>
            <w:r w:rsidR="00ED33F1">
              <w:rPr>
                <w:noProof/>
                <w:webHidden/>
              </w:rPr>
              <w:fldChar w:fldCharType="begin"/>
            </w:r>
            <w:r w:rsidR="00ED33F1">
              <w:rPr>
                <w:noProof/>
                <w:webHidden/>
              </w:rPr>
              <w:instrText xml:space="preserve"> PAGEREF _Toc73905816 \h </w:instrText>
            </w:r>
            <w:r w:rsidR="00ED33F1">
              <w:rPr>
                <w:noProof/>
                <w:webHidden/>
              </w:rPr>
            </w:r>
            <w:r w:rsidR="00ED33F1">
              <w:rPr>
                <w:noProof/>
                <w:webHidden/>
              </w:rPr>
              <w:fldChar w:fldCharType="separate"/>
            </w:r>
            <w:r w:rsidR="00ED33F1">
              <w:rPr>
                <w:noProof/>
                <w:webHidden/>
              </w:rPr>
              <w:t>7</w:t>
            </w:r>
            <w:r w:rsidR="00ED33F1">
              <w:rPr>
                <w:noProof/>
                <w:webHidden/>
              </w:rPr>
              <w:fldChar w:fldCharType="end"/>
            </w:r>
          </w:hyperlink>
        </w:p>
        <w:p w:rsidR="00ED33F1" w:rsidRDefault="000F007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3905817" w:history="1">
            <w:r w:rsidR="00ED33F1" w:rsidRPr="009F6593">
              <w:rPr>
                <w:rStyle w:val="Hipercze"/>
                <w:noProof/>
              </w:rPr>
              <w:t>4.</w:t>
            </w:r>
            <w:r w:rsidR="00ED33F1">
              <w:rPr>
                <w:noProof/>
              </w:rPr>
              <w:tab/>
            </w:r>
            <w:r w:rsidR="00ED33F1" w:rsidRPr="009F6593">
              <w:rPr>
                <w:rStyle w:val="Hipercze"/>
                <w:noProof/>
              </w:rPr>
              <w:t>Część praktyczna</w:t>
            </w:r>
            <w:r w:rsidR="00ED33F1">
              <w:rPr>
                <w:noProof/>
                <w:webHidden/>
              </w:rPr>
              <w:tab/>
            </w:r>
            <w:r w:rsidR="00ED33F1">
              <w:rPr>
                <w:noProof/>
                <w:webHidden/>
              </w:rPr>
              <w:fldChar w:fldCharType="begin"/>
            </w:r>
            <w:r w:rsidR="00ED33F1">
              <w:rPr>
                <w:noProof/>
                <w:webHidden/>
              </w:rPr>
              <w:instrText xml:space="preserve"> PAGEREF _Toc73905817 \h </w:instrText>
            </w:r>
            <w:r w:rsidR="00ED33F1">
              <w:rPr>
                <w:noProof/>
                <w:webHidden/>
              </w:rPr>
            </w:r>
            <w:r w:rsidR="00ED33F1">
              <w:rPr>
                <w:noProof/>
                <w:webHidden/>
              </w:rPr>
              <w:fldChar w:fldCharType="separate"/>
            </w:r>
            <w:r w:rsidR="00ED33F1">
              <w:rPr>
                <w:noProof/>
                <w:webHidden/>
              </w:rPr>
              <w:t>8</w:t>
            </w:r>
            <w:r w:rsidR="00ED33F1">
              <w:rPr>
                <w:noProof/>
                <w:webHidden/>
              </w:rPr>
              <w:fldChar w:fldCharType="end"/>
            </w:r>
          </w:hyperlink>
        </w:p>
        <w:p w:rsidR="00ED33F1" w:rsidRDefault="000F007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3905818" w:history="1">
            <w:r w:rsidR="00ED33F1" w:rsidRPr="009F6593">
              <w:rPr>
                <w:rStyle w:val="Hipercze"/>
                <w:noProof/>
              </w:rPr>
              <w:t>5.</w:t>
            </w:r>
            <w:r w:rsidR="00ED33F1">
              <w:rPr>
                <w:noProof/>
              </w:rPr>
              <w:tab/>
            </w:r>
            <w:r w:rsidR="00ED33F1" w:rsidRPr="009F6593">
              <w:rPr>
                <w:rStyle w:val="Hipercze"/>
                <w:noProof/>
              </w:rPr>
              <w:t>Podsumowanie</w:t>
            </w:r>
            <w:r w:rsidR="00ED33F1">
              <w:rPr>
                <w:noProof/>
                <w:webHidden/>
              </w:rPr>
              <w:tab/>
            </w:r>
            <w:r w:rsidR="00ED33F1">
              <w:rPr>
                <w:noProof/>
                <w:webHidden/>
              </w:rPr>
              <w:fldChar w:fldCharType="begin"/>
            </w:r>
            <w:r w:rsidR="00ED33F1">
              <w:rPr>
                <w:noProof/>
                <w:webHidden/>
              </w:rPr>
              <w:instrText xml:space="preserve"> PAGEREF _Toc73905818 \h </w:instrText>
            </w:r>
            <w:r w:rsidR="00ED33F1">
              <w:rPr>
                <w:noProof/>
                <w:webHidden/>
              </w:rPr>
            </w:r>
            <w:r w:rsidR="00ED33F1">
              <w:rPr>
                <w:noProof/>
                <w:webHidden/>
              </w:rPr>
              <w:fldChar w:fldCharType="separate"/>
            </w:r>
            <w:r w:rsidR="00ED33F1">
              <w:rPr>
                <w:noProof/>
                <w:webHidden/>
              </w:rPr>
              <w:t>10</w:t>
            </w:r>
            <w:r w:rsidR="00ED33F1">
              <w:rPr>
                <w:noProof/>
                <w:webHidden/>
              </w:rPr>
              <w:fldChar w:fldCharType="end"/>
            </w:r>
          </w:hyperlink>
        </w:p>
        <w:p w:rsidR="00ED33F1" w:rsidRDefault="00ED33F1">
          <w:r>
            <w:rPr>
              <w:b/>
              <w:bCs/>
            </w:rPr>
            <w:fldChar w:fldCharType="end"/>
          </w:r>
        </w:p>
      </w:sdtContent>
    </w:sdt>
    <w:p w:rsidR="00ED33F1" w:rsidRDefault="00ED33F1">
      <w:pPr>
        <w:spacing w:before="0" w:after="160" w:line="259" w:lineRule="auto"/>
        <w:jc w:val="left"/>
        <w:rPr>
          <w:rFonts w:eastAsiaTheme="majorEastAsia" w:cstheme="majorBidi"/>
          <w:b/>
          <w:sz w:val="26"/>
          <w:szCs w:val="32"/>
        </w:rPr>
      </w:pPr>
    </w:p>
    <w:p w:rsidR="00ED33F1" w:rsidRDefault="00ED33F1">
      <w:pPr>
        <w:spacing w:before="0" w:after="160" w:line="259" w:lineRule="auto"/>
        <w:jc w:val="left"/>
        <w:rPr>
          <w:rFonts w:eastAsiaTheme="majorEastAsia" w:cstheme="majorBidi"/>
          <w:b/>
          <w:sz w:val="26"/>
          <w:szCs w:val="32"/>
        </w:rPr>
      </w:pPr>
      <w:bookmarkStart w:id="1" w:name="_Toc73905811"/>
      <w:r>
        <w:br w:type="page"/>
      </w:r>
    </w:p>
    <w:p w:rsidR="0087253D" w:rsidRPr="009261DA" w:rsidRDefault="00735F81" w:rsidP="009261DA">
      <w:pPr>
        <w:pStyle w:val="Nagwek1"/>
        <w:numPr>
          <w:ilvl w:val="0"/>
          <w:numId w:val="2"/>
        </w:numPr>
      </w:pPr>
      <w:r w:rsidRPr="009261DA">
        <w:lastRenderedPageBreak/>
        <w:t>Wstęp teoretyczny</w:t>
      </w:r>
      <w:bookmarkEnd w:id="1"/>
    </w:p>
    <w:p w:rsidR="00735F81" w:rsidRDefault="00735F81" w:rsidP="00735F81">
      <w:pPr>
        <w:spacing w:line="360" w:lineRule="auto"/>
      </w:pPr>
      <w:r>
        <w:t>Na potrzeby projektu przygotowano aplikację pozwalającą na wykonywanie reakcji chemicznych. Do pracy z projektem wykorzystano:</w:t>
      </w:r>
    </w:p>
    <w:p w:rsidR="00735F81" w:rsidRPr="009261DA" w:rsidRDefault="00735F81" w:rsidP="00486582">
      <w:pPr>
        <w:pStyle w:val="Nagwek2"/>
        <w:numPr>
          <w:ilvl w:val="1"/>
          <w:numId w:val="2"/>
        </w:numPr>
      </w:pPr>
      <w:bookmarkStart w:id="2" w:name="_Toc73905812"/>
      <w:r w:rsidRPr="009261DA">
        <w:t>Android studio</w:t>
      </w:r>
      <w:bookmarkEnd w:id="2"/>
      <w:r w:rsidRPr="009261DA">
        <w:t xml:space="preserve"> </w:t>
      </w:r>
    </w:p>
    <w:p w:rsidR="00735F81" w:rsidRDefault="00735F81" w:rsidP="00735F81">
      <w:pPr>
        <w:spacing w:line="360" w:lineRule="auto"/>
      </w:pPr>
      <w:r>
        <w:t xml:space="preserve">Android Studio to oficjalne zintegrowane środowisko programistyczne (IDE) zaprojektowany specjalnie dla rozwoju Android. Jest dostępny do pobrania w systemach operacyjnych Windows , </w:t>
      </w:r>
      <w:proofErr w:type="spellStart"/>
      <w:r>
        <w:t>macOS</w:t>
      </w:r>
      <w:proofErr w:type="spellEnd"/>
      <w:r>
        <w:t xml:space="preserve"> i Linux lub jako usługa oparta na subskrypcji w 2020 r. Jest zamiennikiem dla </w:t>
      </w:r>
      <w:proofErr w:type="spellStart"/>
      <w:r>
        <w:t>Eclipse</w:t>
      </w:r>
      <w:proofErr w:type="spellEnd"/>
      <w:r>
        <w:t xml:space="preserve"> Android Development Tools (E-ADT) jako podstawowe IDE do tworzenia natywnych aplikacji na Androida.</w:t>
      </w:r>
    </w:p>
    <w:p w:rsidR="00735F81" w:rsidRDefault="00735F81" w:rsidP="00735F81">
      <w:pPr>
        <w:spacing w:line="360" w:lineRule="auto"/>
      </w:pPr>
      <w:r>
        <w:t>Android Studio zostało ogłoszone 16 maja 2013 roku na konferencji Google I/O . Był w fazie  wczesnego dostępu, począwszy od wersji 0.1 w maju 2013 roku, a następnie wszedł w fazę beta, począwszy od wersji 0.8, która została wydana w czerwcu 2014 roku. Pierwsza stabilna wersja została wydana w grudniu 2014 roku, począwszy od wersji 1.0.</w:t>
      </w:r>
    </w:p>
    <w:p w:rsidR="00735F81" w:rsidRDefault="00735F81" w:rsidP="00735F81">
      <w:pPr>
        <w:spacing w:line="360" w:lineRule="auto"/>
      </w:pPr>
      <w:r>
        <w:t xml:space="preserve">7 maja 2019 r. Kotlin zastąpił Javę jako preferowany język Google do tworzenia aplikacji na Androida. Java jest nadal obsługiwana, podobnie jak C++ . Specyficzną cechą Android Studio jest brak możliwości wyłączenia funkcji </w:t>
      </w:r>
      <w:proofErr w:type="spellStart"/>
      <w:r>
        <w:t>autozapisu</w:t>
      </w:r>
      <w:proofErr w:type="spellEnd"/>
      <w:r>
        <w:t>.</w:t>
      </w:r>
    </w:p>
    <w:p w:rsidR="00542EEA" w:rsidRDefault="00542EEA" w:rsidP="00542EEA">
      <w:pPr>
        <w:spacing w:line="360" w:lineRule="auto"/>
      </w:pPr>
      <w:r>
        <w:t>W obecnej stabilnej wersji dostępne są następujące funkcje:</w:t>
      </w:r>
    </w:p>
    <w:p w:rsidR="00542EEA" w:rsidRDefault="00542EEA" w:rsidP="00542EEA">
      <w:pPr>
        <w:pStyle w:val="Akapitzlist"/>
        <w:numPr>
          <w:ilvl w:val="0"/>
          <w:numId w:val="5"/>
        </w:numPr>
        <w:spacing w:line="360" w:lineRule="auto"/>
      </w:pPr>
      <w:r>
        <w:t xml:space="preserve">Wsparcie kompilacji oparte na </w:t>
      </w:r>
      <w:proofErr w:type="spellStart"/>
      <w:r>
        <w:t>Gradle</w:t>
      </w:r>
      <w:proofErr w:type="spellEnd"/>
    </w:p>
    <w:p w:rsidR="00542EEA" w:rsidRDefault="00542EEA" w:rsidP="00542EEA">
      <w:pPr>
        <w:pStyle w:val="Akapitzlist"/>
        <w:numPr>
          <w:ilvl w:val="0"/>
          <w:numId w:val="5"/>
        </w:numPr>
        <w:spacing w:line="360" w:lineRule="auto"/>
      </w:pPr>
      <w:proofErr w:type="spellStart"/>
      <w:r>
        <w:t>Refaktoryzacja</w:t>
      </w:r>
      <w:proofErr w:type="spellEnd"/>
      <w:r>
        <w:t xml:space="preserve"> i szybkie poprawki dla Androida</w:t>
      </w:r>
    </w:p>
    <w:p w:rsidR="00542EEA" w:rsidRDefault="00542EEA" w:rsidP="00542EEA">
      <w:pPr>
        <w:pStyle w:val="Akapitzlist"/>
        <w:numPr>
          <w:ilvl w:val="0"/>
          <w:numId w:val="5"/>
        </w:numPr>
        <w:spacing w:line="360" w:lineRule="auto"/>
      </w:pPr>
      <w:r>
        <w:t xml:space="preserve">Narzędzia </w:t>
      </w:r>
      <w:proofErr w:type="spellStart"/>
      <w:r>
        <w:t>lintowe</w:t>
      </w:r>
      <w:proofErr w:type="spellEnd"/>
      <w:r>
        <w:t xml:space="preserve"> do wyłapywania wydajności, użyteczności, kompatybilności wersji i innych problemów</w:t>
      </w:r>
    </w:p>
    <w:p w:rsidR="00542EEA" w:rsidRDefault="00542EEA" w:rsidP="00542EEA">
      <w:pPr>
        <w:pStyle w:val="Akapitzlist"/>
        <w:numPr>
          <w:ilvl w:val="0"/>
          <w:numId w:val="5"/>
        </w:numPr>
        <w:spacing w:line="360" w:lineRule="auto"/>
      </w:pPr>
      <w:r>
        <w:t xml:space="preserve">Integracja </w:t>
      </w:r>
      <w:proofErr w:type="spellStart"/>
      <w:r>
        <w:t>ProGuard</w:t>
      </w:r>
      <w:proofErr w:type="spellEnd"/>
      <w:r>
        <w:t xml:space="preserve"> i możliwości podpisywania aplikacji</w:t>
      </w:r>
    </w:p>
    <w:p w:rsidR="00542EEA" w:rsidRDefault="00542EEA" w:rsidP="00542EEA">
      <w:pPr>
        <w:pStyle w:val="Akapitzlist"/>
        <w:numPr>
          <w:ilvl w:val="0"/>
          <w:numId w:val="5"/>
        </w:numPr>
        <w:spacing w:line="360" w:lineRule="auto"/>
      </w:pPr>
      <w:r>
        <w:t>Oparte na szablonach kreatory do tworzenia popularnych projektów i komponentów systemu Android</w:t>
      </w:r>
    </w:p>
    <w:p w:rsidR="00542EEA" w:rsidRDefault="00542EEA" w:rsidP="00542EEA">
      <w:pPr>
        <w:pStyle w:val="Akapitzlist"/>
        <w:numPr>
          <w:ilvl w:val="0"/>
          <w:numId w:val="5"/>
        </w:numPr>
        <w:spacing w:line="360" w:lineRule="auto"/>
      </w:pPr>
      <w:r>
        <w:t>Bogaty edytor układów, który umożliwia użytkownikom przeciąganie i upuszczanie komponentów interfejsu użytkownika, możliwość podglądu układów na wielu konfiguracjach ekranów</w:t>
      </w:r>
    </w:p>
    <w:p w:rsidR="00542EEA" w:rsidRDefault="00542EEA" w:rsidP="00542EEA">
      <w:pPr>
        <w:pStyle w:val="Akapitzlist"/>
        <w:numPr>
          <w:ilvl w:val="0"/>
          <w:numId w:val="5"/>
        </w:numPr>
        <w:spacing w:line="360" w:lineRule="auto"/>
      </w:pPr>
      <w:r>
        <w:t xml:space="preserve">Obsługa tworzenia aplikacji Android </w:t>
      </w:r>
      <w:proofErr w:type="spellStart"/>
      <w:r>
        <w:t>Wear</w:t>
      </w:r>
      <w:proofErr w:type="spellEnd"/>
    </w:p>
    <w:p w:rsidR="00542EEA" w:rsidRDefault="00542EEA" w:rsidP="00542EEA">
      <w:pPr>
        <w:pStyle w:val="Akapitzlist"/>
        <w:numPr>
          <w:ilvl w:val="0"/>
          <w:numId w:val="5"/>
        </w:numPr>
        <w:spacing w:line="360" w:lineRule="auto"/>
      </w:pPr>
      <w:r>
        <w:lastRenderedPageBreak/>
        <w:t xml:space="preserve">Wbudowana obsługa Google </w:t>
      </w:r>
      <w:proofErr w:type="spellStart"/>
      <w:r>
        <w:t>Cloud</w:t>
      </w:r>
      <w:proofErr w:type="spellEnd"/>
      <w:r>
        <w:t xml:space="preserve"> Platform, umożliwiająca integrację z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Messaging (wcześniej „Google </w:t>
      </w:r>
      <w:proofErr w:type="spellStart"/>
      <w:r>
        <w:t>Cloud</w:t>
      </w:r>
      <w:proofErr w:type="spellEnd"/>
      <w:r>
        <w:t xml:space="preserve"> Messaging”) i Google </w:t>
      </w:r>
      <w:proofErr w:type="spellStart"/>
      <w:r>
        <w:t>App</w:t>
      </w:r>
      <w:proofErr w:type="spellEnd"/>
      <w:r>
        <w:t xml:space="preserve"> Engine</w:t>
      </w:r>
    </w:p>
    <w:p w:rsidR="00542EEA" w:rsidRDefault="00542EEA" w:rsidP="00542EEA">
      <w:pPr>
        <w:pStyle w:val="Akapitzlist"/>
        <w:numPr>
          <w:ilvl w:val="0"/>
          <w:numId w:val="5"/>
        </w:numPr>
        <w:spacing w:line="360" w:lineRule="auto"/>
      </w:pPr>
      <w:r>
        <w:t>Android Virtual Device (Emulator) do uruchamiania i debugowania aplikacji w Android Studio.</w:t>
      </w:r>
    </w:p>
    <w:p w:rsidR="00952125" w:rsidRDefault="00952125" w:rsidP="00952125">
      <w:pPr>
        <w:pStyle w:val="Nagwek2"/>
        <w:numPr>
          <w:ilvl w:val="1"/>
          <w:numId w:val="2"/>
        </w:numPr>
      </w:pPr>
      <w:bookmarkStart w:id="3" w:name="_Toc73905813"/>
      <w:proofErr w:type="spellStart"/>
      <w:r>
        <w:t>Gradle</w:t>
      </w:r>
      <w:bookmarkEnd w:id="3"/>
      <w:proofErr w:type="spellEnd"/>
    </w:p>
    <w:p w:rsidR="00F20980" w:rsidRDefault="00F20980" w:rsidP="00F20980">
      <w:proofErr w:type="spellStart"/>
      <w:r>
        <w:t>Gradle</w:t>
      </w:r>
      <w:proofErr w:type="spellEnd"/>
      <w:r>
        <w:t xml:space="preserve"> to narzędzie do automatyzacji kompilacji do tworzenia oprogramowania w wielu językach. Kontroluje proces rozwoju w zadaniach kompilacji i pakowania do testowania, wdrażania i publikowania. Obsługiwane języki obejmują Java ( Kotlin , </w:t>
      </w:r>
      <w:proofErr w:type="spellStart"/>
      <w:r>
        <w:t>Groovy</w:t>
      </w:r>
      <w:proofErr w:type="spellEnd"/>
      <w:r>
        <w:t xml:space="preserve"> , Scala ), C / C++ i JavaScript .</w:t>
      </w:r>
    </w:p>
    <w:p w:rsidR="00F20980" w:rsidRDefault="00F20980" w:rsidP="00F20980">
      <w:proofErr w:type="spellStart"/>
      <w:r>
        <w:t>Gradle</w:t>
      </w:r>
      <w:proofErr w:type="spellEnd"/>
      <w:r>
        <w:t xml:space="preserve"> opiera się na koncepcjach Apache Ant i Apache Maven i wprowadza język specyficzny dla domeny oparty na </w:t>
      </w:r>
      <w:proofErr w:type="spellStart"/>
      <w:r>
        <w:t>Groovy</w:t>
      </w:r>
      <w:proofErr w:type="spellEnd"/>
      <w:r>
        <w:t xml:space="preserve"> i Kotlin , w przeciwieństwie do konfiguracji projektu opartej na XML , używanej przez </w:t>
      </w:r>
      <w:proofErr w:type="spellStart"/>
      <w:r>
        <w:t>Mavena</w:t>
      </w:r>
      <w:proofErr w:type="spellEnd"/>
      <w:r>
        <w:t xml:space="preserve">. </w:t>
      </w:r>
      <w:proofErr w:type="spellStart"/>
      <w:r>
        <w:t>Gradle</w:t>
      </w:r>
      <w:proofErr w:type="spellEnd"/>
      <w:r>
        <w:t xml:space="preserve"> używa ukierunkowanego grafu acyklicznego do określenia kolejności, w jakiej mogą być uruchamiane zadania, poprzez zapewnienie zarządzania zależnościami. </w:t>
      </w:r>
      <w:proofErr w:type="spellStart"/>
      <w:r>
        <w:t>Gradle</w:t>
      </w:r>
      <w:proofErr w:type="spellEnd"/>
      <w:r>
        <w:t xml:space="preserve"> jest dystrybuowane jako oprogramowanie typu open source na licencji Apache License 2.0 i zostało wydane po raz pierwszy w 2007 roku.</w:t>
      </w:r>
    </w:p>
    <w:p w:rsidR="00AA2F2A" w:rsidRDefault="00983273" w:rsidP="00AA2F2A">
      <w:pPr>
        <w:pStyle w:val="Nagwek2"/>
        <w:numPr>
          <w:ilvl w:val="1"/>
          <w:numId w:val="2"/>
        </w:numPr>
      </w:pPr>
      <w:bookmarkStart w:id="4" w:name="_Toc73905814"/>
      <w:r>
        <w:t>Java</w:t>
      </w:r>
      <w:bookmarkEnd w:id="4"/>
    </w:p>
    <w:p w:rsidR="00983273" w:rsidRDefault="00983273" w:rsidP="00983273">
      <w:r>
        <w:t xml:space="preserve">Java to zestaw oprogramowania komputerowego i specyfikacji opracowanych przez Jamesa </w:t>
      </w:r>
      <w:proofErr w:type="spellStart"/>
      <w:r>
        <w:t>Goslinga</w:t>
      </w:r>
      <w:proofErr w:type="spellEnd"/>
      <w:r>
        <w:t xml:space="preserve"> w Sun Microsystems , który został później przejęty przez Oracle Corporation , który zapewnia system do tworzenia oprogramowania aplikacji i wdrażania go w wieloplatformowym środowisku obliczeniowym. Java jest używana w wielu różnych platformach obliczeniowych, od urządzeń wbudowanych i telefonów komórkowych po serwery i superkomputery dla przedsiębiorstw. Aplety Java, które są mniej powszechne niż samodzielne aplikacje Java, były zwykle uruchamiane w bezpiecznych, środowiska piaskownicy, aby zapewnić wiele funkcji natywnych aplikacji dzięki osadzaniu na stronach HTML .</w:t>
      </w:r>
    </w:p>
    <w:p w:rsidR="00983273" w:rsidRDefault="00983273" w:rsidP="00983273">
      <w:r>
        <w:lastRenderedPageBreak/>
        <w:t xml:space="preserve">Pisanie w języku programowania Java jest podstawowym sposobem tworzenia kodu, który zostanie wdrożony jako kod bajtowy w wirtualnej maszynie Java (JVM); Kompilatory kodu bajtowego są również dostępne dla innych języków, w tym Ada , JavaScript , </w:t>
      </w:r>
      <w:proofErr w:type="spellStart"/>
      <w:r>
        <w:t>Python</w:t>
      </w:r>
      <w:proofErr w:type="spellEnd"/>
      <w:r>
        <w:t xml:space="preserve"> i </w:t>
      </w:r>
      <w:proofErr w:type="spellStart"/>
      <w:r>
        <w:t>Ruby</w:t>
      </w:r>
      <w:proofErr w:type="spellEnd"/>
      <w:r>
        <w:t xml:space="preserve">. Ponadto zaprojektowano kilka języków do natywnego działania na JVM, w tym </w:t>
      </w:r>
      <w:proofErr w:type="spellStart"/>
      <w:r>
        <w:t>Clojure</w:t>
      </w:r>
      <w:proofErr w:type="spellEnd"/>
      <w:r>
        <w:t xml:space="preserve">, </w:t>
      </w:r>
      <w:proofErr w:type="spellStart"/>
      <w:r>
        <w:t>Groovy</w:t>
      </w:r>
      <w:proofErr w:type="spellEnd"/>
      <w:r>
        <w:t xml:space="preserve"> i Scala. Składnia Javy mocno zapożycza się z C i C++ , ale funkcje zorientowane obiektowo są wzorowane na </w:t>
      </w:r>
      <w:proofErr w:type="spellStart"/>
      <w:r>
        <w:t>Smalltalki</w:t>
      </w:r>
      <w:proofErr w:type="spellEnd"/>
      <w:r>
        <w:t xml:space="preserve"> Cel-C. Java unika pewnych konstrukcji niskiego poziomu, takich jak wskaźniki i ma bardzo prosty model pamięci, w którym obiekty są alokowane na stosie (podczas gdy niektóre implementacje, np. wszystkie obecnie obsługiwane przez Oracle, mogą zamiast tego używać optymalizacji analizy ucieczki do alokacji na stosie) a wszystkie zmienne</w:t>
      </w:r>
      <w:r w:rsidR="00DA083F">
        <w:t xml:space="preserve"> typów obiektów są referencjami</w:t>
      </w:r>
      <w:r>
        <w:t>. Zarządzanie pamięcią odbywa się za pomocą zintegrowanego automatycznego wyrzucania śmieci, wykonywanego przez JVM.</w:t>
      </w:r>
    </w:p>
    <w:p w:rsidR="00A622DA" w:rsidRDefault="00A622DA" w:rsidP="00A622DA">
      <w:pPr>
        <w:pStyle w:val="Nagwek1"/>
        <w:numPr>
          <w:ilvl w:val="0"/>
          <w:numId w:val="2"/>
        </w:numPr>
      </w:pPr>
      <w:bookmarkStart w:id="5" w:name="_Toc73905815"/>
      <w:r>
        <w:t>Założenia projektowe</w:t>
      </w:r>
      <w:bookmarkEnd w:id="5"/>
    </w:p>
    <w:p w:rsidR="002B6258" w:rsidRDefault="00A622DA" w:rsidP="00A622DA">
      <w:r>
        <w:t xml:space="preserve">Założeniem projektowym było przygotowanie rozwiązania poruszającego temat symulacji w związku z tematyką prowadzonych zajęć projektowych na przedmiocie „Symulacja komputerowa”. Zespół przygotował rozwiązanie pozwalające na dokonywaniu reakcji chemicznych na podstawie odczynników chemicznych. Projekt posiada również implementację pozwalającą na poszerzenie wiedzy teoretycznej w zakresie chemii oraz tablicę </w:t>
      </w:r>
      <w:r w:rsidR="00B57FBC">
        <w:t>układu okresowego pierwiastków</w:t>
      </w:r>
      <w:r>
        <w:t>.</w:t>
      </w:r>
      <w:r w:rsidR="002B6258">
        <w:t xml:space="preserve"> </w:t>
      </w:r>
      <w:r w:rsidR="00F6409C">
        <w:t>J</w:t>
      </w:r>
      <w:r w:rsidR="00BC2A79">
        <w:t>ako jednostkę wykorzystujemy mole</w:t>
      </w:r>
      <w:r w:rsidR="00F6409C">
        <w:t>:</w:t>
      </w:r>
    </w:p>
    <w:p w:rsidR="002821ED" w:rsidRPr="002821ED" w:rsidRDefault="00BC2A79" w:rsidP="002821ED">
      <w:r w:rsidRPr="00BC2A79">
        <w:rPr>
          <w:b/>
        </w:rPr>
        <w:t xml:space="preserve">Mol - </w:t>
      </w:r>
      <w:r w:rsidR="002821ED" w:rsidRPr="002821ED">
        <w:t>podstawowa w układzie SI jednostka liczności mater</w:t>
      </w:r>
      <w:r w:rsidR="002821ED">
        <w:t>ii o symbolu (oznaczeniu) mol</w:t>
      </w:r>
      <w:r w:rsidR="00F6409C">
        <w:t>.</w:t>
      </w:r>
    </w:p>
    <w:p w:rsidR="00BC2A79" w:rsidRDefault="002821ED" w:rsidP="002821ED">
      <w:r w:rsidRPr="002821ED">
        <w:t xml:space="preserve">Liczba ta jest </w:t>
      </w:r>
      <w:r>
        <w:t xml:space="preserve">nazywana liczbą </w:t>
      </w:r>
      <w:proofErr w:type="spellStart"/>
      <w:r>
        <w:t>Avogadra</w:t>
      </w:r>
      <w:r w:rsidRPr="002821ED">
        <w:t>.Definicja</w:t>
      </w:r>
      <w:proofErr w:type="spellEnd"/>
      <w:r w:rsidRPr="002821ED">
        <w:t xml:space="preserve"> ta została zaaprobowana w listopadzie 2018 r., zmieniając starą definicję mola opartą na liczbie atomów w 12 gramach węgla 12C. Przed 20 maja 2019 roku, kiedy d</w:t>
      </w:r>
      <w:r>
        <w:t>efinicja ta weszła w życie</w:t>
      </w:r>
      <w:r w:rsidRPr="002821ED">
        <w:t xml:space="preserve">, przyjmowano, że jeden mol jest to liczność materii układu zawierającego liczbę cząstek (np. atomów, cząsteczek, jonów, </w:t>
      </w:r>
      <w:r w:rsidRPr="002821ED">
        <w:lastRenderedPageBreak/>
        <w:t>elektronów i innych indywiduów chemicznych) równą liczbie atomów zawartych w dokładnie 0,012 kilograma izo</w:t>
      </w:r>
      <w:r>
        <w:t>topu węgla 12C.</w:t>
      </w:r>
    </w:p>
    <w:p w:rsidR="00F6409C" w:rsidRPr="002821ED" w:rsidRDefault="00F6409C" w:rsidP="002821ED">
      <w:r>
        <w:t>Rozwiązanie pozwala na wykonanie poniższych reakcji chemicznych:</w:t>
      </w:r>
    </w:p>
    <w:p w:rsidR="001911A3" w:rsidRDefault="001911A3" w:rsidP="001911A3">
      <w:pPr>
        <w:jc w:val="center"/>
      </w:pPr>
      <w:r>
        <w:rPr>
          <w:noProof/>
          <w:lang w:eastAsia="pl-PL"/>
        </w:rPr>
        <w:drawing>
          <wp:inline distT="0" distB="0" distL="0" distR="0" wp14:anchorId="0E572957" wp14:editId="78BE81B4">
            <wp:extent cx="2819400" cy="7258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A3" w:rsidRDefault="002B6258" w:rsidP="002B6258">
      <w:pPr>
        <w:pStyle w:val="Nagwek1"/>
        <w:numPr>
          <w:ilvl w:val="0"/>
          <w:numId w:val="2"/>
        </w:numPr>
      </w:pPr>
      <w:bookmarkStart w:id="6" w:name="_Toc73905816"/>
      <w:r>
        <w:lastRenderedPageBreak/>
        <w:t>Przedstawienie projektu</w:t>
      </w:r>
      <w:bookmarkEnd w:id="6"/>
    </w:p>
    <w:p w:rsidR="00821B01" w:rsidRDefault="00821B01">
      <w:pPr>
        <w:spacing w:before="0" w:after="160" w:line="259" w:lineRule="auto"/>
        <w:jc w:val="left"/>
        <w:rPr>
          <w:rFonts w:eastAsiaTheme="majorEastAsia" w:cstheme="majorBidi"/>
          <w:b/>
          <w:sz w:val="26"/>
          <w:szCs w:val="32"/>
        </w:rPr>
      </w:pPr>
      <w:r>
        <w:br w:type="page"/>
      </w:r>
    </w:p>
    <w:p w:rsidR="00821B01" w:rsidRDefault="001911A3" w:rsidP="00821B01">
      <w:pPr>
        <w:pStyle w:val="Nagwek1"/>
        <w:numPr>
          <w:ilvl w:val="0"/>
          <w:numId w:val="2"/>
        </w:numPr>
      </w:pPr>
      <w:bookmarkStart w:id="7" w:name="_Toc73905817"/>
      <w:r>
        <w:lastRenderedPageBreak/>
        <w:t>Część praktyczna</w:t>
      </w:r>
      <w:bookmarkEnd w:id="7"/>
      <w:r>
        <w:t xml:space="preserve"> </w:t>
      </w:r>
    </w:p>
    <w:p w:rsidR="00821B01" w:rsidRDefault="00821B01" w:rsidP="00821B01">
      <w:r>
        <w:t>Kod został podzielony na strukturę przedstawioną na poniższym rysunku:</w:t>
      </w:r>
    </w:p>
    <w:p w:rsidR="00821B01" w:rsidRDefault="00821B01" w:rsidP="00821B01">
      <w:pPr>
        <w:jc w:val="center"/>
      </w:pPr>
      <w:r>
        <w:rPr>
          <w:noProof/>
          <w:lang w:eastAsia="pl-PL"/>
        </w:rPr>
        <w:drawing>
          <wp:inline distT="0" distB="0" distL="0" distR="0" wp14:anchorId="6A76B43F" wp14:editId="637CD4A5">
            <wp:extent cx="2533650" cy="40481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A0" w:rsidRDefault="00A622DA" w:rsidP="00821B01">
      <w:r>
        <w:t xml:space="preserve"> </w:t>
      </w:r>
      <w:r w:rsidR="00821B01">
        <w:t xml:space="preserve">Jak możemy zauważyć kod jest podzielony na foldery widoczne na powyższym rysunku. Głównym sercem prezentowanego projektu jest folder </w:t>
      </w:r>
      <w:proofErr w:type="spellStart"/>
      <w:r w:rsidR="00821B01">
        <w:t>app</w:t>
      </w:r>
      <w:proofErr w:type="spellEnd"/>
      <w:r w:rsidR="00821B01">
        <w:t xml:space="preserve"> gdzie znajduje się główna część logiki przedstawiająca działanie poszczególnych jego elementów. </w:t>
      </w:r>
      <w:r w:rsidR="00F67DD2">
        <w:t xml:space="preserve">Folder </w:t>
      </w:r>
      <w:proofErr w:type="spellStart"/>
      <w:r w:rsidR="00F67DD2">
        <w:t>HorizontalListView</w:t>
      </w:r>
      <w:proofErr w:type="spellEnd"/>
      <w:r w:rsidR="00F67DD2">
        <w:t xml:space="preserve"> odpowiada za widok listy prezentowany po lewej stronie, zawiera on pliki </w:t>
      </w:r>
      <w:proofErr w:type="spellStart"/>
      <w:r w:rsidR="00F67DD2">
        <w:t>xml</w:t>
      </w:r>
      <w:proofErr w:type="spellEnd"/>
      <w:r w:rsidR="00F67DD2">
        <w:t xml:space="preserve"> opisujące zachowanie w </w:t>
      </w:r>
      <w:r w:rsidR="00F21C00">
        <w:t>stosunku</w:t>
      </w:r>
      <w:r w:rsidR="00F67DD2">
        <w:t xml:space="preserve"> od rozdzielczości. Foldery z .</w:t>
      </w:r>
      <w:proofErr w:type="spellStart"/>
      <w:r w:rsidR="00F67DD2">
        <w:t>gradle</w:t>
      </w:r>
      <w:proofErr w:type="spellEnd"/>
      <w:r w:rsidR="00F67DD2">
        <w:t xml:space="preserve"> oraz </w:t>
      </w:r>
      <w:proofErr w:type="spellStart"/>
      <w:r w:rsidR="00F67DD2">
        <w:t>gradle</w:t>
      </w:r>
      <w:proofErr w:type="spellEnd"/>
      <w:r w:rsidR="00F67DD2">
        <w:t xml:space="preserve"> czy .idea odpowiadają za odpowiednie zależności importowane na potrzeby projektu. </w:t>
      </w:r>
      <w:r w:rsidR="00821B01">
        <w:t xml:space="preserve"> </w:t>
      </w:r>
      <w:r w:rsidR="00EA7DA0">
        <w:t xml:space="preserve">Plik </w:t>
      </w:r>
      <w:proofErr w:type="spellStart"/>
      <w:r w:rsidR="00EA7DA0">
        <w:t>local.properties</w:t>
      </w:r>
      <w:proofErr w:type="spellEnd"/>
      <w:r w:rsidR="00EA7DA0">
        <w:t xml:space="preserve"> ma na celu wskazanie ścieżki do SDK ponieważ korzystamy z Javy.</w:t>
      </w:r>
    </w:p>
    <w:p w:rsidR="00686930" w:rsidRDefault="00686930" w:rsidP="00821B01">
      <w:r>
        <w:t xml:space="preserve">W pliku </w:t>
      </w:r>
      <w:proofErr w:type="spellStart"/>
      <w:r>
        <w:t>settings.gradle</w:t>
      </w:r>
      <w:proofErr w:type="spellEnd"/>
      <w:r>
        <w:t xml:space="preserve"> </w:t>
      </w:r>
      <w:proofErr w:type="spellStart"/>
      <w:r>
        <w:t>includujemy</w:t>
      </w:r>
      <w:proofErr w:type="spellEnd"/>
      <w:r>
        <w:t xml:space="preserve"> foldery </w:t>
      </w:r>
      <w:proofErr w:type="spellStart"/>
      <w:r>
        <w:t>app</w:t>
      </w:r>
      <w:proofErr w:type="spellEnd"/>
      <w:r>
        <w:t xml:space="preserve"> oraz </w:t>
      </w:r>
      <w:proofErr w:type="spellStart"/>
      <w:r>
        <w:t>HorizontalListView</w:t>
      </w:r>
      <w:proofErr w:type="spellEnd"/>
      <w:r>
        <w:t xml:space="preserve"> celem jego wykorzystania wraz z wcześniej wspominanym </w:t>
      </w:r>
      <w:proofErr w:type="spellStart"/>
      <w:r>
        <w:t>gradle</w:t>
      </w:r>
      <w:proofErr w:type="spellEnd"/>
      <w:r>
        <w:t>.</w:t>
      </w:r>
    </w:p>
    <w:p w:rsidR="00137BB2" w:rsidRDefault="00137BB2" w:rsidP="00821B01">
      <w:r>
        <w:rPr>
          <w:noProof/>
          <w:lang w:eastAsia="pl-PL"/>
        </w:rPr>
        <w:lastRenderedPageBreak/>
        <w:drawing>
          <wp:inline distT="0" distB="0" distL="0" distR="0" wp14:anchorId="5AA5963D" wp14:editId="43EE85E6">
            <wp:extent cx="5760720" cy="5613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D" w:rsidRDefault="00137BB2" w:rsidP="00821B01">
      <w:r>
        <w:t xml:space="preserve">Kolejnym elementem wartym omówienia jest folder </w:t>
      </w:r>
      <w:proofErr w:type="spellStart"/>
      <w:r>
        <w:t>full</w:t>
      </w:r>
      <w:proofErr w:type="spellEnd"/>
      <w:r>
        <w:t xml:space="preserve"> gdzie występują trzy </w:t>
      </w:r>
      <w:proofErr w:type="spellStart"/>
      <w:r>
        <w:t>podfoldery</w:t>
      </w:r>
      <w:proofErr w:type="spellEnd"/>
      <w:r>
        <w:t xml:space="preserve">: </w:t>
      </w:r>
      <w:proofErr w:type="spellStart"/>
      <w:r>
        <w:t>assets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oraz res. Folderze </w:t>
      </w:r>
      <w:proofErr w:type="spellStart"/>
      <w:r>
        <w:t>assets</w:t>
      </w:r>
      <w:proofErr w:type="spellEnd"/>
      <w:r>
        <w:t xml:space="preserve"> przechowujemy pliki pdf.</w:t>
      </w:r>
    </w:p>
    <w:p w:rsidR="002616B2" w:rsidRDefault="00932C6D" w:rsidP="00821B01">
      <w:r>
        <w:t xml:space="preserve">Folder </w:t>
      </w:r>
      <w:proofErr w:type="spellStart"/>
      <w:r w:rsidR="002616B2">
        <w:t>java</w:t>
      </w:r>
      <w:proofErr w:type="spellEnd"/>
      <w:r>
        <w:t xml:space="preserve"> zawiera główną część prezentowanego projektu odpowiadającą za dokonywanie reakcji chemicznych.</w:t>
      </w:r>
    </w:p>
    <w:p w:rsidR="00137BB2" w:rsidRDefault="002616B2" w:rsidP="002616B2">
      <w:pPr>
        <w:jc w:val="center"/>
      </w:pPr>
      <w:r>
        <w:rPr>
          <w:noProof/>
          <w:lang w:eastAsia="pl-PL"/>
        </w:rPr>
        <w:drawing>
          <wp:inline distT="0" distB="0" distL="0" distR="0" wp14:anchorId="1A38A99D" wp14:editId="6A02B734">
            <wp:extent cx="2121408" cy="1897090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199" cy="19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 w:rsidP="002616B2">
      <w:pPr>
        <w:jc w:val="left"/>
      </w:pPr>
      <w:r>
        <w:t xml:space="preserve">Celem obsługi elementu odpowiedzialnego za </w:t>
      </w:r>
      <w:proofErr w:type="spellStart"/>
      <w:r>
        <w:t>wiki</w:t>
      </w:r>
      <w:proofErr w:type="spellEnd"/>
      <w:r>
        <w:t xml:space="preserve"> wykorzystano klasę </w:t>
      </w:r>
      <w:proofErr w:type="spellStart"/>
      <w:r>
        <w:t>DocumentActivity</w:t>
      </w:r>
      <w:proofErr w:type="spellEnd"/>
      <w:r>
        <w:t xml:space="preserve"> rozszerzającą </w:t>
      </w:r>
      <w:proofErr w:type="spellStart"/>
      <w:r>
        <w:t>AppCompatActivity</w:t>
      </w:r>
      <w:proofErr w:type="spellEnd"/>
      <w:r>
        <w:t>.</w:t>
      </w:r>
      <w:r w:rsidR="003B4C4F">
        <w:t xml:space="preserve"> Poniżej prezentuje się kod tej klasy.</w:t>
      </w:r>
    </w:p>
    <w:p w:rsidR="000A3975" w:rsidRDefault="000A3975" w:rsidP="000A3975">
      <w:pPr>
        <w:jc w:val="center"/>
      </w:pPr>
      <w:r>
        <w:rPr>
          <w:noProof/>
          <w:lang w:eastAsia="pl-PL"/>
        </w:rPr>
        <w:drawing>
          <wp:inline distT="0" distB="0" distL="0" distR="0" wp14:anchorId="46518FB4" wp14:editId="7AFEEB86">
            <wp:extent cx="3661496" cy="305043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183" cy="30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F9" w:rsidRDefault="00AF29F9" w:rsidP="00AF29F9">
      <w:pPr>
        <w:jc w:val="left"/>
      </w:pPr>
      <w:r>
        <w:lastRenderedPageBreak/>
        <w:t xml:space="preserve">Folder </w:t>
      </w:r>
      <w:proofErr w:type="spellStart"/>
      <w:r>
        <w:t>chemical</w:t>
      </w:r>
      <w:proofErr w:type="spellEnd"/>
      <w:r>
        <w:t xml:space="preserve"> odpowiada za elementy prezentujące stan skupienia oraz reakcję pomiędzy nimi.</w:t>
      </w:r>
    </w:p>
    <w:p w:rsidR="00096F30" w:rsidRDefault="00096F30" w:rsidP="00096F30">
      <w:pPr>
        <w:jc w:val="center"/>
      </w:pPr>
      <w:r>
        <w:rPr>
          <w:noProof/>
          <w:lang w:eastAsia="pl-PL"/>
        </w:rPr>
        <w:drawing>
          <wp:inline distT="0" distB="0" distL="0" distR="0" wp14:anchorId="54EA1FA0" wp14:editId="30D2EFC1">
            <wp:extent cx="2406700" cy="135542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461" cy="13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096F30" w:rsidP="002616B2">
      <w:pPr>
        <w:jc w:val="left"/>
      </w:pPr>
      <w:r>
        <w:t>Wyróżnione tutaj są trzy stany skupienia gdzie każdy reprezentuje inny folder oraz folder odpowiadający za reakcję wspominanych czynników.</w:t>
      </w:r>
      <w:r w:rsidR="00440CC9">
        <w:t xml:space="preserve"> </w:t>
      </w:r>
    </w:p>
    <w:p w:rsidR="00ED2E91" w:rsidRDefault="00ED2E91" w:rsidP="002616B2">
      <w:pPr>
        <w:jc w:val="left"/>
      </w:pPr>
      <w:r>
        <w:t xml:space="preserve">Folderem o którym warto również wspomnieć na przestrzeni pracy jest folder z </w:t>
      </w:r>
      <w:proofErr w:type="spellStart"/>
      <w:r>
        <w:t>utilsami</w:t>
      </w:r>
      <w:proofErr w:type="spellEnd"/>
      <w:r>
        <w:t>, gdzie rozwiązane zostały problemy związane z przykładowo konwertowaniem symbolu czy pikseli.</w:t>
      </w:r>
    </w:p>
    <w:p w:rsidR="00851037" w:rsidRDefault="00851037" w:rsidP="00851037">
      <w:pPr>
        <w:pStyle w:val="Nagwek1"/>
        <w:numPr>
          <w:ilvl w:val="0"/>
          <w:numId w:val="2"/>
        </w:numPr>
      </w:pPr>
      <w:bookmarkStart w:id="8" w:name="_Toc73905818"/>
      <w:r>
        <w:t>Podsumowanie</w:t>
      </w:r>
      <w:bookmarkEnd w:id="8"/>
    </w:p>
    <w:p w:rsidR="00ED2E91" w:rsidRDefault="0005183E" w:rsidP="0005183E">
      <w:r>
        <w:t>Prezentowany</w:t>
      </w:r>
      <w:r w:rsidR="00851037">
        <w:t xml:space="preserve"> projekt jest rozwiązaniem z zakresu symulacji pozwalającym na poszerzenie wiedzy z zakresu wiedzy chemicznej. Pomimo problemów napotykanych na drodze niniejszego projektu został zaprezentowany oraz opracowano niniejszą dokumentację wraz z </w:t>
      </w:r>
      <w:r>
        <w:t>przybliżeniem tematyki.</w:t>
      </w:r>
    </w:p>
    <w:p w:rsidR="00C8489E" w:rsidRPr="00A622DA" w:rsidRDefault="00C8489E" w:rsidP="00821B01"/>
    <w:sectPr w:rsidR="00C8489E" w:rsidRPr="00A62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173AC"/>
    <w:multiLevelType w:val="hybridMultilevel"/>
    <w:tmpl w:val="982EA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2CEA"/>
    <w:multiLevelType w:val="hybridMultilevel"/>
    <w:tmpl w:val="2A2A1C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145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CC5FE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E29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8458C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7827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81"/>
    <w:rsid w:val="0005183E"/>
    <w:rsid w:val="00096F30"/>
    <w:rsid w:val="000A3975"/>
    <w:rsid w:val="000F007A"/>
    <w:rsid w:val="00137BB2"/>
    <w:rsid w:val="001911A3"/>
    <w:rsid w:val="002616B2"/>
    <w:rsid w:val="00271873"/>
    <w:rsid w:val="002821ED"/>
    <w:rsid w:val="002B6258"/>
    <w:rsid w:val="003B4C4F"/>
    <w:rsid w:val="00440CC9"/>
    <w:rsid w:val="00486582"/>
    <w:rsid w:val="00542EEA"/>
    <w:rsid w:val="005B4423"/>
    <w:rsid w:val="005D483B"/>
    <w:rsid w:val="00684234"/>
    <w:rsid w:val="00686930"/>
    <w:rsid w:val="00735F81"/>
    <w:rsid w:val="00821B01"/>
    <w:rsid w:val="00851037"/>
    <w:rsid w:val="0087253D"/>
    <w:rsid w:val="009261DA"/>
    <w:rsid w:val="00932C6D"/>
    <w:rsid w:val="00952125"/>
    <w:rsid w:val="00983273"/>
    <w:rsid w:val="00A622DA"/>
    <w:rsid w:val="00AA2F2A"/>
    <w:rsid w:val="00AF29F9"/>
    <w:rsid w:val="00B57FBC"/>
    <w:rsid w:val="00BC2A79"/>
    <w:rsid w:val="00C8489E"/>
    <w:rsid w:val="00DA083F"/>
    <w:rsid w:val="00DD45E4"/>
    <w:rsid w:val="00EA7DA0"/>
    <w:rsid w:val="00ED2E91"/>
    <w:rsid w:val="00ED33F1"/>
    <w:rsid w:val="00F154DF"/>
    <w:rsid w:val="00F20980"/>
    <w:rsid w:val="00F21C00"/>
    <w:rsid w:val="00F6409C"/>
    <w:rsid w:val="00F6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865A3-226B-437C-A343-0D87CDF3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35F81"/>
    <w:pPr>
      <w:spacing w:before="120" w:after="280" w:line="48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261DA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61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5F8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35F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35F81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9261D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261DA"/>
    <w:rPr>
      <w:rFonts w:ascii="Times New Roman" w:eastAsiaTheme="majorEastAsia" w:hAnsi="Times New Roman" w:cstheme="majorBidi"/>
      <w:b/>
      <w:sz w:val="24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D33F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D33F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D33F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7BA4-4A5D-45B9-B04D-3ACC3DF2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1196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38</cp:revision>
  <dcterms:created xsi:type="dcterms:W3CDTF">2021-06-06T18:12:00Z</dcterms:created>
  <dcterms:modified xsi:type="dcterms:W3CDTF">2021-06-06T19:04:00Z</dcterms:modified>
</cp:coreProperties>
</file>