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240" w:afterAutospacing="0"/>
        <w:ind w:firstLine="4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Java 平台提供了两种类型的字符串：String和StringBuffer / StringBuilder，它们可以储存和操作字符串。其中String是只读字符串，也就意味着String引用的字符串内容是不能被改变的。而StringBuffer和StringBulder类表示的字符串对象可以直接进行修改。StringBuilder是JDK1.5引入的，它和StringBuffer的方法完全相同，区别在于它是单线程环境下使用的，因为它的所有方面都没有被synchronized修饰，因此它的效率也比StringBuffer</w:t>
      </w:r>
      <w:bookmarkStart w:id="0" w:name="_GoBack"/>
      <w:bookmarkEnd w:id="0"/>
      <w:r>
        <w:rPr>
          <w:rFonts w:ascii="Segoe UI" w:hAnsi="Segoe UI" w:cs="Segoe UI"/>
          <w:color w:val="24292E"/>
        </w:rPr>
        <w:t>略高。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44"/>
    <w:rsid w:val="001D070F"/>
    <w:rsid w:val="00756F48"/>
    <w:rsid w:val="00836844"/>
    <w:rsid w:val="70D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2017-08-21T12:56:00Z</dcterms:created>
  <dc:creator>文冰峰</dc:creator>
  <cp:lastModifiedBy>BF.</cp:lastModifiedBy>
  <dcterms:modified xsi:type="dcterms:W3CDTF">2020-10-10T03:41:57Z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