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[Company Name]</w:t>
      </w:r>
      <w:r>
        <w:t xml:space="preserve"> </w:t>
      </w:r>
      <w:r>
        <w:t xml:space="preserve">Remote Work &amp; BYOD Policy</w:t>
      </w:r>
    </w:p>
    <w:p>
      <w:pPr>
        <w:pStyle w:val="BodyText"/>
      </w:pPr>
      <w:r>
        <w:rPr>
          <w:bCs/>
          <w:b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Date:</w:t>
      </w:r>
      <w:r>
        <w:t xml:space="preserve"> </w:t>
      </w:r>
      <w:r>
        <w:t xml:space="preserve">March 11, 2025</w:t>
      </w:r>
    </w:p>
    <w:bookmarkStart w:id="20" w:name="overview"/>
    <w:p>
      <w:pPr>
        <w:pStyle w:val="Heading2"/>
      </w:pPr>
      <w:r>
        <w:t xml:space="preserve">1. Overview</w:t>
      </w:r>
    </w:p>
    <w:p>
      <w:pPr>
        <w:pStyle w:val="FirstParagraph"/>
      </w:pPr>
      <w:r>
        <w:t xml:space="preserve">This Remote Work and Bring Your Own Device (BYOD) Policy outlines the guidelines and requirements for employees, contractors, and vendors who work remotely or use personally-owned devices to access [Company Name]’s information systems, data, or networks. It aims to balance the flexibility of remote work and BYOD with the need to protect company information.</w:t>
      </w:r>
    </w:p>
    <w:bookmarkEnd w:id="20"/>
    <w:bookmarkStart w:id="21" w:name="purpose"/>
    <w:p>
      <w:pPr>
        <w:pStyle w:val="Heading2"/>
      </w:pPr>
      <w:r>
        <w:t xml:space="preserve">2. Purpose</w:t>
      </w:r>
    </w:p>
    <w:p>
      <w:pPr>
        <w:pStyle w:val="FirstParagraph"/>
      </w:pPr>
      <w:r>
        <w:t xml:space="preserve">The purpose of this policy is to:</w:t>
      </w:r>
    </w:p>
    <w:p>
      <w:pPr>
        <w:numPr>
          <w:ilvl w:val="0"/>
          <w:numId w:val="1001"/>
        </w:numPr>
        <w:pStyle w:val="Compact"/>
      </w:pPr>
      <w:r>
        <w:t xml:space="preserve">Enable secure remote work and BYOD arrangements.</w:t>
      </w:r>
    </w:p>
    <w:p>
      <w:pPr>
        <w:numPr>
          <w:ilvl w:val="0"/>
          <w:numId w:val="1001"/>
        </w:numPr>
        <w:pStyle w:val="Compact"/>
      </w:pPr>
      <w:r>
        <w:t xml:space="preserve">Protect the confidentiality, integrity, and availability of company data accessed from remote locations or personal devices.</w:t>
      </w:r>
    </w:p>
    <w:p>
      <w:pPr>
        <w:numPr>
          <w:ilvl w:val="0"/>
          <w:numId w:val="1001"/>
        </w:numPr>
        <w:pStyle w:val="Compact"/>
      </w:pPr>
      <w:r>
        <w:t xml:space="preserve">Minimize the risk of security breaches and data loss associated with remote work and BYOD.</w:t>
      </w:r>
    </w:p>
    <w:p>
      <w:pPr>
        <w:numPr>
          <w:ilvl w:val="0"/>
          <w:numId w:val="1001"/>
        </w:numPr>
        <w:pStyle w:val="Compact"/>
      </w:pPr>
      <w:r>
        <w:t xml:space="preserve">Ensure compliance with relevant security standards and regulations.</w:t>
      </w:r>
    </w:p>
    <w:p>
      <w:pPr>
        <w:numPr>
          <w:ilvl w:val="0"/>
          <w:numId w:val="1001"/>
        </w:numPr>
        <w:pStyle w:val="Compact"/>
      </w:pPr>
      <w:r>
        <w:t xml:space="preserve">Provide clear guidelines for employees, contractors, and vendors.</w:t>
      </w:r>
    </w:p>
    <w:bookmarkEnd w:id="21"/>
    <w:bookmarkStart w:id="22" w:name="scope"/>
    <w:p>
      <w:pPr>
        <w:pStyle w:val="Heading2"/>
      </w:pPr>
      <w:r>
        <w:t xml:space="preserve">3. Scope</w:t>
      </w:r>
    </w:p>
    <w:p>
      <w:pPr>
        <w:pStyle w:val="FirstParagraph"/>
      </w:pPr>
      <w:r>
        <w:t xml:space="preserve">This policy applies to: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Remote Work:</w:t>
      </w:r>
      <w:r>
        <w:t xml:space="preserve"> </w:t>
      </w:r>
      <w:r>
        <w:t xml:space="preserve">Any work performed outside of [Company Name]’s physical offices, including working from home, at client sites, or while traveling.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BYOD:</w:t>
      </w:r>
      <w:r>
        <w:t xml:space="preserve"> </w:t>
      </w:r>
      <w:r>
        <w:t xml:space="preserve">The use of personally-owned devices (e.g., laptops, smartphones, tablets) to access company email, data, applications, or networks.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All Personnel:</w:t>
      </w:r>
      <w:r>
        <w:t xml:space="preserve"> </w:t>
      </w:r>
      <w:r>
        <w:t xml:space="preserve">Employees, contractors, and vendors who engage in remote work or BYOD.</w:t>
      </w:r>
    </w:p>
    <w:bookmarkEnd w:id="22"/>
    <w:bookmarkStart w:id="29" w:name="policy"/>
    <w:p>
      <w:pPr>
        <w:pStyle w:val="Heading2"/>
      </w:pPr>
      <w:r>
        <w:t xml:space="preserve">4. Policy</w:t>
      </w:r>
    </w:p>
    <w:bookmarkStart w:id="23" w:name="eligibility-and-approval"/>
    <w:p>
      <w:pPr>
        <w:pStyle w:val="Heading3"/>
      </w:pPr>
      <w:r>
        <w:t xml:space="preserve">4.1. Eligibility and Approval</w:t>
      </w:r>
    </w:p>
    <w:p>
      <w:pPr>
        <w:numPr>
          <w:ilvl w:val="0"/>
          <w:numId w:val="1003"/>
        </w:numPr>
        <w:pStyle w:val="Compact"/>
      </w:pPr>
      <w:r>
        <w:t xml:space="preserve">Remote work arrangements must be approved by [Designated Authority - e.g., Manager, Owner].</w:t>
      </w:r>
    </w:p>
    <w:p>
      <w:pPr>
        <w:numPr>
          <w:ilvl w:val="0"/>
          <w:numId w:val="1003"/>
        </w:numPr>
        <w:pStyle w:val="Compact"/>
      </w:pPr>
      <w:r>
        <w:t xml:space="preserve">The use of personal devices for company business (BYOD) may be permitted, subject to the requirements of this policy.</w:t>
      </w:r>
    </w:p>
    <w:p>
      <w:pPr>
        <w:numPr>
          <w:ilvl w:val="0"/>
          <w:numId w:val="1003"/>
        </w:numPr>
        <w:pStyle w:val="Compact"/>
      </w:pPr>
      <w:r>
        <w:t xml:space="preserve">[Company Name] reserves the right to deny or revoke remote work or BYOD privileges at any time.</w:t>
      </w:r>
    </w:p>
    <w:bookmarkEnd w:id="23"/>
    <w:bookmarkStart w:id="24" w:name="security-requirements-for-remote-work"/>
    <w:p>
      <w:pPr>
        <w:pStyle w:val="Heading3"/>
      </w:pPr>
      <w:r>
        <w:t xml:space="preserve">4.2. Security Requirements for Remote Work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Secure Connection:</w:t>
      </w:r>
      <w:r>
        <w:t xml:space="preserve"> </w:t>
      </w:r>
      <w:r>
        <w:t xml:space="preserve">Remote workers must use a secure internet connection (e.g., a password-protected home Wi-Fi network). Public Wi-Fi should be avoided unless using a company-approved VPN.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VPN:</w:t>
      </w:r>
      <w:r>
        <w:t xml:space="preserve"> </w:t>
      </w:r>
      <w:r>
        <w:t xml:space="preserve">A company-approved Virtual Private Network (VPN) must be used when accessing sensitive company data or systems from a remote location.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Device Security:</w:t>
      </w:r>
      <w:r>
        <w:t xml:space="preserve"> </w:t>
      </w:r>
      <w:r>
        <w:t xml:space="preserve">Remote work devices (whether company-owned or personally-owned) must comply with the company’s Endpoint Security Policy, including:</w:t>
      </w:r>
    </w:p>
    <w:p>
      <w:pPr>
        <w:numPr>
          <w:ilvl w:val="1"/>
          <w:numId w:val="1005"/>
        </w:numPr>
        <w:pStyle w:val="Compact"/>
      </w:pPr>
      <w:r>
        <w:t xml:space="preserve">Antivirus/anti-malware software.</w:t>
      </w:r>
    </w:p>
    <w:p>
      <w:pPr>
        <w:numPr>
          <w:ilvl w:val="1"/>
          <w:numId w:val="1005"/>
        </w:numPr>
        <w:pStyle w:val="Compact"/>
      </w:pPr>
      <w:r>
        <w:t xml:space="preserve">Software updates and patching.</w:t>
      </w:r>
    </w:p>
    <w:p>
      <w:pPr>
        <w:numPr>
          <w:ilvl w:val="1"/>
          <w:numId w:val="1005"/>
        </w:numPr>
        <w:pStyle w:val="Compact"/>
      </w:pPr>
      <w:r>
        <w:t xml:space="preserve">Host-based firewall.</w:t>
      </w:r>
    </w:p>
    <w:p>
      <w:pPr>
        <w:numPr>
          <w:ilvl w:val="1"/>
          <w:numId w:val="1005"/>
        </w:numPr>
        <w:pStyle w:val="Compact"/>
      </w:pPr>
      <w:r>
        <w:t xml:space="preserve">Password protection.</w:t>
      </w:r>
    </w:p>
    <w:p>
      <w:pPr>
        <w:numPr>
          <w:ilvl w:val="1"/>
          <w:numId w:val="1005"/>
        </w:numPr>
        <w:pStyle w:val="Compact"/>
      </w:pPr>
      <w:r>
        <w:t xml:space="preserve">Data encryption (especially for laptops).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Physical Security:</w:t>
      </w:r>
      <w:r>
        <w:t xml:space="preserve"> </w:t>
      </w:r>
      <w:r>
        <w:t xml:space="preserve">Remote workers must take steps to physically secure their devices and prevent unauthorized access.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Data Handling:</w:t>
      </w:r>
      <w:r>
        <w:t xml:space="preserve"> </w:t>
      </w:r>
      <w:r>
        <w:t xml:space="preserve">Remote workers must handle company data in accordance with the Data Classification &amp; Handling Policy.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Acceptable Use:</w:t>
      </w:r>
      <w:r>
        <w:t xml:space="preserve"> </w:t>
      </w:r>
      <w:r>
        <w:t xml:space="preserve">Remote workers must adhere to the company’s Acceptable Use Policy.</w:t>
      </w:r>
    </w:p>
    <w:bookmarkEnd w:id="24"/>
    <w:bookmarkStart w:id="25" w:name="security-requirements-for-byod"/>
    <w:p>
      <w:pPr>
        <w:pStyle w:val="Heading3"/>
      </w:pPr>
      <w:r>
        <w:t xml:space="preserve">4.3. Security Requirements for BYOD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Device Registration:</w:t>
      </w:r>
      <w:r>
        <w:t xml:space="preserve"> </w:t>
      </w:r>
      <w:r>
        <w:t xml:space="preserve">Personal devices used for company business may need to be registered with [IT Support/Designated Person].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Minimum Security Requirements:</w:t>
      </w:r>
      <w:r>
        <w:t xml:space="preserve"> </w:t>
      </w:r>
      <w:r>
        <w:t xml:space="preserve">BYOD devices must meet the following minimum security requirements:</w:t>
      </w:r>
    </w:p>
    <w:p>
      <w:pPr>
        <w:numPr>
          <w:ilvl w:val="1"/>
          <w:numId w:val="1007"/>
        </w:numPr>
        <w:pStyle w:val="Compact"/>
      </w:pPr>
      <w:r>
        <w:t xml:space="preserve">Operating system: [Specify supported operating systems and minimum versions].</w:t>
      </w:r>
    </w:p>
    <w:p>
      <w:pPr>
        <w:numPr>
          <w:ilvl w:val="1"/>
          <w:numId w:val="1007"/>
        </w:numPr>
        <w:pStyle w:val="Compact"/>
      </w:pPr>
      <w:r>
        <w:t xml:space="preserve">Password protection: A strong password or PIN must be used to lock the device.</w:t>
      </w:r>
    </w:p>
    <w:p>
      <w:pPr>
        <w:numPr>
          <w:ilvl w:val="1"/>
          <w:numId w:val="1007"/>
        </w:numPr>
        <w:pStyle w:val="Compact"/>
      </w:pPr>
      <w:r>
        <w:t xml:space="preserve">Screen lock: The device must automatically lock after a short period of inactivity.</w:t>
      </w:r>
    </w:p>
    <w:p>
      <w:pPr>
        <w:numPr>
          <w:ilvl w:val="1"/>
          <w:numId w:val="1007"/>
        </w:numPr>
        <w:pStyle w:val="Compact"/>
      </w:pPr>
      <w:r>
        <w:t xml:space="preserve">Antivirus/anti-malware: Up-to-date antivirus/anti-malware software must be installed (if applicable to the device type).</w:t>
      </w:r>
    </w:p>
    <w:p>
      <w:pPr>
        <w:numPr>
          <w:ilvl w:val="1"/>
          <w:numId w:val="1007"/>
        </w:numPr>
        <w:pStyle w:val="Compact"/>
      </w:pPr>
      <w:r>
        <w:t xml:space="preserve">Encryption: Device encryption is strongly recommended (if supported by the device).</w:t>
      </w:r>
    </w:p>
    <w:p>
      <w:pPr>
        <w:numPr>
          <w:ilvl w:val="1"/>
          <w:numId w:val="1007"/>
        </w:numPr>
        <w:pStyle w:val="Compact"/>
      </w:pPr>
      <w:r>
        <w:t xml:space="preserve">Remote wipe capability: The device must have remote wipe capability enabled (if supported by the device). This allows the company to remotely erase company data if the device is lost or stolen.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Software Restrictions:</w:t>
      </w:r>
      <w:r>
        <w:t xml:space="preserve"> </w:t>
      </w:r>
      <w:r>
        <w:t xml:space="preserve">Certain types of software may be prohibited on BYOD devices used for company business.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Separation:</w:t>
      </w:r>
      <w:r>
        <w:t xml:space="preserve"> </w:t>
      </w:r>
      <w:r>
        <w:t xml:space="preserve">Company data should be kept separate from personal data on BYOD devices, where possible. [This may involve using separate apps or profiles.]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Company Access:</w:t>
      </w:r>
      <w:r>
        <w:t xml:space="preserve"> </w:t>
      </w:r>
      <w:r>
        <w:t xml:space="preserve">[Company Name] reserves the right to access and monitor company data on BYOD devices.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Acceptable Use:</w:t>
      </w:r>
      <w:r>
        <w:t xml:space="preserve"> </w:t>
      </w:r>
      <w:r>
        <w:t xml:space="preserve">Users of BYOD devices must adhere to the company’s Acceptable Use policy.</w:t>
      </w:r>
    </w:p>
    <w:bookmarkEnd w:id="25"/>
    <w:bookmarkStart w:id="26" w:name="data-loss-prevention"/>
    <w:p>
      <w:pPr>
        <w:pStyle w:val="Heading3"/>
      </w:pPr>
      <w:r>
        <w:t xml:space="preserve">4.4. Data Loss Prevention</w:t>
      </w:r>
    </w:p>
    <w:p>
      <w:pPr>
        <w:numPr>
          <w:ilvl w:val="0"/>
          <w:numId w:val="1008"/>
        </w:numPr>
        <w:pStyle w:val="Compact"/>
      </w:pPr>
      <w:r>
        <w:t xml:space="preserve">Remote workers and BYOD users must take precautions to prevent data loss, such as:</w:t>
      </w:r>
    </w:p>
    <w:p>
      <w:pPr>
        <w:numPr>
          <w:ilvl w:val="1"/>
          <w:numId w:val="1009"/>
        </w:numPr>
        <w:pStyle w:val="Compact"/>
      </w:pPr>
      <w:r>
        <w:t xml:space="preserve">Regularly backing up data.</w:t>
      </w:r>
    </w:p>
    <w:p>
      <w:pPr>
        <w:numPr>
          <w:ilvl w:val="1"/>
          <w:numId w:val="1009"/>
        </w:numPr>
        <w:pStyle w:val="Compact"/>
      </w:pPr>
      <w:r>
        <w:t xml:space="preserve">Using strong passwords.</w:t>
      </w:r>
    </w:p>
    <w:p>
      <w:pPr>
        <w:numPr>
          <w:ilvl w:val="1"/>
          <w:numId w:val="1009"/>
        </w:numPr>
        <w:pStyle w:val="Compact"/>
      </w:pPr>
      <w:r>
        <w:t xml:space="preserve">Being cautious of phishing and other scams.</w:t>
      </w:r>
    </w:p>
    <w:p>
      <w:pPr>
        <w:numPr>
          <w:ilvl w:val="1"/>
          <w:numId w:val="1009"/>
        </w:numPr>
        <w:pStyle w:val="Compact"/>
      </w:pPr>
      <w:r>
        <w:t xml:space="preserve">Reporting lost or stolen devices immediately.</w:t>
      </w:r>
    </w:p>
    <w:bookmarkEnd w:id="26"/>
    <w:bookmarkStart w:id="27" w:name="support"/>
    <w:p>
      <w:pPr>
        <w:pStyle w:val="Heading3"/>
      </w:pPr>
      <w:r>
        <w:t xml:space="preserve">4.5. Support</w:t>
      </w:r>
    </w:p>
    <w:p>
      <w:pPr>
        <w:numPr>
          <w:ilvl w:val="0"/>
          <w:numId w:val="1010"/>
        </w:numPr>
        <w:pStyle w:val="Compact"/>
      </w:pPr>
      <w:r>
        <w:t xml:space="preserve">[Company Name] will provide [limited/reasonable] support for remote work and BYOD arrangements.</w:t>
      </w:r>
    </w:p>
    <w:p>
      <w:pPr>
        <w:numPr>
          <w:ilvl w:val="0"/>
          <w:numId w:val="1010"/>
        </w:numPr>
        <w:pStyle w:val="Compact"/>
      </w:pPr>
      <w:r>
        <w:t xml:space="preserve">Support for personally-owned devices may be limited to company-related issues.</w:t>
      </w:r>
    </w:p>
    <w:bookmarkEnd w:id="27"/>
    <w:bookmarkStart w:id="28" w:name="termination-of-employmentcontract"/>
    <w:p>
      <w:pPr>
        <w:pStyle w:val="Heading3"/>
      </w:pPr>
      <w:r>
        <w:t xml:space="preserve">4.6. Termination of Employment/Contract</w:t>
      </w:r>
    </w:p>
    <w:p>
      <w:pPr>
        <w:numPr>
          <w:ilvl w:val="0"/>
          <w:numId w:val="1011"/>
        </w:numPr>
        <w:pStyle w:val="Compact"/>
      </w:pPr>
      <w:r>
        <w:t xml:space="preserve">Upon termination of employment or contract, remote access privileges will be revoked.</w:t>
      </w:r>
    </w:p>
    <w:p>
      <w:pPr>
        <w:numPr>
          <w:ilvl w:val="0"/>
          <w:numId w:val="1011"/>
        </w:numPr>
        <w:pStyle w:val="Compact"/>
      </w:pPr>
      <w:r>
        <w:t xml:space="preserve">Company data must be removed from all personally-owned devices.</w:t>
      </w:r>
    </w:p>
    <w:p>
      <w:pPr>
        <w:numPr>
          <w:ilvl w:val="0"/>
          <w:numId w:val="1011"/>
        </w:numPr>
        <w:pStyle w:val="Compact"/>
      </w:pPr>
      <w:r>
        <w:t xml:space="preserve">[Company Name] may remotely wipe company data from BYOD devices upon termination.</w:t>
      </w:r>
    </w:p>
    <w:bookmarkEnd w:id="28"/>
    <w:bookmarkEnd w:id="29"/>
    <w:bookmarkStart w:id="30" w:name="compliance"/>
    <w:p>
      <w:pPr>
        <w:pStyle w:val="Heading2"/>
      </w:pPr>
      <w:r>
        <w:t xml:space="preserve">5. Compliance</w:t>
      </w:r>
    </w:p>
    <w:p>
      <w:pPr>
        <w:pStyle w:val="FirstParagraph"/>
      </w:pPr>
      <w:r>
        <w:t xml:space="preserve">Failure to comply with this policy may result in disciplinary action, up to and including termination of employment or contract, and potential legal action.</w:t>
      </w:r>
    </w:p>
    <w:bookmarkEnd w:id="30"/>
    <w:bookmarkStart w:id="31" w:name="revision-history"/>
    <w:p>
      <w:pPr>
        <w:pStyle w:val="Heading2"/>
      </w:pPr>
      <w:r>
        <w:t xml:space="preserve">6. Revision History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of Change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11,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Shijie Yin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Initial Policy Creation</w:t>
            </w: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2025-03-11T17:32:56Z</dcterms:created>
  <dcterms:modified xsi:type="dcterms:W3CDTF">2025-03-11T17:32:56Z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