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[Company Name]</w:t>
      </w:r>
      <w:r>
        <w:t xml:space="preserve"> </w:t>
      </w:r>
      <w:r>
        <w:t xml:space="preserve">Network Security Policy</w:t>
      </w:r>
    </w:p>
    <w:p>
      <w:pPr>
        <w:pStyle w:val="BodyText"/>
      </w:pPr>
      <w:r>
        <w:rPr>
          <w:bCs/>
          <w:b/>
        </w:rPr>
        <w:t xml:space="preserve">Document Version:</w:t>
      </w:r>
      <w:r>
        <w:t xml:space="preserve"> </w:t>
      </w:r>
      <w:r>
        <w:t xml:space="preserve">1.0</w:t>
      </w:r>
      <w:r>
        <w:t xml:space="preserve"> </w:t>
      </w:r>
      <w:r>
        <w:rPr>
          <w:bCs/>
          <w:b/>
        </w:rPr>
        <w:t xml:space="preserve">Date:</w:t>
      </w:r>
      <w:r>
        <w:t xml:space="preserve"> </w:t>
      </w:r>
      <w:r>
        <w:t xml:space="preserve">March 7, 2025</w:t>
      </w:r>
    </w:p>
    <w:bookmarkStart w:id="20" w:name="overview"/>
    <w:p>
      <w:pPr>
        <w:pStyle w:val="Heading2"/>
      </w:pPr>
      <w:r>
        <w:t xml:space="preserve">1. Overview</w:t>
      </w:r>
    </w:p>
    <w:p>
      <w:pPr>
        <w:pStyle w:val="FirstParagraph"/>
      </w:pPr>
      <w:r>
        <w:t xml:space="preserve">This Network Security Policy defines the rules and guidelines for securing [Company Name]’s network infrastructure and protecting it from unauthorized access, misuse, and disruption. It applies to all employees, contractors, vendors, and anyone accessing the company network.</w:t>
      </w:r>
    </w:p>
    <w:bookmarkEnd w:id="20"/>
    <w:bookmarkStart w:id="21" w:name="purpose"/>
    <w:p>
      <w:pPr>
        <w:pStyle w:val="Heading2"/>
      </w:pPr>
      <w:r>
        <w:t xml:space="preserve">2. Purpose</w:t>
      </w:r>
    </w:p>
    <w:p>
      <w:pPr>
        <w:pStyle w:val="FirstParagraph"/>
      </w:pPr>
      <w:r>
        <w:t xml:space="preserve">The purpose of this policy is to:</w:t>
      </w:r>
    </w:p>
    <w:p>
      <w:pPr>
        <w:numPr>
          <w:ilvl w:val="0"/>
          <w:numId w:val="1001"/>
        </w:numPr>
        <w:pStyle w:val="Compact"/>
      </w:pPr>
      <w:r>
        <w:t xml:space="preserve">Protect the confidentiality, integrity, and availability of data transmitted and stored on the company network.</w:t>
      </w:r>
    </w:p>
    <w:p>
      <w:pPr>
        <w:numPr>
          <w:ilvl w:val="0"/>
          <w:numId w:val="1001"/>
        </w:numPr>
        <w:pStyle w:val="Compact"/>
      </w:pPr>
      <w:r>
        <w:t xml:space="preserve">Prevent unauthorized access to network resources.</w:t>
      </w:r>
    </w:p>
    <w:p>
      <w:pPr>
        <w:numPr>
          <w:ilvl w:val="0"/>
          <w:numId w:val="1001"/>
        </w:numPr>
        <w:pStyle w:val="Compact"/>
      </w:pPr>
      <w:r>
        <w:t xml:space="preserve">Minimize the risk of network-based attacks (e.g., malware, hacking, denial-of-service).</w:t>
      </w:r>
    </w:p>
    <w:p>
      <w:pPr>
        <w:numPr>
          <w:ilvl w:val="0"/>
          <w:numId w:val="1001"/>
        </w:numPr>
        <w:pStyle w:val="Compact"/>
      </w:pPr>
      <w:r>
        <w:t xml:space="preserve">Ensure compliance with relevant regulations and security standards.</w:t>
      </w:r>
    </w:p>
    <w:p>
      <w:pPr>
        <w:numPr>
          <w:ilvl w:val="0"/>
          <w:numId w:val="1001"/>
        </w:numPr>
        <w:pStyle w:val="Compact"/>
      </w:pPr>
      <w:r>
        <w:t xml:space="preserve">Provide a secure and reliable network environment for business operations.</w:t>
      </w:r>
    </w:p>
    <w:bookmarkEnd w:id="21"/>
    <w:bookmarkStart w:id="22" w:name="scope"/>
    <w:p>
      <w:pPr>
        <w:pStyle w:val="Heading2"/>
      </w:pPr>
      <w:r>
        <w:t xml:space="preserve">3. Scope</w:t>
      </w:r>
    </w:p>
    <w:p>
      <w:pPr>
        <w:pStyle w:val="FirstParagraph"/>
      </w:pPr>
      <w:r>
        <w:t xml:space="preserve">This policy applies to all network infrastructure owned, leased, or controlled by [Company Name], including: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Network Devices:</w:t>
      </w:r>
      <w:r>
        <w:t xml:space="preserve"> </w:t>
      </w:r>
      <w:r>
        <w:t xml:space="preserve">Routers, switches, firewalls, wireless access points, modems.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Servers:</w:t>
      </w:r>
      <w:r>
        <w:t xml:space="preserve"> </w:t>
      </w:r>
      <w:r>
        <w:t xml:space="preserve">File servers, application servers, email servers.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Endpoints:</w:t>
      </w:r>
      <w:r>
        <w:t xml:space="preserve"> </w:t>
      </w:r>
      <w:r>
        <w:t xml:space="preserve">Computers, laptops, mobile devices connected to the network.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Network Connections:</w:t>
      </w:r>
      <w:r>
        <w:t xml:space="preserve"> </w:t>
      </w:r>
      <w:r>
        <w:t xml:space="preserve">Wired and wireless connections, VPN connections, internet connections.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Network Traffic:</w:t>
      </w:r>
      <w:r>
        <w:t xml:space="preserve"> </w:t>
      </w:r>
      <w:r>
        <w:t xml:space="preserve">All data transmitted over the company network.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Cloud Services:</w:t>
      </w:r>
      <w:r>
        <w:t xml:space="preserve"> </w:t>
      </w:r>
      <w:r>
        <w:t xml:space="preserve">Any cloud-based services accessed through the company network.</w:t>
      </w:r>
    </w:p>
    <w:bookmarkEnd w:id="22"/>
    <w:bookmarkStart w:id="31" w:name="policy"/>
    <w:p>
      <w:pPr>
        <w:pStyle w:val="Heading2"/>
      </w:pPr>
      <w:r>
        <w:t xml:space="preserve">4. Policy</w:t>
      </w:r>
    </w:p>
    <w:bookmarkStart w:id="23" w:name="network-access-control"/>
    <w:p>
      <w:pPr>
        <w:pStyle w:val="Heading3"/>
      </w:pPr>
      <w:r>
        <w:t xml:space="preserve">4.1. Network Access Control</w:t>
      </w:r>
    </w:p>
    <w:p>
      <w:pPr>
        <w:numPr>
          <w:ilvl w:val="0"/>
          <w:numId w:val="1003"/>
        </w:numPr>
        <w:pStyle w:val="Compact"/>
      </w:pPr>
      <w:r>
        <w:t xml:space="preserve">Access to the company network will be granted only to authorized users and devices.</w:t>
      </w:r>
    </w:p>
    <w:p>
      <w:pPr>
        <w:numPr>
          <w:ilvl w:val="0"/>
          <w:numId w:val="1003"/>
        </w:numPr>
        <w:pStyle w:val="Compact"/>
      </w:pPr>
      <w:r>
        <w:t xml:space="preserve">Strong authentication mechanisms (e.g., passwords, multi-factor authentication) will be used to verify user identity.</w:t>
      </w:r>
    </w:p>
    <w:p>
      <w:pPr>
        <w:numPr>
          <w:ilvl w:val="0"/>
          <w:numId w:val="1003"/>
        </w:numPr>
        <w:pStyle w:val="Compact"/>
      </w:pPr>
      <w:r>
        <w:t xml:space="preserve">Network segmentation will be implemented, where feasible, to limit the impact of security breaches. (This might be limited in a small company, but consider separating guest Wi-Fi from the main network).</w:t>
      </w:r>
    </w:p>
    <w:p>
      <w:pPr>
        <w:numPr>
          <w:ilvl w:val="0"/>
          <w:numId w:val="1003"/>
        </w:numPr>
        <w:pStyle w:val="Compact"/>
      </w:pPr>
      <w:r>
        <w:t xml:space="preserve">Wireless networks will be secured using strong encryption protocols (e.g., WPA2 or WPA3).</w:t>
      </w:r>
    </w:p>
    <w:p>
      <w:pPr>
        <w:numPr>
          <w:ilvl w:val="0"/>
          <w:numId w:val="1003"/>
        </w:numPr>
        <w:pStyle w:val="Compact"/>
      </w:pPr>
      <w:r>
        <w:t xml:space="preserve">Guest Wi-Fi access, if provided, will be separate from the internal company network and have restricted access.</w:t>
      </w:r>
    </w:p>
    <w:bookmarkEnd w:id="23"/>
    <w:bookmarkStart w:id="24" w:name="firewall-management"/>
    <w:p>
      <w:pPr>
        <w:pStyle w:val="Heading3"/>
      </w:pPr>
      <w:r>
        <w:t xml:space="preserve">4.2. Firewall Management</w:t>
      </w:r>
    </w:p>
    <w:p>
      <w:pPr>
        <w:numPr>
          <w:ilvl w:val="0"/>
          <w:numId w:val="1004"/>
        </w:numPr>
        <w:pStyle w:val="Compact"/>
      </w:pPr>
      <w:r>
        <w:t xml:space="preserve">A firewall will be implemented to protect the company network from external threats.</w:t>
      </w:r>
    </w:p>
    <w:p>
      <w:pPr>
        <w:numPr>
          <w:ilvl w:val="0"/>
          <w:numId w:val="1004"/>
        </w:numPr>
        <w:pStyle w:val="Compact"/>
      </w:pPr>
      <w:r>
        <w:t xml:space="preserve">Firewall rules will be configured to allow only necessary traffic and block all other traffic.</w:t>
      </w:r>
    </w:p>
    <w:p>
      <w:pPr>
        <w:numPr>
          <w:ilvl w:val="0"/>
          <w:numId w:val="1004"/>
        </w:numPr>
        <w:pStyle w:val="Compact"/>
      </w:pPr>
      <w:r>
        <w:t xml:space="preserve">Firewall logs will be regularly monitored for suspicious activity.</w:t>
      </w:r>
    </w:p>
    <w:p>
      <w:pPr>
        <w:numPr>
          <w:ilvl w:val="0"/>
          <w:numId w:val="1004"/>
        </w:numPr>
        <w:pStyle w:val="Compact"/>
      </w:pPr>
      <w:r>
        <w:t xml:space="preserve">Firewall software will be kept up-to-date with the latest security patches.</w:t>
      </w:r>
    </w:p>
    <w:bookmarkEnd w:id="24"/>
    <w:bookmarkStart w:id="25" w:name="intrusion-detection-and-prevention"/>
    <w:p>
      <w:pPr>
        <w:pStyle w:val="Heading3"/>
      </w:pPr>
      <w:r>
        <w:t xml:space="preserve">4.3. Intrusion Detection and Prevention</w:t>
      </w:r>
    </w:p>
    <w:p>
      <w:pPr>
        <w:numPr>
          <w:ilvl w:val="0"/>
          <w:numId w:val="1005"/>
        </w:numPr>
        <w:pStyle w:val="Compact"/>
      </w:pPr>
      <w:r>
        <w:t xml:space="preserve">[Intrusion detection/prevention systems (IDS/IPS) may be implemented, depending on the company’s size and risk profile. If not feasible, consider using a managed security service provider (MSSP) that offers this.]</w:t>
      </w:r>
    </w:p>
    <w:p>
      <w:pPr>
        <w:numPr>
          <w:ilvl w:val="0"/>
          <w:numId w:val="1005"/>
        </w:numPr>
        <w:pStyle w:val="Compact"/>
      </w:pPr>
      <w:r>
        <w:t xml:space="preserve">IDS/IPS logs will be regularly monitored for security alerts.</w:t>
      </w:r>
    </w:p>
    <w:bookmarkEnd w:id="25"/>
    <w:bookmarkStart w:id="26" w:name="remote-access"/>
    <w:p>
      <w:pPr>
        <w:pStyle w:val="Heading3"/>
      </w:pPr>
      <w:r>
        <w:t xml:space="preserve">4.4. Remote Access</w:t>
      </w:r>
    </w:p>
    <w:p>
      <w:pPr>
        <w:numPr>
          <w:ilvl w:val="0"/>
          <w:numId w:val="1006"/>
        </w:numPr>
        <w:pStyle w:val="Compact"/>
      </w:pPr>
      <w:r>
        <w:t xml:space="preserve">Remote access to the company network will be granted only to authorized users and through secure methods (e.g., VPN).</w:t>
      </w:r>
    </w:p>
    <w:p>
      <w:pPr>
        <w:numPr>
          <w:ilvl w:val="0"/>
          <w:numId w:val="1006"/>
        </w:numPr>
        <w:pStyle w:val="Compact"/>
      </w:pPr>
      <w:r>
        <w:t xml:space="preserve">Remote access devices must comply with company security policies (e.g., endpoint security, password protection).</w:t>
      </w:r>
    </w:p>
    <w:p>
      <w:pPr>
        <w:numPr>
          <w:ilvl w:val="0"/>
          <w:numId w:val="1006"/>
        </w:numPr>
        <w:pStyle w:val="Compact"/>
      </w:pPr>
      <w:r>
        <w:t xml:space="preserve">Two-factor authentication is strongly recommended for remote access.</w:t>
      </w:r>
    </w:p>
    <w:bookmarkEnd w:id="26"/>
    <w:bookmarkStart w:id="27" w:name="network-monitoring"/>
    <w:p>
      <w:pPr>
        <w:pStyle w:val="Heading3"/>
      </w:pPr>
      <w:r>
        <w:t xml:space="preserve">4.5. Network Monitoring</w:t>
      </w:r>
    </w:p>
    <w:p>
      <w:pPr>
        <w:numPr>
          <w:ilvl w:val="0"/>
          <w:numId w:val="1007"/>
        </w:numPr>
        <w:pStyle w:val="Compact"/>
      </w:pPr>
      <w:r>
        <w:t xml:space="preserve">Network traffic will be monitored for suspicious activity.</w:t>
      </w:r>
    </w:p>
    <w:p>
      <w:pPr>
        <w:numPr>
          <w:ilvl w:val="0"/>
          <w:numId w:val="1007"/>
        </w:numPr>
        <w:pStyle w:val="Compact"/>
      </w:pPr>
      <w:r>
        <w:t xml:space="preserve">Network performance will be monitored to identify potential problems.</w:t>
      </w:r>
    </w:p>
    <w:p>
      <w:pPr>
        <w:numPr>
          <w:ilvl w:val="0"/>
          <w:numId w:val="1007"/>
        </w:numPr>
        <w:pStyle w:val="Compact"/>
      </w:pPr>
      <w:r>
        <w:t xml:space="preserve">Logs from network devices will be collected and analyzed.</w:t>
      </w:r>
    </w:p>
    <w:bookmarkEnd w:id="27"/>
    <w:bookmarkStart w:id="28" w:name="vulnerability-management"/>
    <w:p>
      <w:pPr>
        <w:pStyle w:val="Heading3"/>
      </w:pPr>
      <w:r>
        <w:t xml:space="preserve">4.6. Vulnerability Management</w:t>
      </w:r>
    </w:p>
    <w:p>
      <w:pPr>
        <w:numPr>
          <w:ilvl w:val="0"/>
          <w:numId w:val="1008"/>
        </w:numPr>
        <w:pStyle w:val="Compact"/>
      </w:pPr>
      <w:r>
        <w:t xml:space="preserve">Regular vulnerability scans will be conducted to identify security weaknesses in network devices and systems.</w:t>
      </w:r>
    </w:p>
    <w:p>
      <w:pPr>
        <w:numPr>
          <w:ilvl w:val="0"/>
          <w:numId w:val="1008"/>
        </w:numPr>
        <w:pStyle w:val="Compact"/>
      </w:pPr>
      <w:r>
        <w:t xml:space="preserve">Identified vulnerabilities will be addressed promptly through patching or other mitigation measures.</w:t>
      </w:r>
    </w:p>
    <w:bookmarkEnd w:id="28"/>
    <w:bookmarkStart w:id="29" w:name="wireless-security"/>
    <w:p>
      <w:pPr>
        <w:pStyle w:val="Heading3"/>
      </w:pPr>
      <w:r>
        <w:t xml:space="preserve">4.7. Wireless Security</w:t>
      </w:r>
    </w:p>
    <w:p>
      <w:pPr>
        <w:numPr>
          <w:ilvl w:val="0"/>
          <w:numId w:val="1009"/>
        </w:numPr>
        <w:pStyle w:val="Compact"/>
      </w:pPr>
      <w:r>
        <w:t xml:space="preserve">Strong encryption (WPA2/WPA3) will be used for all wireless networks.</w:t>
      </w:r>
    </w:p>
    <w:p>
      <w:pPr>
        <w:numPr>
          <w:ilvl w:val="0"/>
          <w:numId w:val="1009"/>
        </w:numPr>
        <w:pStyle w:val="Compact"/>
      </w:pPr>
      <w:r>
        <w:t xml:space="preserve">Default wireless network names (SSIDs) and passwords will be changed.</w:t>
      </w:r>
    </w:p>
    <w:p>
      <w:pPr>
        <w:numPr>
          <w:ilvl w:val="0"/>
          <w:numId w:val="1009"/>
        </w:numPr>
        <w:pStyle w:val="Compact"/>
      </w:pPr>
      <w:r>
        <w:t xml:space="preserve">Wireless access points will be physically secured.</w:t>
      </w:r>
    </w:p>
    <w:p>
      <w:pPr>
        <w:numPr>
          <w:ilvl w:val="0"/>
          <w:numId w:val="1009"/>
        </w:numPr>
        <w:pStyle w:val="Compact"/>
      </w:pPr>
      <w:r>
        <w:t xml:space="preserve">Rogue access points will be detected and disabled.</w:t>
      </w:r>
    </w:p>
    <w:bookmarkEnd w:id="29"/>
    <w:bookmarkStart w:id="30" w:name="acceptable-use"/>
    <w:p>
      <w:pPr>
        <w:pStyle w:val="Heading3"/>
      </w:pPr>
      <w:r>
        <w:t xml:space="preserve">4.8. Acceptable Use</w:t>
      </w:r>
    </w:p>
    <w:p>
      <w:pPr>
        <w:numPr>
          <w:ilvl w:val="0"/>
          <w:numId w:val="1010"/>
        </w:numPr>
        <w:pStyle w:val="Compact"/>
      </w:pPr>
      <w:r>
        <w:t xml:space="preserve">All network users must adhere to the company’s Acceptable Use Policy.</w:t>
      </w:r>
    </w:p>
    <w:bookmarkEnd w:id="30"/>
    <w:bookmarkEnd w:id="31"/>
    <w:bookmarkStart w:id="32" w:name="compliance"/>
    <w:p>
      <w:pPr>
        <w:pStyle w:val="Heading2"/>
      </w:pPr>
      <w:r>
        <w:t xml:space="preserve">5. Compliance</w:t>
      </w:r>
    </w:p>
    <w:p>
      <w:pPr>
        <w:pStyle w:val="FirstParagraph"/>
      </w:pPr>
      <w:r>
        <w:t xml:space="preserve">Failure to comply with this policy may result in disciplinary action, up to and including termination of employment or contract, and potential legal action.</w:t>
      </w:r>
    </w:p>
    <w:bookmarkEnd w:id="32"/>
    <w:bookmarkStart w:id="33" w:name="revision-history"/>
    <w:p>
      <w:pPr>
        <w:pStyle w:val="Heading2"/>
      </w:pPr>
      <w:r>
        <w:t xml:space="preserve">6. Revision History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 of Change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7,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Shijie Yin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Initial Policy Creation</w:t>
            </w:r>
          </w:p>
        </w:tc>
      </w:tr>
    </w:tbl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2025-03-11T17:32:55Z</dcterms:created>
  <dcterms:modified xsi:type="dcterms:W3CDTF">2025-03-11T17:32:55Z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