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[Company Name]</w:t>
      </w:r>
      <w:r>
        <w:t xml:space="preserve"> </w:t>
      </w:r>
      <w:r>
        <w:t xml:space="preserve">Information Security Policy</w:t>
      </w:r>
    </w:p>
    <w:p>
      <w:pPr>
        <w:pStyle w:val="BodyText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March 7, 2025</w:t>
      </w:r>
    </w:p>
    <w:bookmarkStart w:id="20" w:name="Xc8951b796c7b61cbdd4998c72efbdeed0056e13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Information Security Policy (ISP) defines the strategic framework for protecting the confidentiality, integrity, and availability of [Company Name]’s information assets. It establishes management’s direction and commitment to information security and provides a foundation for all other security policies and procedures. This policy applies to all employees, contractors, vendors, and any other individuals who access or use company systems and data.</w:t>
      </w:r>
    </w:p>
    <w:bookmarkEnd w:id="20"/>
    <w:bookmarkStart w:id="21" w:name="X1afbb7cf017363dacdada6abb79ba2dcb78a7a4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 of this policy is to:</w:t>
      </w:r>
    </w:p>
    <w:p>
      <w:pPr>
        <w:numPr>
          <w:ilvl w:val="0"/>
          <w:numId w:val="1001"/>
        </w:numPr>
        <w:pStyle w:val="Compact"/>
      </w:pPr>
      <w:r>
        <w:t xml:space="preserve">Protect [Company Name]’s information assets from unauthorized access, use, disclosure, disruption, modification, or destruction.</w:t>
      </w:r>
    </w:p>
    <w:p>
      <w:pPr>
        <w:numPr>
          <w:ilvl w:val="0"/>
          <w:numId w:val="1001"/>
        </w:numPr>
        <w:pStyle w:val="Compact"/>
      </w:pPr>
      <w:r>
        <w:t xml:space="preserve">Ensure compliance with all applicable laws, regulations, and contractual obligations related to information security.</w:t>
      </w:r>
    </w:p>
    <w:p>
      <w:pPr>
        <w:numPr>
          <w:ilvl w:val="0"/>
          <w:numId w:val="1001"/>
        </w:numPr>
        <w:pStyle w:val="Compact"/>
      </w:pPr>
      <w:r>
        <w:t xml:space="preserve">Establish a culture of security awareness and responsibility within the organization.</w:t>
      </w:r>
    </w:p>
    <w:p>
      <w:pPr>
        <w:numPr>
          <w:ilvl w:val="0"/>
          <w:numId w:val="1001"/>
        </w:numPr>
        <w:pStyle w:val="Compact"/>
      </w:pPr>
      <w:r>
        <w:t xml:space="preserve">Minimize the risk of security incidents and data breaches.</w:t>
      </w:r>
    </w:p>
    <w:p>
      <w:pPr>
        <w:numPr>
          <w:ilvl w:val="0"/>
          <w:numId w:val="1001"/>
        </w:numPr>
        <w:pStyle w:val="Compact"/>
      </w:pPr>
      <w:r>
        <w:t xml:space="preserve">Provide a framework for managing information security risks.</w:t>
      </w:r>
    </w:p>
    <w:p>
      <w:pPr>
        <w:numPr>
          <w:ilvl w:val="0"/>
          <w:numId w:val="1001"/>
        </w:numPr>
        <w:pStyle w:val="Compact"/>
      </w:pPr>
      <w:r>
        <w:t xml:space="preserve">Support the company’s overall business objectives.</w:t>
      </w:r>
    </w:p>
    <w:bookmarkEnd w:id="21"/>
    <w:bookmarkStart w:id="22" w:name="X25d0be9279514911651d99fd74a027e3892227a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policy applies to all information assets owned, leased, or controlled by [Company Name], regardless of their format or location. This includes, but is not limited to: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Data:</w:t>
      </w:r>
      <w:r>
        <w:t xml:space="preserve"> </w:t>
      </w:r>
      <w:r>
        <w:t xml:space="preserve">Electronic data (databases, files, emails), paper documents, customer information, financial records, intellectual property.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Systems:</w:t>
      </w:r>
      <w:r>
        <w:t xml:space="preserve"> </w:t>
      </w:r>
      <w:r>
        <w:t xml:space="preserve">Computers, servers, network devices, mobile devices, applications, cloud-based services.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Processes:</w:t>
      </w:r>
      <w:r>
        <w:t xml:space="preserve"> </w:t>
      </w:r>
      <w:r>
        <w:t xml:space="preserve">Business processes that involve the handling of information.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People:</w:t>
      </w:r>
      <w:r>
        <w:t xml:space="preserve"> </w:t>
      </w:r>
      <w:r>
        <w:t xml:space="preserve">Employees, contractors, vendors, and any other individuals with access to company information or systems.</w:t>
      </w:r>
    </w:p>
    <w:bookmarkEnd w:id="22"/>
    <w:bookmarkStart w:id="32" w:name="Xbbe98c89ea14e0a2be53e707d0a79152bf94ad4"/>
    <w:p>
      <w:pPr>
        <w:pStyle w:val="Heading2"/>
      </w:pPr>
      <w:r>
        <w:t xml:space="preserve">4. Policy</w:t>
      </w:r>
    </w:p>
    <w:bookmarkStart w:id="23" w:name="Xf25d3934e99ad2fef8589b1ca128fffa56637e9"/>
    <w:p>
      <w:pPr>
        <w:pStyle w:val="Heading3"/>
      </w:pPr>
      <w:r>
        <w:t xml:space="preserve">4.1. Information Security Management</w:t>
      </w:r>
    </w:p>
    <w:p>
      <w:pPr>
        <w:numPr>
          <w:ilvl w:val="0"/>
          <w:numId w:val="1003"/>
        </w:numPr>
        <w:pStyle w:val="Compact"/>
      </w:pPr>
      <w:r>
        <w:t xml:space="preserve">[Company Name] is committed to implementing and maintaining an effective information security management system.</w:t>
      </w:r>
    </w:p>
    <w:p>
      <w:pPr>
        <w:numPr>
          <w:ilvl w:val="0"/>
          <w:numId w:val="1003"/>
        </w:numPr>
        <w:pStyle w:val="Compact"/>
      </w:pPr>
      <w:r>
        <w:t xml:space="preserve">Management will provide leadership, resources, and support for information security initiatives.</w:t>
      </w:r>
    </w:p>
    <w:p>
      <w:pPr>
        <w:numPr>
          <w:ilvl w:val="0"/>
          <w:numId w:val="1003"/>
        </w:numPr>
        <w:pStyle w:val="Compact"/>
      </w:pPr>
      <w:r>
        <w:t xml:space="preserve">Security responsibilities will be clearly defined and assigned.</w:t>
      </w:r>
    </w:p>
    <w:p>
      <w:pPr>
        <w:numPr>
          <w:ilvl w:val="0"/>
          <w:numId w:val="1003"/>
        </w:numPr>
        <w:pStyle w:val="Compact"/>
      </w:pPr>
      <w:r>
        <w:t xml:space="preserve">Regular risk assessments will be conducted to identify and mitigate security threats and vulnerabilities.</w:t>
      </w:r>
    </w:p>
    <w:bookmarkEnd w:id="23"/>
    <w:bookmarkStart w:id="24" w:name="Xce99a0377f892b266b3bcc853a23e7c3bca7950"/>
    <w:p>
      <w:pPr>
        <w:pStyle w:val="Heading3"/>
      </w:pPr>
      <w:r>
        <w:t xml:space="preserve">4.2. Security Awareness and Training</w:t>
      </w:r>
    </w:p>
    <w:p>
      <w:pPr>
        <w:numPr>
          <w:ilvl w:val="0"/>
          <w:numId w:val="1004"/>
        </w:numPr>
        <w:pStyle w:val="Compact"/>
      </w:pPr>
      <w:r>
        <w:t xml:space="preserve">All personnel will receive security awareness training to understand their responsibilities and the importance of information security.</w:t>
      </w:r>
    </w:p>
    <w:p>
      <w:pPr>
        <w:numPr>
          <w:ilvl w:val="0"/>
          <w:numId w:val="1004"/>
        </w:numPr>
        <w:pStyle w:val="Compact"/>
      </w:pPr>
      <w:r>
        <w:t xml:space="preserve">Training will be provided on a regular basis and updated as needed.</w:t>
      </w:r>
    </w:p>
    <w:bookmarkEnd w:id="24"/>
    <w:bookmarkStart w:id="25" w:name="Xd868373d0490e0b2a7665f08a5db87b71cc4b56"/>
    <w:p>
      <w:pPr>
        <w:pStyle w:val="Heading3"/>
      </w:pPr>
      <w:r>
        <w:t xml:space="preserve">4.3. Access Control</w:t>
      </w:r>
    </w:p>
    <w:p>
      <w:pPr>
        <w:numPr>
          <w:ilvl w:val="0"/>
          <w:numId w:val="1005"/>
        </w:numPr>
        <w:pStyle w:val="Compact"/>
      </w:pPr>
      <w:r>
        <w:t xml:space="preserve">Access to information and systems will be granted based on the principle of least privilege and need-to-know.</w:t>
      </w:r>
    </w:p>
    <w:p>
      <w:pPr>
        <w:numPr>
          <w:ilvl w:val="0"/>
          <w:numId w:val="1005"/>
        </w:numPr>
        <w:pStyle w:val="Compact"/>
      </w:pPr>
      <w:r>
        <w:t xml:space="preserve">Strong authentication mechanisms (e.g., passwords) will be used to protect access to sensitive data and systems.</w:t>
      </w:r>
    </w:p>
    <w:p>
      <w:pPr>
        <w:numPr>
          <w:ilvl w:val="0"/>
          <w:numId w:val="1005"/>
        </w:numPr>
        <w:pStyle w:val="Compact"/>
      </w:pPr>
      <w:r>
        <w:t xml:space="preserve">User accounts will be regularly reviewed and deactivated when no longer needed.</w:t>
      </w:r>
    </w:p>
    <w:bookmarkEnd w:id="25"/>
    <w:bookmarkStart w:id="26" w:name="Xdf1f02abc33df7e1fe323284bcd5df2c781563e"/>
    <w:p>
      <w:pPr>
        <w:pStyle w:val="Heading3"/>
      </w:pPr>
      <w:r>
        <w:t xml:space="preserve">4.4. Data Protection</w:t>
      </w:r>
    </w:p>
    <w:p>
      <w:pPr>
        <w:numPr>
          <w:ilvl w:val="0"/>
          <w:numId w:val="1006"/>
        </w:numPr>
        <w:pStyle w:val="Compact"/>
      </w:pPr>
      <w:r>
        <w:t xml:space="preserve">Sensitive data will be classified and handled according to its level of sensitivity.</w:t>
      </w:r>
    </w:p>
    <w:p>
      <w:pPr>
        <w:numPr>
          <w:ilvl w:val="0"/>
          <w:numId w:val="1006"/>
        </w:numPr>
        <w:pStyle w:val="Compact"/>
      </w:pPr>
      <w:r>
        <w:t xml:space="preserve">Data will be protected both in transit and at rest.</w:t>
      </w:r>
    </w:p>
    <w:p>
      <w:pPr>
        <w:numPr>
          <w:ilvl w:val="0"/>
          <w:numId w:val="1006"/>
        </w:numPr>
        <w:pStyle w:val="Compact"/>
      </w:pPr>
      <w:r>
        <w:t xml:space="preserve">Data backup and recovery procedures will be in place to ensure business continuity.</w:t>
      </w:r>
    </w:p>
    <w:bookmarkEnd w:id="26"/>
    <w:bookmarkStart w:id="27" w:name="Xa439876f0f99764c027233bc8b6ccdac6b3f34d"/>
    <w:p>
      <w:pPr>
        <w:pStyle w:val="Heading3"/>
      </w:pPr>
      <w:r>
        <w:t xml:space="preserve">4.5. Network Security</w:t>
      </w:r>
    </w:p>
    <w:p>
      <w:pPr>
        <w:numPr>
          <w:ilvl w:val="0"/>
          <w:numId w:val="1007"/>
        </w:numPr>
        <w:pStyle w:val="Compact"/>
      </w:pPr>
      <w:r>
        <w:t xml:space="preserve">The company network will be protected from unauthorized access and malicious activity.</w:t>
      </w:r>
    </w:p>
    <w:p>
      <w:pPr>
        <w:numPr>
          <w:ilvl w:val="0"/>
          <w:numId w:val="1007"/>
        </w:numPr>
        <w:pStyle w:val="Compact"/>
      </w:pPr>
      <w:r>
        <w:t xml:space="preserve">Firewalls, intrusion detection/prevention systems, and other security controls will be implemented.</w:t>
      </w:r>
    </w:p>
    <w:p>
      <w:pPr>
        <w:numPr>
          <w:ilvl w:val="0"/>
          <w:numId w:val="1007"/>
        </w:numPr>
        <w:pStyle w:val="Compact"/>
      </w:pPr>
      <w:r>
        <w:t xml:space="preserve">Network traffic will be monitored for suspicious activity.</w:t>
      </w:r>
    </w:p>
    <w:bookmarkEnd w:id="27"/>
    <w:bookmarkStart w:id="28" w:name="X019a319f6e6be4234d2e806f8bb77f98600ccfd"/>
    <w:p>
      <w:pPr>
        <w:pStyle w:val="Heading3"/>
      </w:pPr>
      <w:r>
        <w:t xml:space="preserve">4.6. Endpoint Security</w:t>
      </w:r>
    </w:p>
    <w:p>
      <w:pPr>
        <w:numPr>
          <w:ilvl w:val="0"/>
          <w:numId w:val="1008"/>
        </w:numPr>
        <w:pStyle w:val="Compact"/>
      </w:pPr>
      <w:r>
        <w:t xml:space="preserve">All computers and mobile devices used to access company data or systems will be protected with appropriate security software (e.g., antivirus, anti-malware).</w:t>
      </w:r>
    </w:p>
    <w:p>
      <w:pPr>
        <w:numPr>
          <w:ilvl w:val="0"/>
          <w:numId w:val="1008"/>
        </w:numPr>
        <w:pStyle w:val="Compact"/>
      </w:pPr>
      <w:r>
        <w:t xml:space="preserve">Security updates and patches will be applied promptly.</w:t>
      </w:r>
    </w:p>
    <w:bookmarkEnd w:id="28"/>
    <w:bookmarkStart w:id="29" w:name="Xdfc5f2a5a74a0ed55843d1b38c68542ef2895ef"/>
    <w:p>
      <w:pPr>
        <w:pStyle w:val="Heading3"/>
      </w:pPr>
      <w:r>
        <w:t xml:space="preserve">4.7. Incident Response</w:t>
      </w:r>
    </w:p>
    <w:p>
      <w:pPr>
        <w:numPr>
          <w:ilvl w:val="0"/>
          <w:numId w:val="1009"/>
        </w:numPr>
        <w:pStyle w:val="Compact"/>
      </w:pPr>
      <w:r>
        <w:t xml:space="preserve">A formal incident response plan will be in place to address security incidents and data breaches.</w:t>
      </w:r>
    </w:p>
    <w:p>
      <w:pPr>
        <w:numPr>
          <w:ilvl w:val="0"/>
          <w:numId w:val="1009"/>
        </w:numPr>
        <w:pStyle w:val="Compact"/>
      </w:pPr>
      <w:r>
        <w:t xml:space="preserve">Incidents will be reported, investigated, and resolved promptly.</w:t>
      </w:r>
    </w:p>
    <w:p>
      <w:pPr>
        <w:numPr>
          <w:ilvl w:val="0"/>
          <w:numId w:val="1009"/>
        </w:numPr>
        <w:pStyle w:val="Compact"/>
      </w:pPr>
      <w:r>
        <w:t xml:space="preserve">Lessons learned from incidents will be used to improve security controls.</w:t>
      </w:r>
    </w:p>
    <w:bookmarkEnd w:id="29"/>
    <w:bookmarkStart w:id="30" w:name="X93aa94bfac360a47fbc87faeb94ed8e6a02d435"/>
    <w:p>
      <w:pPr>
        <w:pStyle w:val="Heading3"/>
      </w:pPr>
      <w:r>
        <w:t xml:space="preserve">4.8. Business Continuity</w:t>
      </w:r>
    </w:p>
    <w:p>
      <w:pPr>
        <w:numPr>
          <w:ilvl w:val="0"/>
          <w:numId w:val="1010"/>
        </w:numPr>
        <w:pStyle w:val="Compact"/>
      </w:pPr>
      <w:r>
        <w:t xml:space="preserve">A business continuity plan will be in place to ensure the continuation of critical business functions in the event of a disruption.</w:t>
      </w:r>
    </w:p>
    <w:p>
      <w:pPr>
        <w:numPr>
          <w:ilvl w:val="0"/>
          <w:numId w:val="1010"/>
        </w:numPr>
        <w:pStyle w:val="Compact"/>
      </w:pPr>
      <w:r>
        <w:t xml:space="preserve">The plan will be regularly tested and updated.</w:t>
      </w:r>
    </w:p>
    <w:bookmarkEnd w:id="30"/>
    <w:bookmarkStart w:id="31" w:name="X4d08c0e53dc81520470cf60ab254ca6266e86bc"/>
    <w:p>
      <w:pPr>
        <w:pStyle w:val="Heading3"/>
      </w:pPr>
      <w:r>
        <w:t xml:space="preserve">4.9. Physical Security</w:t>
      </w:r>
    </w:p>
    <w:p>
      <w:pPr>
        <w:numPr>
          <w:ilvl w:val="0"/>
          <w:numId w:val="1011"/>
        </w:numPr>
        <w:pStyle w:val="Compact"/>
      </w:pPr>
      <w:r>
        <w:t xml:space="preserve">Physical access to company facilities and sensitive areas will be controlled.</w:t>
      </w:r>
    </w:p>
    <w:p>
      <w:pPr>
        <w:numPr>
          <w:ilvl w:val="0"/>
          <w:numId w:val="1011"/>
        </w:numPr>
        <w:pStyle w:val="Compact"/>
      </w:pPr>
      <w:r>
        <w:t xml:space="preserve">Appropriate measures like locks, security personnel, and surveillance systems will be used.</w:t>
      </w:r>
    </w:p>
    <w:bookmarkEnd w:id="31"/>
    <w:bookmarkEnd w:id="32"/>
    <w:bookmarkStart w:id="33" w:name="Xf7406b86bb59bd2b93deb373379611b91ea8270"/>
    <w:p>
      <w:pPr>
        <w:pStyle w:val="Heading2"/>
      </w:pPr>
      <w:r>
        <w:t xml:space="preserve">5. Roles and Responsibilities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[Owner/CEO/President]:</w:t>
      </w:r>
      <w:r>
        <w:t xml:space="preserve"> </w:t>
      </w:r>
      <w:r>
        <w:t xml:space="preserve">Ultimately responsible for information security within the company. Approves this policy and provides overall direction.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[Office Manager/Designated Security Officer (if applicable)]:</w:t>
      </w:r>
      <w:r>
        <w:t xml:space="preserve"> </w:t>
      </w:r>
      <w:r>
        <w:t xml:space="preserve">Responsible for the day-to-day implementation and management of the information security program. Develops and maintains security procedures.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IT Support (Internal or External):</w:t>
      </w:r>
      <w:r>
        <w:t xml:space="preserve"> </w:t>
      </w:r>
      <w:r>
        <w:t xml:space="preserve">Responsible for implementing and maintaining technical security controls. Provides technical support and guidance.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All Employees, Contractors, and Vendors:</w:t>
      </w:r>
      <w:r>
        <w:t xml:space="preserve"> </w:t>
      </w:r>
      <w:r>
        <w:t xml:space="preserve">Responsible for adhering to this policy and all related procedures. Responsible for reporting security incidents.</w:t>
      </w:r>
    </w:p>
    <w:bookmarkEnd w:id="33"/>
    <w:bookmarkStart w:id="34" w:name="X01f41bdc8bc7e74de2a4b7cd5ab3e02b2c647ca"/>
    <w:p>
      <w:pPr>
        <w:pStyle w:val="Heading2"/>
      </w:pPr>
      <w:r>
        <w:t xml:space="preserve">6. Compliance</w:t>
      </w:r>
    </w:p>
    <w:p>
      <w:pPr>
        <w:numPr>
          <w:ilvl w:val="0"/>
          <w:numId w:val="1013"/>
        </w:numPr>
        <w:pStyle w:val="Compact"/>
      </w:pPr>
      <w:r>
        <w:t xml:space="preserve">This policy will be reviewed and updated at least annually, or more frequently as needed to address changes in the business environment, technology, or threat landscape.</w:t>
      </w:r>
    </w:p>
    <w:p>
      <w:pPr>
        <w:numPr>
          <w:ilvl w:val="0"/>
          <w:numId w:val="1013"/>
        </w:numPr>
        <w:pStyle w:val="Compact"/>
      </w:pPr>
      <w:r>
        <w:t xml:space="preserve">Non-compliance with this policy may result in disciplinary action, up to and including termination of employment or contract, and potential legal action.</w:t>
      </w:r>
    </w:p>
    <w:bookmarkEnd w:id="34"/>
    <w:bookmarkStart w:id="35" w:name="X343a3594d5d6538050e822784b461f9c7d8d87f"/>
    <w:p>
      <w:pPr>
        <w:pStyle w:val="Heading2"/>
      </w:pPr>
      <w:r>
        <w:t xml:space="preserve">7. Definitions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Confidentiality:</w:t>
      </w:r>
      <w:r>
        <w:t xml:space="preserve"> </w:t>
      </w:r>
      <w:r>
        <w:t xml:space="preserve">Protecting information from unauthorized disclosure.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Integrity:</w:t>
      </w:r>
      <w:r>
        <w:t xml:space="preserve"> </w:t>
      </w:r>
      <w:r>
        <w:t xml:space="preserve">Ensuring the accuracy and completeness of information.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Availability:</w:t>
      </w:r>
      <w:r>
        <w:t xml:space="preserve"> </w:t>
      </w:r>
      <w:r>
        <w:t xml:space="preserve">Ensuring that information and systems are accessible when needed.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Information Asset:</w:t>
      </w:r>
      <w:r>
        <w:t xml:space="preserve"> </w:t>
      </w:r>
      <w:r>
        <w:t xml:space="preserve">Any data, system, process, or resource that has value to the organization.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Least Privilege:</w:t>
      </w:r>
      <w:r>
        <w:t xml:space="preserve"> </w:t>
      </w:r>
      <w:r>
        <w:t xml:space="preserve">Granting users only the minimum necessary access rights.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Need-to-Know:</w:t>
      </w:r>
      <w:r>
        <w:t xml:space="preserve"> </w:t>
      </w:r>
      <w:r>
        <w:t xml:space="preserve">Limiting access to information to those who have a legitimate business reason to know 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Risk Assessment:</w:t>
      </w:r>
      <w:r>
        <w:t xml:space="preserve"> </w:t>
      </w:r>
      <w:r>
        <w:t xml:space="preserve">Process of identifying, analyzing, and evaluating risks.</w:t>
      </w:r>
    </w:p>
    <w:bookmarkEnd w:id="35"/>
    <w:bookmarkStart w:id="36" w:name="Xbfceae41bee267a47d5eaa36a946da6ede76924"/>
    <w:p>
      <w:pPr>
        <w:pStyle w:val="Heading2"/>
      </w:pPr>
      <w:r>
        <w:t xml:space="preserve">8.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7,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Shijie Yin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Policy Creation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