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KC MENA — About Us</w:t>
      </w:r>
    </w:p>
    <w:p>
      <w:pPr>
        <w:spacing w:after="360"/>
      </w:pPr>
      <w:r>
        <w:rPr>
          <w:i/>
          <w:iCs/>
          <w:color w:val="666666"/>
        </w:rPr>
        <w:t xml:space="preserve">Paste-ready starter. Keep the [ID] headings so feedback maps 1:1 to the audit sheet. Long copy is written here only; short copy also lives in KC-Content-Audit.xlsx. (Meta titles/descriptions are managed on the 'Page SEO' sheet, not here.)</w:t>
      </w:r>
    </w:p>
    <w:p>
      <w:pPr>
        <w:pStyle w:val="Heading1"/>
        <w:spacing w:after="160" w:before="360"/>
      </w:pPr>
      <w:r>
        <w:t xml:space="preserve">About Us</w:t>
      </w:r>
    </w:p>
    <w:p>
      <w:pPr>
        <w:pStyle w:val="Heading2"/>
        <w:spacing w:after="120" w:before="280"/>
      </w:pPr>
      <w:r>
        <w:t xml:space="preserve">[ABU-02] HERO</w:t>
      </w:r>
    </w:p>
    <w:p>
      <w:pPr>
        <w:spacing w:after="160" w:line="276"/>
      </w:pPr>
      <w:r>
        <w:t xml:space="preserve">Page title (H1): About Us</w:t>
      </w:r>
    </w:p>
    <w:p>
      <w:pPr>
        <w:pStyle w:val="Heading2"/>
        <w:spacing w:after="120" w:before="280"/>
      </w:pPr>
      <w:r>
        <w:t xml:space="preserve">[ABU-03] INTRO + BUSINESS LINES</w:t>
      </w:r>
    </w:p>
    <w:p>
      <w:pPr>
        <w:spacing w:after="160" w:line="276"/>
      </w:pPr>
      <w:r>
        <w:t xml:space="preserve">Kicker: Company Overview</w:t>
      </w:r>
    </w:p>
    <w:p>
      <w:pPr>
        <w:spacing w:after="160" w:line="276"/>
      </w:pPr>
      <w:r>
        <w:t xml:space="preserve">Paragraph: Kasumigaseki MENA is the regional subsidiary of Kasumigaseki Capital, headquartered in Tokyo, focused on Development, Investment &amp; Asset Management, and Food &amp; Beverage opportunities currently operating within the GCC.</w:t>
      </w:r>
    </w:p>
    <w:p>
      <w:pPr>
        <w:spacing w:after="160" w:line="276"/>
      </w:pPr>
      <w:r>
        <w:t xml:space="preserve">Bold text: 3 Sectors</w:t>
      </w:r>
    </w:p>
    <w:p>
      <w:pPr>
        <w:spacing w:after="160" w:line="276"/>
      </w:pPr>
      <w:r>
        <w:t xml:space="preserve">Stat: Business Sector</w:t>
      </w:r>
    </w:p>
    <w:p>
      <w:pPr>
        <w:spacing w:after="160" w:line="276"/>
      </w:pPr>
      <w:r>
        <w:t xml:space="preserve">Bold text: 3+</w:t>
      </w:r>
    </w:p>
    <w:p>
      <w:pPr>
        <w:spacing w:after="160" w:line="276"/>
      </w:pPr>
      <w:r>
        <w:t xml:space="preserve">Stat: Projects</w:t>
      </w:r>
    </w:p>
    <w:p>
      <w:pPr>
        <w:spacing w:after="160" w:line="276"/>
      </w:pPr>
      <w:r>
        <w:t xml:space="preserve">Bold text: 60</w:t>
      </w:r>
    </w:p>
    <w:p>
      <w:pPr>
        <w:spacing w:after="160" w:line="276"/>
      </w:pPr>
      <w:r>
        <w:t xml:space="preserve">Stat: Assets / Units</w:t>
      </w:r>
    </w:p>
    <w:p>
      <w:pPr>
        <w:spacing w:after="160" w:line="276"/>
      </w:pPr>
      <w:r>
        <w:t xml:space="preserve">Bold text: 90</w:t>
      </w:r>
    </w:p>
    <w:p>
      <w:pPr>
        <w:spacing w:after="160" w:line="276"/>
      </w:pPr>
      <w:r>
        <w:t xml:space="preserve">Stat: Number of Employees</w:t>
      </w:r>
    </w:p>
    <w:p>
      <w:pPr>
        <w:spacing w:after="160" w:line="276"/>
      </w:pPr>
      <w:r>
        <w:t xml:space="preserve">Link: "As of February 28, 2026"</w:t>
      </w:r>
    </w:p>
    <w:p>
      <w:pPr>
        <w:spacing w:after="160" w:line="276"/>
      </w:pPr>
      <w:r>
        <w:t xml:space="preserve">Text: 01</w:t>
      </w:r>
    </w:p>
    <w:p>
      <w:pPr>
        <w:spacing w:after="160" w:line="276"/>
      </w:pPr>
      <w:r>
        <w:t xml:space="preserve">Text: Development</w:t>
      </w:r>
    </w:p>
    <w:p>
      <w:pPr>
        <w:spacing w:after="160" w:line="276"/>
      </w:pPr>
      <w:r>
        <w:t xml:space="preserve">Paragraph: Development work that connects land strategy, product creation, project execution, and go-to-market planning.</w:t>
      </w:r>
    </w:p>
    <w:p>
      <w:pPr>
        <w:spacing w:after="160" w:line="276"/>
      </w:pPr>
      <w:r>
        <w:t xml:space="preserve">Text: 02</w:t>
      </w:r>
    </w:p>
    <w:p>
      <w:pPr>
        <w:spacing w:after="160" w:line="276"/>
      </w:pPr>
      <w:r>
        <w:t xml:space="preserve">Text: Investment &amp; Asset Management</w:t>
      </w:r>
    </w:p>
    <w:p>
      <w:pPr>
        <w:spacing w:after="160" w:line="276"/>
      </w:pPr>
      <w:r>
        <w:t xml:space="preserve">Paragraph: Investment sourcing, underwriting, acquisition support, fund strategy, and asset management for regional opportunities.</w:t>
      </w:r>
    </w:p>
    <w:p>
      <w:pPr>
        <w:spacing w:after="160" w:line="276"/>
      </w:pPr>
      <w:r>
        <w:t xml:space="preserve">Text: 03</w:t>
      </w:r>
    </w:p>
    <w:p>
      <w:pPr>
        <w:spacing w:after="160" w:line="276"/>
      </w:pPr>
      <w:r>
        <w:t xml:space="preserve">Text: Food &amp; Beverage</w:t>
      </w:r>
    </w:p>
    <w:p>
      <w:pPr>
        <w:spacing w:after="160" w:line="276"/>
      </w:pPr>
      <w:r>
        <w:t xml:space="preserve">Paragraph: Dining concepts shaped around Japanese craft, premium sourcing, operational detail, and destination-led guest experience.</w:t>
      </w:r>
    </w:p>
    <w:p>
      <w:pPr>
        <w:spacing w:after="160" w:line="276"/>
      </w:pPr>
      <w:r>
        <w:t xml:space="preserve">Link: Know more</w:t>
      </w:r>
    </w:p>
    <w:p>
      <w:pPr>
        <w:spacing w:after="80" w:before="200"/>
      </w:pPr>
      <w:r>
        <w:rPr>
          <w:b/>
          <w:bCs/>
        </w:rPr>
        <w:t xml:space="preserve">PROPOSED (draft):</w:t>
      </w:r>
    </w:p>
    <w:p>
      <w:pPr>
        <w:spacing w:after="160" w:line="276"/>
      </w:pPr>
      <w:r>
        <w:rPr>
          <w:color w:val="8B1A1A"/>
        </w:rPr>
        <w:t xml:space="preserve">Kasumigaseki MENA is the regional subsidiary of Kasumigaseki Capital Co., Ltd., a Tokyo-headquartered real estate developer founded in 2011 and listed on the Tokyo Stock Exchange Prime Market (securities code 3498). From Dubai, we extend that discipline across development, investment &amp; asset management, and food &amp; beverage.</w:t>
      </w:r>
    </w:p>
    <w:p>
      <w:pPr>
        <w:pStyle w:val="Heading2"/>
        <w:spacing w:after="120" w:before="280"/>
      </w:pPr>
      <w:r>
        <w:t xml:space="preserve">[ABU-04] MESSAGE FROM THE CHAIRMAN</w:t>
      </w:r>
    </w:p>
    <w:p>
      <w:pPr>
        <w:spacing w:after="160" w:line="276"/>
      </w:pPr>
      <w:r>
        <w:t xml:space="preserve">Text: Chairman portrait</w:t>
      </w:r>
    </w:p>
    <w:p>
      <w:pPr>
        <w:spacing w:after="160" w:line="276"/>
      </w:pPr>
      <w:r>
        <w:t xml:space="preserve">Image: Mohammad Khalifa Majid Alabbar Alfalasi, Chairman of Kasumigaseki Capital MENA</w:t>
      </w:r>
    </w:p>
    <w:p>
      <w:pPr>
        <w:spacing w:after="160" w:line="276"/>
      </w:pPr>
      <w:r>
        <w:t xml:space="preserve">Kicker: Message from the Chairman</w:t>
      </w:r>
    </w:p>
    <w:p>
      <w:pPr>
        <w:spacing w:after="160" w:line="276"/>
      </w:pPr>
      <w:r>
        <w:t xml:space="preserve">Paragraph: “Our direction is clear: build enduring partnerships in the UAE and wider GCC, combine Japanese discipline with local insight, and hold every project to standards that last.”</w:t>
      </w:r>
    </w:p>
    <w:p>
      <w:pPr>
        <w:spacing w:after="160" w:line="276"/>
      </w:pPr>
      <w:r>
        <w:t xml:space="preserve">Paragraph: Kasumigaseki MENA's future will be built on disciplined investment, rigorous execution, and a deep respect for the markets we serve. The UAE has shown itself to be a long-term platform for global capital, and our role is to translate that opportunity into projects and partnerships that endure.</w:t>
      </w:r>
    </w:p>
    <w:p>
      <w:pPr>
        <w:spacing w:after="160" w:line="276"/>
      </w:pPr>
      <w:r>
        <w:t xml:space="preserve">Paragraph: As we move forward, our focus remains excellence in design, governance, delivery, and asset stewardship. We will continue to align with the philosophy of Kasumigaseki Capital while building a regional platform shaped by local knowledge, patient capital, and sustainable value creation.</w:t>
      </w:r>
    </w:p>
    <w:p>
      <w:pPr>
        <w:spacing w:after="160" w:line="276"/>
      </w:pPr>
      <w:r>
        <w:t xml:space="preserve">Text: Mohammad Khalifa Majid Alabbar Alfalasi</w:t>
      </w:r>
    </w:p>
    <w:p>
      <w:pPr>
        <w:spacing w:after="160" w:line="276"/>
      </w:pPr>
      <w:r>
        <w:t xml:space="preserve">Text: Chairman, Kasumigaseki Capital MENA</w:t>
      </w:r>
    </w:p>
    <w:p>
      <w:pPr>
        <w:pStyle w:val="Heading2"/>
        <w:spacing w:after="120" w:before="280"/>
      </w:pPr>
      <w:r>
        <w:t xml:space="preserve">[ABU-05] VISION + MISSION: dark band, two quotes</w:t>
      </w:r>
    </w:p>
    <w:p>
      <w:pPr>
        <w:spacing w:after="160" w:line="276"/>
      </w:pPr>
      <w:r>
        <w:t xml:space="preserve">Kicker: Our Vision</w:t>
      </w:r>
    </w:p>
    <w:p>
      <w:pPr>
        <w:spacing w:after="160" w:line="276"/>
      </w:pPr>
      <w:r>
        <w:t xml:space="preserve">Paragraph: “To be the most trusted regional platform for turning ambition into lasting value.”</w:t>
      </w:r>
    </w:p>
    <w:p>
      <w:pPr>
        <w:spacing w:after="160" w:line="276"/>
      </w:pPr>
      <w:r>
        <w:t xml:space="preserve">Kicker: Our Mission</w:t>
      </w:r>
    </w:p>
    <w:p>
      <w:pPr>
        <w:spacing w:after="160" w:line="276"/>
      </w:pPr>
      <w:r>
        <w:t xml:space="preserve">Paragraph: “We are driven by a singular mission: to shape a future where economic growth and social impact go hand in hand.”</w:t>
      </w:r>
    </w:p>
    <w:p>
      <w:pPr>
        <w:pStyle w:val="Heading2"/>
        <w:spacing w:after="120" w:before="280"/>
      </w:pPr>
      <w:r>
        <w:t xml:space="preserve">[ABU-06] CORPORATE PHILOSOPHY + GUIDING PRINCIPLE: two-column split</w:t>
      </w:r>
    </w:p>
    <w:p>
      <w:pPr>
        <w:spacing w:after="160" w:line="276"/>
      </w:pPr>
      <w:r>
        <w:t xml:space="preserve">Kicker: Our Philosophy</w:t>
      </w:r>
    </w:p>
    <w:p>
      <w:pPr>
        <w:spacing w:after="160" w:line="276"/>
      </w:pPr>
      <w:r>
        <w:t xml:space="preserve">Text: Guided by Kasumigaseki Capital</w:t>
      </w:r>
    </w:p>
    <w:p>
      <w:pPr>
        <w:spacing w:after="160" w:line="276"/>
      </w:pPr>
      <w:r>
        <w:t xml:space="preserve">Paragraph: Our company follows the philosophy, values, and operational guidelines established by our mother company. We are committed to upholding these principles in every aspect of our business while maintaining the highest standards of integrity, quality, and sustainability.</w:t>
      </w:r>
    </w:p>
    <w:p>
      <w:pPr>
        <w:spacing w:after="160" w:line="276"/>
      </w:pPr>
      <w:r>
        <w:t xml:space="preserve">Kicker: Guiding Principle</w:t>
      </w:r>
    </w:p>
    <w:p>
      <w:pPr>
        <w:spacing w:after="160" w:line="276"/>
      </w:pPr>
      <w:r>
        <w:t xml:space="preserve">Text: Be Bold, Reliable and Swift</w:t>
      </w:r>
    </w:p>
    <w:p>
      <w:pPr>
        <w:spacing w:after="160" w:line="276"/>
      </w:pPr>
      <w:r>
        <w:t xml:space="preserve">Paragraph: The standard we hold ourselves to in every decision, partnership, and delivery: decisive, accountable, and always aligned with long-term value creation.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2026-09-10T23:25:17.342Z</dcterms:created>
  <dcterms:modified xsi:type="dcterms:W3CDTF">2026-09-10T23:25:17.342Z</dcterms:modified>
</cp:coreProperties>
</file>

<file path=docProps/custom.xml><?xml version="1.0" encoding="utf-8"?>
<Properties xmlns="http://schemas.openxmlformats.org/officeDocument/2006/custom-properties" xmlns:vt="http://schemas.openxmlformats.org/officeDocument/2006/docPropsVTypes"/>
</file>