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Global Businesses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Global Businesses</w:t>
      </w:r>
    </w:p>
    <w:p>
      <w:pPr>
        <w:pStyle w:val="Heading2"/>
        <w:spacing w:after="120" w:before="280"/>
      </w:pPr>
      <w:r>
        <w:t xml:space="preserve">[GBZ-02] HERO — image first, text over it</w:t>
      </w:r>
    </w:p>
    <w:p>
      <w:pPr>
        <w:spacing w:after="160" w:line="276"/>
      </w:pPr>
      <w:r>
        <w:t xml:space="preserve">Page title (H1): Global Business</w:t>
      </w:r>
    </w:p>
    <w:p>
      <w:pPr>
        <w:pStyle w:val="Heading2"/>
        <w:spacing w:after="120" w:before="280"/>
      </w:pPr>
      <w:r>
        <w:t xml:space="preserve">[GBZ-03] TRACK RECORD NUMBERS</w:t>
      </w:r>
    </w:p>
    <w:p>
      <w:pPr>
        <w:spacing w:after="160" w:line="276"/>
      </w:pPr>
      <w:r>
        <w:t xml:space="preserve">Heading (H2): Creating value through a disciplined global platform.</w:t>
      </w:r>
    </w:p>
    <w:p>
      <w:pPr>
        <w:spacing w:after="160" w:line="276"/>
      </w:pPr>
      <w:r>
        <w:t xml:space="preserve">Paragraph: Our project pipeline and assets under management span Logistics, Hotel Business, Healthcare, and overseas markets, each business held to the same standard of discipline and governance as our Tokyo-headquartered parent.</w:t>
      </w:r>
    </w:p>
    <w:p>
      <w:pPr>
        <w:spacing w:after="160" w:line="276"/>
      </w:pPr>
      <w:r>
        <w:t xml:space="preserve">Text: $5.17B</w:t>
      </w:r>
    </w:p>
    <w:p>
      <w:pPr>
        <w:spacing w:after="160" w:line="276"/>
      </w:pPr>
      <w:r>
        <w:t xml:space="preserve">Text: Total Project Value &amp; AUM</w:t>
      </w:r>
    </w:p>
    <w:p>
      <w:pPr>
        <w:spacing w:after="160" w:line="276"/>
      </w:pPr>
      <w:r>
        <w:t xml:space="preserve">Text: 1</w:t>
      </w:r>
    </w:p>
    <w:p>
      <w:pPr>
        <w:spacing w:after="160" w:line="276"/>
      </w:pPr>
      <w:r>
        <w:t xml:space="preserve">Text: 129</w:t>
      </w:r>
    </w:p>
    <w:p>
      <w:pPr>
        <w:spacing w:after="160" w:line="276"/>
      </w:pPr>
      <w:r>
        <w:t xml:space="preserve">Text: Projects in Pipeline &amp; Under Management</w:t>
      </w:r>
    </w:p>
    <w:p>
      <w:pPr>
        <w:spacing w:after="160" w:line="276"/>
      </w:pPr>
      <w:r>
        <w:t xml:space="preserve">Text: 1</w:t>
      </w:r>
    </w:p>
    <w:p>
      <w:pPr>
        <w:spacing w:after="160" w:line="276"/>
      </w:pPr>
      <w:r>
        <w:t xml:space="preserve">Text: $2.33B</w:t>
      </w:r>
    </w:p>
    <w:p>
      <w:pPr>
        <w:spacing w:after="160" w:line="276"/>
      </w:pPr>
      <w:r>
        <w:t xml:space="preserve">Text: Logistics</w:t>
      </w:r>
    </w:p>
    <w:p>
      <w:pPr>
        <w:spacing w:after="160" w:line="276"/>
      </w:pPr>
      <w:r>
        <w:t xml:space="preserve">Text: 29 projects</w:t>
      </w:r>
    </w:p>
    <w:p>
      <w:pPr>
        <w:spacing w:after="160" w:line="276"/>
      </w:pPr>
      <w:r>
        <w:t xml:space="preserve">Text: $2.30B</w:t>
      </w:r>
    </w:p>
    <w:p>
      <w:pPr>
        <w:spacing w:after="160" w:line="276"/>
      </w:pPr>
      <w:r>
        <w:t xml:space="preserve">Text: Hotel Business</w:t>
      </w:r>
    </w:p>
    <w:p>
      <w:pPr>
        <w:spacing w:after="160" w:line="276"/>
      </w:pPr>
      <w:r>
        <w:t xml:space="preserve">Text: 68 projects</w:t>
      </w:r>
    </w:p>
    <w:p>
      <w:pPr>
        <w:spacing w:after="160" w:line="276"/>
      </w:pPr>
      <w:r>
        <w:t xml:space="preserve">Text: $0.28B</w:t>
      </w:r>
    </w:p>
    <w:p>
      <w:pPr>
        <w:spacing w:after="160" w:line="276"/>
      </w:pPr>
      <w:r>
        <w:t xml:space="preserve">Text: Healthcare</w:t>
      </w:r>
    </w:p>
    <w:p>
      <w:pPr>
        <w:spacing w:after="160" w:line="276"/>
      </w:pPr>
      <w:r>
        <w:t xml:space="preserve">Text: 17 projects</w:t>
      </w:r>
    </w:p>
    <w:p>
      <w:pPr>
        <w:spacing w:after="160" w:line="276"/>
      </w:pPr>
      <w:r>
        <w:t xml:space="preserve">Text: $0.19B</w:t>
      </w:r>
    </w:p>
    <w:p>
      <w:pPr>
        <w:spacing w:after="160" w:line="276"/>
      </w:pPr>
      <w:r>
        <w:t xml:space="preserve">Text: Overseas / Other</w:t>
      </w:r>
    </w:p>
    <w:p>
      <w:pPr>
        <w:spacing w:after="160" w:line="276"/>
      </w:pPr>
      <w:r>
        <w:t xml:space="preserve">Text: 9 projects</w:t>
      </w:r>
    </w:p>
    <w:p>
      <w:pPr>
        <w:spacing w:after="160" w:line="276"/>
      </w:pPr>
      <w:r>
        <w:t xml:space="preserve">Link: "As of February 28, 2026"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Kasumigaseki Capital's pipeline and assets under management total US$5.17 billion across 129 projects: US$2.33 billion in logistics (29 projects), US$2.30 billion in hotels (68 projects), US$0.28 billion in healthcare (17), and US$0.19 billion in overseas and other businesses, as of February 28, 2026.</w:t>
      </w:r>
    </w:p>
    <w:p>
      <w:pPr>
        <w:pStyle w:val="Heading2"/>
        <w:spacing w:after="120" w:before="280"/>
      </w:pPr>
      <w:r>
        <w:t xml:space="preserve">[GBZ-04] 3 BUSINESSES GLOBALLY</w:t>
      </w:r>
    </w:p>
    <w:p>
      <w:pPr>
        <w:spacing w:after="160" w:line="276"/>
      </w:pPr>
      <w:r>
        <w:t xml:space="preserve">Kicker: Our global businesses</w:t>
      </w:r>
    </w:p>
    <w:p>
      <w:pPr>
        <w:spacing w:after="160" w:line="276"/>
      </w:pPr>
      <w:r>
        <w:t xml:space="preserve">Heading (H2): Three businesses, one platform.</w:t>
      </w:r>
    </w:p>
    <w:p>
      <w:pPr>
        <w:spacing w:after="160" w:line="276"/>
      </w:pPr>
      <w:r>
        <w:t xml:space="preserve">Paragraph: Beyond the region, Kasumigaseki Capital operates established, branded businesses across the following sectors.</w:t>
      </w:r>
    </w:p>
    <w:p>
      <w:pPr>
        <w:spacing w:after="160" w:line="276"/>
      </w:pPr>
      <w:r>
        <w:t xml:space="preserve">Kicker: Logistics</w:t>
      </w:r>
    </w:p>
    <w:p>
      <w:pPr>
        <w:spacing w:after="160" w:line="276"/>
      </w:pPr>
      <w:r>
        <w:t xml:space="preserve">Heading (H2): Cold, dry, and automated — built as one network.</w:t>
      </w:r>
    </w:p>
    <w:p>
      <w:pPr>
        <w:spacing w:after="160" w:line="276"/>
      </w:pPr>
      <w:r>
        <w:t xml:space="preserve">Paragraph: LOGI FLAG and COLD X NETWORK combine dry, chilled, frozen, and automated supply-chain infrastructure across Japan.</w:t>
      </w:r>
    </w:p>
    <w:p>
      <w:pPr>
        <w:spacing w:after="160" w:line="276"/>
      </w:pPr>
      <w:r>
        <w:t xml:space="preserve">Link: Visit website</w:t>
      </w:r>
    </w:p>
    <w:p>
      <w:pPr>
        <w:spacing w:after="160" w:line="276"/>
      </w:pPr>
      <w:r>
        <w:t xml:space="preserve">Kicker: Hotel Business</w:t>
      </w:r>
    </w:p>
    <w:p>
      <w:pPr>
        <w:spacing w:after="160" w:line="276"/>
      </w:pPr>
      <w:r>
        <w:t xml:space="preserve">Heading (H2): Five brands, one hospitality platform.</w:t>
      </w:r>
    </w:p>
    <w:p>
      <w:pPr>
        <w:spacing w:after="160" w:line="276"/>
      </w:pPr>
      <w:r>
        <w:t xml:space="preserve">Paragraph: FAV Hospitality Group spans seven x seven, edit x seven, FAV, BASE LAYER HOTEL, and HOTEL FORK &amp; KNIFE.</w:t>
      </w:r>
    </w:p>
    <w:p>
      <w:pPr>
        <w:spacing w:after="160" w:line="276"/>
      </w:pPr>
      <w:r>
        <w:t xml:space="preserve">Link: Visit website</w:t>
      </w:r>
    </w:p>
    <w:p>
      <w:pPr>
        <w:spacing w:after="160" w:line="276"/>
      </w:pPr>
      <w:r>
        <w:t xml:space="preserve">Kicker: Healthcare</w:t>
      </w:r>
    </w:p>
    <w:p>
      <w:pPr>
        <w:spacing w:after="160" w:line="276"/>
      </w:pPr>
      <w:r>
        <w:t xml:space="preserve">Heading (H2): Medically ready environments, built around dignity.</w:t>
      </w:r>
    </w:p>
    <w:p>
      <w:pPr>
        <w:spacing w:after="160" w:line="276"/>
      </w:pPr>
      <w:r>
        <w:t xml:space="preserve">Paragraph: KC Welfare and the CLASWELL model develop medically ready environments with resident dignity at the center.</w:t>
      </w:r>
    </w:p>
    <w:p>
      <w:pPr>
        <w:spacing w:after="160" w:line="276"/>
      </w:pPr>
      <w:r>
        <w:t xml:space="preserve">Link: Visit website</w:t>
      </w:r>
    </w:p>
    <w:p>
      <w:pPr>
        <w:spacing w:after="80" w:before="200"/>
      </w:pPr>
      <w:r>
        <w:rPr>
          <w:b/>
          <w:bCs/>
        </w:rPr>
        <w:t xml:space="preserve">PROPOSED (draft):</w:t>
      </w:r>
    </w:p>
    <w:p>
      <w:pPr>
        <w:spacing w:after="160" w:line="276"/>
      </w:pPr>
      <w:r>
        <w:rPr>
          <w:color w:val="8B1A1A"/>
        </w:rPr>
        <w:t xml:space="preserve">Beyond the region, Kasumigaseki Capital operates three established platforms: LOGI FLAG logistics (dry, chilled, frozen and automated warehouses), FAV Hospitality Group hotels across five brands, and CLASWELL healthcare residences — plus overseas development in Dubai, the United States and Saudi Arabia.</w:t>
      </w:r>
    </w:p>
    <w:p>
      <w:pPr>
        <w:pStyle w:val="Heading2"/>
        <w:spacing w:after="120" w:before="280"/>
      </w:pPr>
      <w:r>
        <w:t xml:space="preserve">[GBZ-05] GLOBAL BUSINESS MAP CTA</w:t>
      </w:r>
    </w:p>
    <w:p>
      <w:pPr>
        <w:spacing w:after="160" w:line="276"/>
      </w:pPr>
      <w:r>
        <w:t xml:space="preserve">Kicker: Where We Operate</w:t>
      </w:r>
    </w:p>
    <w:p>
      <w:pPr>
        <w:spacing w:after="160" w:line="276"/>
      </w:pPr>
      <w:r>
        <w:t xml:space="preserve">Heading (H2): Explore our global business map.</w:t>
      </w:r>
    </w:p>
    <w:p>
      <w:pPr>
        <w:spacing w:after="160" w:line="276"/>
      </w:pPr>
      <w:r>
        <w:t xml:space="preserve">Paragraph: View Kasumigaseki Capital's business locations and project network through the interactive map.</w:t>
      </w:r>
    </w:p>
    <w:p>
      <w:pPr>
        <w:spacing w:after="160" w:line="276"/>
      </w:pPr>
      <w:r>
        <w:t xml:space="preserve">Image: Tokyo, Japan</w:t>
      </w:r>
    </w:p>
    <w:p>
      <w:pPr>
        <w:spacing w:after="160" w:line="276"/>
      </w:pPr>
      <w:r>
        <w:t xml:space="preserve">Text: Japan</w:t>
      </w:r>
    </w:p>
    <w:p>
      <w:pPr>
        <w:spacing w:after="160" w:line="276"/>
      </w:pPr>
      <w:r>
        <w:t xml:space="preserve">Bold text: Tokyo</w:t>
      </w:r>
    </w:p>
    <w:p>
      <w:pPr>
        <w:spacing w:after="160" w:line="276"/>
      </w:pPr>
      <w:r>
        <w:t xml:space="preserve">Paragraph: Tokyo, Japan</w:t>
      </w:r>
    </w:p>
    <w:p>
      <w:pPr>
        <w:spacing w:after="160" w:line="276"/>
      </w:pPr>
      <w:r>
        <w:t xml:space="preserve">Link: View on map</w:t>
      </w:r>
    </w:p>
    <w:p>
      <w:pPr>
        <w:spacing w:after="160" w:line="276"/>
      </w:pPr>
      <w:r>
        <w:t xml:space="preserve">Image: Dubai, United Arab Emirates</w:t>
      </w:r>
    </w:p>
    <w:p>
      <w:pPr>
        <w:spacing w:after="160" w:line="276"/>
      </w:pPr>
      <w:r>
        <w:t xml:space="preserve">Text: United Arab Emirates</w:t>
      </w:r>
    </w:p>
    <w:p>
      <w:pPr>
        <w:spacing w:after="160" w:line="276"/>
      </w:pPr>
      <w:r>
        <w:t xml:space="preserve">Bold text: Dubai</w:t>
      </w:r>
    </w:p>
    <w:p>
      <w:pPr>
        <w:spacing w:after="160" w:line="276"/>
      </w:pPr>
      <w:r>
        <w:t xml:space="preserve">Paragraph: Dubai, United Arab Emirates</w:t>
      </w:r>
    </w:p>
    <w:p>
      <w:pPr>
        <w:spacing w:after="160" w:line="276"/>
      </w:pPr>
      <w:r>
        <w:t xml:space="preserve">Link: View on map</w:t>
      </w:r>
    </w:p>
    <w:p>
      <w:pPr>
        <w:spacing w:after="160" w:line="276"/>
      </w:pPr>
      <w:r>
        <w:t xml:space="preserve">Image: Kuala Lumpur, Malaysia</w:t>
      </w:r>
    </w:p>
    <w:p>
      <w:pPr>
        <w:spacing w:after="160" w:line="276"/>
      </w:pPr>
      <w:r>
        <w:t xml:space="preserve">Text: Malaysia</w:t>
      </w:r>
    </w:p>
    <w:p>
      <w:pPr>
        <w:spacing w:after="160" w:line="276"/>
      </w:pPr>
      <w:r>
        <w:t xml:space="preserve">Bold text: Kuala Lumpur</w:t>
      </w:r>
    </w:p>
    <w:p>
      <w:pPr>
        <w:spacing w:after="160" w:line="276"/>
      </w:pPr>
      <w:r>
        <w:t xml:space="preserve">Paragraph: Kuala Lumpur, Malaysia</w:t>
      </w:r>
    </w:p>
    <w:p>
      <w:pPr>
        <w:spacing w:after="160" w:line="276"/>
      </w:pPr>
      <w:r>
        <w:t xml:space="preserve">Link: View on map</w:t>
      </w:r>
    </w:p>
    <w:p>
      <w:pPr>
        <w:spacing w:after="160" w:line="276"/>
      </w:pPr>
      <w:r>
        <w:t xml:space="preserve">Image: Miami, Florida</w:t>
      </w:r>
    </w:p>
    <w:p>
      <w:pPr>
        <w:spacing w:after="160" w:line="276"/>
      </w:pPr>
      <w:r>
        <w:t xml:space="preserve">Text: United States</w:t>
      </w:r>
    </w:p>
    <w:p>
      <w:pPr>
        <w:spacing w:after="160" w:line="276"/>
      </w:pPr>
      <w:r>
        <w:t xml:space="preserve">Bold text: Miami</w:t>
      </w:r>
    </w:p>
    <w:p>
      <w:pPr>
        <w:spacing w:after="160" w:line="276"/>
      </w:pPr>
      <w:r>
        <w:t xml:space="preserve">Paragraph: Miami, Florida, USA</w:t>
      </w:r>
    </w:p>
    <w:p>
      <w:pPr>
        <w:spacing w:after="160" w:line="276"/>
      </w:pPr>
      <w:r>
        <w:t xml:space="preserve">Link: View on map</w:t>
      </w:r>
    </w:p>
    <w:p>
      <w:pPr>
        <w:spacing w:after="160" w:line="276"/>
      </w:pPr>
      <w:r>
        <w:t xml:space="preserve">Link: Explore Our Global Businesses</w:t>
      </w:r>
    </w:p>
    <w:p>
      <w:pPr>
        <w:pStyle w:val="Heading2"/>
        <w:spacing w:after="120" w:before="280"/>
      </w:pPr>
      <w:r>
        <w:t xml:space="preserve">[GBZ-06] IR REDIRECT — replaces Featured</w:t>
      </w:r>
    </w:p>
    <w:p>
      <w:pPr>
        <w:spacing w:after="160" w:line="276"/>
      </w:pPr>
      <w:r>
        <w:t xml:space="preserve">Kicker: Investors &amp; Media</w:t>
      </w:r>
    </w:p>
    <w:p>
      <w:pPr>
        <w:spacing w:after="160" w:line="276"/>
      </w:pPr>
      <w:r>
        <w:t xml:space="preserve">Heading (H2): Investor Relations.</w:t>
      </w:r>
    </w:p>
    <w:p>
      <w:pPr>
        <w:spacing w:after="160" w:line="276"/>
      </w:pPr>
      <w:r>
        <w:t xml:space="preserve">Paragraph: For financial disclosures, IR presentations, and the latest news from Kasumigaseki Capital, visit our parent company's official Investor Relations page.</w:t>
      </w:r>
    </w:p>
    <w:p>
      <w:pPr>
        <w:spacing w:after="160" w:line="276"/>
      </w:pPr>
      <w:r>
        <w:t xml:space="preserve">Link: View Investor Relations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2026-09-10T23:25:17.348Z</dcterms:created>
  <dcterms:modified xsi:type="dcterms:W3CDTF">2026-09-10T23:25:17.348Z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