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KPD — News &amp; Updates</w:t>
      </w:r>
    </w:p>
    <w:p>
      <w:r>
        <w:t>Tracker rows: MED-01 … MED-05 · Feedback: leave in the 'Client feedback' column of the audit sheet (cite the ID).</w:t>
      </w:r>
    </w:p>
    <w:p>
      <w:pPr>
        <w:pStyle w:val="Heading1"/>
      </w:pPr>
      <w:r>
        <w:t>[MED-01] Hero (id: top)</w:t>
      </w:r>
    </w:p>
    <w:p>
      <w:r>
        <w:rPr>
          <w:i/>
          <w:color w:val="808080"/>
          <w:sz w:val="19"/>
        </w:rPr>
        <w:t>Type: Hero · Status: Drafted</w:t>
      </w:r>
    </w:p>
    <w:p>
      <w:r>
        <w:rPr>
          <w:i/>
          <w:color w:val="606060"/>
          <w:sz w:val="20"/>
        </w:rPr>
        <w:t>CURRENT</w:t>
      </w:r>
    </w:p>
    <w:p>
      <w:r>
        <w:t>Kicker: 'Media'.</w:t>
      </w:r>
    </w:p>
    <w:p>
      <w:r>
        <w:t>H1: 'News and updates'.</w:t>
      </w:r>
    </w:p>
    <w:p>
      <w:r>
        <w:t>Intro: 'Announcements, market observations, and development commentary from Kasumigaseki Properties Development.'</w:t>
      </w:r>
    </w:p>
    <w:p>
      <w:r>
        <w:rPr>
          <w:i/>
          <w:color w:val="606060"/>
          <w:sz w:val="20"/>
        </w:rPr>
        <w:t>REWRITTEN (SEO/AEO)</w:t>
      </w:r>
    </w:p>
    <w:p>
      <w:r>
        <w:t>Kicker: 'Media'. H1: 'News and updates'. Intro: 'Announcements, market observations and development commentary from Kasumigaseki Properties Development.'</w:t>
      </w:r>
    </w:p>
    <w:p>
      <w:pPr>
        <w:pStyle w:val="Heading1"/>
      </w:pPr>
      <w:r>
        <w:t>[MED-02] Filter tabs (id: updates)</w:t>
      </w:r>
    </w:p>
    <w:p>
      <w:r>
        <w:rPr>
          <w:i/>
          <w:color w:val="808080"/>
          <w:sz w:val="19"/>
        </w:rPr>
        <w:t>Type: Form · Status: Drafted</w:t>
      </w:r>
    </w:p>
    <w:p>
      <w:r>
        <w:rPr>
          <w:i/>
          <w:color w:val="606060"/>
          <w:sz w:val="20"/>
        </w:rPr>
        <w:t>CURRENT</w:t>
      </w:r>
    </w:p>
    <w:p>
      <w:r>
        <w:t>All | News (default) | Blogs</w:t>
      </w:r>
    </w:p>
    <w:p>
      <w:r>
        <w:t>Toggles the News live feed vs the Blogs grid below.</w:t>
      </w:r>
    </w:p>
    <w:p>
      <w:r>
        <w:rPr>
          <w:i/>
          <w:color w:val="606060"/>
          <w:sz w:val="20"/>
        </w:rPr>
        <w:t>REWRITTEN (SEO/AEO)</w:t>
      </w:r>
    </w:p>
    <w:p>
      <w:r>
        <w:t>Keep as-is - structural (no copy change recommended). Filter labels All / News / Blogs stay; ensure tab state is URL-addressable (?tab=news) in Phase 2 for crawlability.</w:t>
      </w:r>
    </w:p>
    <w:p>
      <w:pPr>
        <w:pStyle w:val="Heading1"/>
      </w:pPr>
      <w:r>
        <w:t>[MED-03] News tab — live feed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BigGo Finance - Jun 30, 2026 — Kasumigaseki Capital Acquires Hotel Development Land: Kasumigaseki Capital announced the acquisition of approximately 17,300 square meters of land in Yamanakako Village for hotel development.</w:t>
      </w:r>
    </w:p>
    <w:p>
      <w:r>
        <w:t>Simply Wall St - Jun 2026 — Asian Growth Companies With High Insider Ownership: Kasumigaseki Capital was noted among Asian growth companies, with Simply Wall St listing the real estate consulting business and market capitalization.</w:t>
      </w:r>
    </w:p>
    <w:p>
      <w:r>
        <w:t>BigGo Finance - Jun 25, 2026 — Kasumigaseki Capital: Notice Regarding Earthquake Impact: Kasumigaseki Capital reported no confirmed damage to owned or managed facilities and no significant business impact at the time of disclosure.</w:t>
      </w:r>
    </w:p>
    <w:p>
      <w:r>
        <w:t>Dubai Media Office - May 10, 2026 — Maktoum bin Mohammed Meets Founder of Kasumigaseki Capital: The meeting with Hiroyuki Ogawa explored UAE growth, Dubai investment opportunities, and strategic partnerships.</w:t>
      </w:r>
    </w:p>
    <w:p>
      <w:r>
        <w:t>PROFILEmiami - Apr 6, 2026 — Kasumigaseki Capital Launches First U.S. Project: Kasumigaseki Capital entered Miami and acquired Block C East at Miami Worldcenter for a mixed-use hotel and residential project.</w:t>
      </w:r>
    </w:p>
    <w:p>
      <w:r>
        <w:t>Yamaha - Feb 20, 2026 — Prestigious Dubai Projects: Restaurant and Real Estate Office: Yamaha covered Kasumigaseki restaurant at Vida Emirates Hills and the KME Investment and Management office in Dubai Hills.</w:t>
      </w:r>
    </w:p>
    <w:p>
      <w:r>
        <w:rPr>
          <w:i/>
          <w:color w:val="606060"/>
          <w:sz w:val="20"/>
        </w:rPr>
        <w:t>REWRITTEN (SEO/AEO)</w:t>
      </w:r>
    </w:p>
    <w:p>
      <w:r>
        <w:t>Keep as-is - structural (no copy change recommended). Live feed items are external coverage. Ensure outbound links carry rel='noopener' and source names (E-E-A-T).</w:t>
      </w:r>
    </w:p>
    <w:p>
      <w:pPr>
        <w:pStyle w:val="Heading1"/>
      </w:pPr>
      <w:r>
        <w:t>[MED-04] Blogs tab — blog cards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Land Logic Before Form: Why site constraints, arrival, frontage, and address behavior shape the earliest development decisions.</w:t>
      </w:r>
    </w:p>
    <w:p>
      <w:r>
        <w:t>What Makes Yield Durable: A note on rental readiness, service-charge discipline, and product features that remain relevant beyond launch.</w:t>
      </w:r>
    </w:p>
    <w:p>
      <w:r>
        <w:t>Quiet Architecture: How restraint, material clarity, and practical operations can create a stronger residential experience.</w:t>
      </w:r>
    </w:p>
    <w:p>
      <w:r>
        <w:rPr>
          <w:i/>
          <w:color w:val="606060"/>
          <w:sz w:val="20"/>
        </w:rPr>
        <w:t>REWRITTEN (SEO/AEO)</w:t>
      </w:r>
    </w:p>
    <w:p>
      <w:r>
        <w:t>Blog card summaries tightened: 'Land Logic Before Form - why site constraints, arrival, frontage and address behavior shape the earliest development decisions.' / 'What Makes Yield Durable - rental readiness, service-charge discipline and product features that stay relevant beyond launch.' / 'Quiet Architecture - how restraint, material clarity and practical operations build a stronger residential experience.'</w:t>
      </w:r>
    </w:p>
    <w:p>
      <w:pPr>
        <w:pStyle w:val="Heading1"/>
      </w:pPr>
      <w:r>
        <w:t>[MED-05] Loading/empty states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Status line: 'Loading live articles from the internet...'</w:t>
      </w:r>
    </w:p>
    <w:p>
      <w:r>
        <w:t>Empty state: 'Live coverage could not be loaded right now. Please refresh the feed or try again shortly.'</w:t>
      </w:r>
    </w:p>
    <w:p>
      <w:r>
        <w:rPr>
          <w:i/>
          <w:color w:val="606060"/>
          <w:sz w:val="20"/>
        </w:rPr>
        <w:t>REWRITTEN (SEO/AEO)</w:t>
      </w:r>
    </w:p>
    <w:p>
      <w:r>
        <w:t>Status: 'Loading live articles from the internet...' Empty state: 'Live coverage could not be loaded right now. Please refresh the feed or try again shortly.' (kept - functional copy).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