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KPD — Invest in Dubai</w:t>
      </w:r>
    </w:p>
    <w:p>
      <w:r>
        <w:t>Tracker rows: INV-01 … INV-42 · Feedback: leave in the 'Client feedback' column of the audit sheet (cite the ID).</w:t>
      </w:r>
    </w:p>
    <w:p>
      <w:pPr>
        <w:pStyle w:val="Heading1"/>
      </w:pPr>
      <w:r>
        <w:t>[INV-01] Long-horizon value in Dubai</w:t>
      </w:r>
    </w:p>
    <w:p>
      <w:r>
        <w:rPr>
          <w:i/>
          <w:color w:val="808080"/>
          <w:sz w:val="19"/>
        </w:rPr>
        <w:t>Type: Body · Status: Drafted</w:t>
      </w:r>
    </w:p>
    <w:p>
      <w:r>
        <w:rPr>
          <w:i/>
          <w:color w:val="606060"/>
          <w:sz w:val="20"/>
        </w:rPr>
        <w:t>CURRENT</w:t>
      </w:r>
    </w:p>
    <w:p>
      <w:r>
        <w:t>A focused investment pathway for buyers seeking regulated ownership, composed residential assets, and advisory clarity across Dubai's next chapter.</w:t>
      </w:r>
    </w:p>
    <w:p>
      <w:r>
        <w:t>Global</w:t>
      </w:r>
    </w:p>
    <w:p>
      <w:r>
        <w:t>Capital access</w:t>
      </w:r>
    </w:p>
    <w:p>
      <w:r>
        <w:t>Dubai</w:t>
      </w:r>
    </w:p>
    <w:p>
      <w:r>
        <w:t>Freehold market</w:t>
      </w:r>
    </w:p>
    <w:p>
      <w:r>
        <w:t>KPD</w:t>
      </w:r>
    </w:p>
    <w:p>
      <w:r>
        <w:t>Disciplined delivery</w:t>
      </w:r>
    </w:p>
    <w:p>
      <w:r>
        <w:rPr>
          <w:i/>
          <w:color w:val="606060"/>
          <w:sz w:val="20"/>
        </w:rPr>
        <w:t>REWRITTEN (SEO/AEO)</w:t>
      </w:r>
    </w:p>
    <w:p>
      <w:r>
        <w:t>'Long-horizon value in Dubai. A focused investment pathway for buyers seeking regulated ownership, composed residential assets and advisory clarity across Dubai's next chapter.' Chips kept: Global - capital access / Dubai - freehold market / KPD - disciplined delivery.</w:t>
      </w:r>
    </w:p>
    <w:p>
      <w:pPr>
        <w:pStyle w:val="Heading1"/>
      </w:pPr>
      <w:r>
        <w:t>[INV-02] Why Dubai remains investable</w:t>
      </w:r>
    </w:p>
    <w:p>
      <w:r>
        <w:rPr>
          <w:i/>
          <w:color w:val="808080"/>
          <w:sz w:val="19"/>
        </w:rPr>
        <w:t>Type: Body · Status: Drafted</w:t>
      </w:r>
    </w:p>
    <w:p>
      <w:r>
        <w:rPr>
          <w:i/>
          <w:color w:val="606060"/>
          <w:sz w:val="20"/>
        </w:rPr>
        <w:t>CURRENT</w:t>
      </w:r>
    </w:p>
    <w:p>
      <w:r>
        <w:t>Quick answers to the core motivations behind Dubai investment: regulated ownership, business mobility, rental demand, and a city that continues to attract global residents and capital.</w:t>
      </w:r>
    </w:p>
    <w:p>
      <w:r>
        <w:rPr>
          <w:i/>
          <w:color w:val="606060"/>
          <w:sz w:val="20"/>
        </w:rPr>
        <w:t>REWRITTEN (SEO/AEO)</w:t>
      </w:r>
    </w:p>
    <w:p>
      <w:r>
        <w:t>'Why Dubai remains investable - quick answers to the core motivations behind Dubai investment: regulated ownership, business mobility, rental demand and a city that continues to attract global residents and capital.'</w:t>
      </w:r>
    </w:p>
    <w:p>
      <w:pPr>
        <w:pStyle w:val="Heading1"/>
      </w:pPr>
      <w:r>
        <w:t>[INV-03] Government-backed market</w:t>
      </w:r>
    </w:p>
    <w:p>
      <w:r>
        <w:rPr>
          <w:i/>
          <w:color w:val="808080"/>
          <w:sz w:val="19"/>
        </w:rPr>
        <w:t>Type: Body · Status: Drafted</w:t>
      </w:r>
    </w:p>
    <w:p>
      <w:r>
        <w:rPr>
          <w:i/>
          <w:color w:val="606060"/>
          <w:sz w:val="20"/>
        </w:rPr>
        <w:t>CURRENT</w:t>
      </w:r>
    </w:p>
    <w:p>
      <w:r>
        <w:t>Clear title registration, regulated escrow, and defined transaction steps give international buyers a visible framework for decision-making.</w:t>
      </w:r>
    </w:p>
    <w:p>
      <w:r>
        <w:rPr>
          <w:i/>
          <w:color w:val="606060"/>
          <w:sz w:val="20"/>
        </w:rPr>
        <w:t>REWRITTEN (SEO/AEO)</w:t>
      </w:r>
    </w:p>
    <w:p>
      <w:r>
        <w:t>'A government-backed market: clear title registration, regulated escrow and defined transaction steps give international buyers a visible framework for decision-making.'</w:t>
      </w:r>
    </w:p>
    <w:p>
      <w:pPr>
        <w:pStyle w:val="Heading1"/>
      </w:pPr>
      <w:r>
        <w:t>[INV-04] Capital growth</w:t>
      </w:r>
    </w:p>
    <w:p>
      <w:r>
        <w:rPr>
          <w:i/>
          <w:color w:val="808080"/>
          <w:sz w:val="19"/>
        </w:rPr>
        <w:t>Type: Body · Status: Drafted</w:t>
      </w:r>
    </w:p>
    <w:p>
      <w:r>
        <w:rPr>
          <w:i/>
          <w:color w:val="606060"/>
          <w:sz w:val="20"/>
        </w:rPr>
        <w:t>CURRENT</w:t>
      </w:r>
    </w:p>
    <w:p>
      <w:r>
        <w:t>Prime Dubai districts continue to benefit from population growth, infrastructure investment, and sustained end-user demand.</w:t>
      </w:r>
    </w:p>
    <w:p>
      <w:r>
        <w:rPr>
          <w:i/>
          <w:color w:val="606060"/>
          <w:sz w:val="20"/>
        </w:rPr>
        <w:t>REWRITTEN (SEO/AEO)</w:t>
      </w:r>
    </w:p>
    <w:p>
      <w:r>
        <w:t>'Capital growth: prime Dubai districts continue to benefit from population growth, infrastructure investment and sustained end-user demand.'</w:t>
      </w:r>
    </w:p>
    <w:p>
      <w:pPr>
        <w:pStyle w:val="Heading1"/>
      </w:pPr>
      <w:r>
        <w:t>[INV-05] World-class safety</w:t>
      </w:r>
    </w:p>
    <w:p>
      <w:r>
        <w:rPr>
          <w:i/>
          <w:color w:val="808080"/>
          <w:sz w:val="19"/>
        </w:rPr>
        <w:t>Type: Body · Status: Drafted</w:t>
      </w:r>
    </w:p>
    <w:p>
      <w:r>
        <w:rPr>
          <w:i/>
          <w:color w:val="606060"/>
          <w:sz w:val="20"/>
        </w:rPr>
        <w:t>CURRENT</w:t>
      </w:r>
    </w:p>
    <w:p>
      <w:r>
        <w:t>Governance, security, infrastructure, and daily quality of life support Dubai's appeal for families, entrepreneurs, and global residents.</w:t>
      </w:r>
    </w:p>
    <w:p>
      <w:r>
        <w:rPr>
          <w:i/>
          <w:color w:val="606060"/>
          <w:sz w:val="20"/>
        </w:rPr>
        <w:t>REWRITTEN (SEO/AEO)</w:t>
      </w:r>
    </w:p>
    <w:p>
      <w:r>
        <w:t>'World-class safety: governance, security, infrastructure and daily quality of life support Dubai's appeal for families, entrepreneurs and global residents.'</w:t>
      </w:r>
    </w:p>
    <w:p>
      <w:pPr>
        <w:pStyle w:val="Heading1"/>
      </w:pPr>
      <w:r>
        <w:t>[INV-06] Rental yield depth</w:t>
      </w:r>
    </w:p>
    <w:p>
      <w:r>
        <w:rPr>
          <w:i/>
          <w:color w:val="808080"/>
          <w:sz w:val="19"/>
        </w:rPr>
        <w:t>Type: Body · Status: Drafted</w:t>
      </w:r>
    </w:p>
    <w:p>
      <w:r>
        <w:rPr>
          <w:i/>
          <w:color w:val="606060"/>
          <w:sz w:val="20"/>
        </w:rPr>
        <w:t>CURRENT</w:t>
      </w:r>
    </w:p>
    <w:p>
      <w:r>
        <w:t>Leasing demand is supported by business relocation, international mobility, tourism, schools, and a growing base of long-term residents.</w:t>
      </w:r>
    </w:p>
    <w:p>
      <w:r>
        <w:rPr>
          <w:i/>
          <w:color w:val="606060"/>
          <w:sz w:val="20"/>
        </w:rPr>
        <w:t>REWRITTEN (SEO/AEO)</w:t>
      </w:r>
    </w:p>
    <w:p>
      <w:r>
        <w:t>'Rental yield depth: leasing demand is supported by business relocation, international mobility, tourism, schools and a growing base of long-term residents.'</w:t>
      </w:r>
    </w:p>
    <w:p>
      <w:pPr>
        <w:pStyle w:val="Heading1"/>
      </w:pPr>
      <w:r>
        <w:t>[INV-07] Transparent process</w:t>
      </w:r>
    </w:p>
    <w:p>
      <w:r>
        <w:rPr>
          <w:i/>
          <w:color w:val="808080"/>
          <w:sz w:val="19"/>
        </w:rPr>
        <w:t>Type: Body · Status: Drafted</w:t>
      </w:r>
    </w:p>
    <w:p>
      <w:r>
        <w:rPr>
          <w:i/>
          <w:color w:val="606060"/>
          <w:sz w:val="20"/>
        </w:rPr>
        <w:t>CURRENT</w:t>
      </w:r>
    </w:p>
    <w:p>
      <w:r>
        <w:t>Buyers can evaluate fees, documents, ownership route, payment milestones, and handover obligations before committing.</w:t>
      </w:r>
    </w:p>
    <w:p>
      <w:r>
        <w:rPr>
          <w:i/>
          <w:color w:val="606060"/>
          <w:sz w:val="20"/>
        </w:rPr>
        <w:t>REWRITTEN (SEO/AEO)</w:t>
      </w:r>
    </w:p>
    <w:p>
      <w:r>
        <w:t>'A transparent process: fees, documents, ownership route, payment milestones and handover obligations can all be evaluated before committing.'</w:t>
      </w:r>
    </w:p>
    <w:p>
      <w:pPr>
        <w:pStyle w:val="Heading1"/>
      </w:pPr>
      <w:r>
        <w:t>[INV-08] Flexible entry options</w:t>
      </w:r>
    </w:p>
    <w:p>
      <w:r>
        <w:rPr>
          <w:i/>
          <w:color w:val="808080"/>
          <w:sz w:val="19"/>
        </w:rPr>
        <w:t>Type: Body · Status: Drafted</w:t>
      </w:r>
    </w:p>
    <w:p>
      <w:r>
        <w:rPr>
          <w:i/>
          <w:color w:val="606060"/>
          <w:sz w:val="20"/>
        </w:rPr>
        <w:t>CURRENT</w:t>
      </w:r>
    </w:p>
    <w:p>
      <w:r>
        <w:t>Off-plan and ready homes create different routes for investors reviewing cash flow, handover timing, and portfolio balance.</w:t>
      </w:r>
    </w:p>
    <w:p>
      <w:r>
        <w:rPr>
          <w:i/>
          <w:color w:val="606060"/>
          <w:sz w:val="20"/>
        </w:rPr>
        <w:t>REWRITTEN (SEO/AEO)</w:t>
      </w:r>
    </w:p>
    <w:p>
      <w:r>
        <w:t>'Flexible entry options: off-plan and ready homes create different routes for investors reviewing cash flow, handover timing and portfolio balance.'</w:t>
      </w:r>
    </w:p>
    <w:p>
      <w:pPr>
        <w:pStyle w:val="Heading1"/>
      </w:pPr>
      <w:r>
        <w:t>[INV-09] Global mobility</w:t>
      </w:r>
    </w:p>
    <w:p>
      <w:r>
        <w:rPr>
          <w:i/>
          <w:color w:val="808080"/>
          <w:sz w:val="19"/>
        </w:rPr>
        <w:t>Type: Body · Status: Drafted</w:t>
      </w:r>
    </w:p>
    <w:p>
      <w:r>
        <w:rPr>
          <w:i/>
          <w:color w:val="606060"/>
          <w:sz w:val="20"/>
        </w:rPr>
        <w:t>CURRENT</w:t>
      </w:r>
    </w:p>
    <w:p>
      <w:r>
        <w:t>Residency pathways, aviation connectivity, and a pro-business environment make Dubai a practical base as well as an investment market.</w:t>
      </w:r>
    </w:p>
    <w:p>
      <w:r>
        <w:rPr>
          <w:i/>
          <w:color w:val="606060"/>
          <w:sz w:val="20"/>
        </w:rPr>
        <w:t>REWRITTEN (SEO/AEO)</w:t>
      </w:r>
    </w:p>
    <w:p>
      <w:r>
        <w:t>'Global mobility: residency pathways, aviation connectivity and a pro-business environment make Dubai a practical base as well as an investment market.'</w:t>
      </w:r>
    </w:p>
    <w:p>
      <w:pPr>
        <w:pStyle w:val="Heading1"/>
      </w:pPr>
      <w:r>
        <w:t>[INV-10] Exit planning</w:t>
      </w:r>
    </w:p>
    <w:p>
      <w:r>
        <w:rPr>
          <w:i/>
          <w:color w:val="808080"/>
          <w:sz w:val="19"/>
        </w:rPr>
        <w:t>Type: Body · Status: Drafted</w:t>
      </w:r>
    </w:p>
    <w:p>
      <w:r>
        <w:rPr>
          <w:i/>
          <w:color w:val="606060"/>
          <w:sz w:val="20"/>
        </w:rPr>
        <w:t>CURRENT</w:t>
      </w:r>
    </w:p>
    <w:p>
      <w:r>
        <w:t>Resale, leasing readiness, and holding strategy can be planned from the beginning so the purchase is evaluated beyond acquisition day.</w:t>
      </w:r>
    </w:p>
    <w:p>
      <w:r>
        <w:rPr>
          <w:i/>
          <w:color w:val="606060"/>
          <w:sz w:val="20"/>
        </w:rPr>
        <w:t>REWRITTEN (SEO/AEO)</w:t>
      </w:r>
    </w:p>
    <w:p>
      <w:r>
        <w:t>'Exit planning: resale, leasing readiness and holding strategy can be planned from the beginning, so the purchase is evaluated beyond acquisition day.'</w:t>
      </w:r>
    </w:p>
    <w:p>
      <w:pPr>
        <w:pStyle w:val="Heading1"/>
      </w:pPr>
      <w:r>
        <w:t>[INV-11] Dubai vs Global Hubs: Rental Yield at a Glance</w:t>
      </w:r>
    </w:p>
    <w:p>
      <w:r>
        <w:rPr>
          <w:i/>
          <w:color w:val="808080"/>
          <w:sz w:val="19"/>
        </w:rPr>
        <w:t>Type: Table · Status: Drafted</w:t>
      </w:r>
    </w:p>
    <w:p>
      <w:r>
        <w:rPr>
          <w:i/>
          <w:color w:val="606060"/>
          <w:sz w:val="20"/>
        </w:rPr>
        <w:t>CURRENT</w:t>
      </w:r>
    </w:p>
    <w:p>
      <w:r>
        <w:t>A compact comparison of rental yield and capital appreciation signals across major global hubs, presented as a decision board for first-pass market review.</w:t>
      </w:r>
    </w:p>
    <w:p>
      <w:r>
        <w:t>City / Market</w:t>
      </w:r>
    </w:p>
    <w:p>
      <w:r>
        <w:t>Rental Gross Yield</w:t>
      </w:r>
    </w:p>
    <w:p>
      <w:r>
        <w:t>Capital Appreciation</w:t>
      </w:r>
    </w:p>
    <w:p>
      <w:r>
        <w:t>AE Dubai</w:t>
      </w:r>
    </w:p>
    <w:p>
      <w:r>
        <w:t>7.5%</w:t>
      </w:r>
    </w:p>
    <w:p>
      <w:r>
        <w:t>+41.6%</w:t>
      </w:r>
    </w:p>
    <w:p>
      <w:r>
        <w:t>US San Francisco</w:t>
      </w:r>
    </w:p>
    <w:p>
      <w:r>
        <w:t>6.6%</w:t>
      </w:r>
    </w:p>
    <w:p>
      <w:r>
        <w:t>+33.2%</w:t>
      </w:r>
    </w:p>
    <w:p>
      <w:r>
        <w:t>SG Singapore</w:t>
      </w:r>
    </w:p>
    <w:p>
      <w:r>
        <w:t>3.0%</w:t>
      </w:r>
    </w:p>
    <w:p>
      <w:r>
        <w:t>+18.4%</w:t>
      </w:r>
    </w:p>
    <w:p>
      <w:r>
        <w:t>GB London</w:t>
      </w:r>
    </w:p>
    <w:p>
      <w:r>
        <w:t>3.3%</w:t>
      </w:r>
    </w:p>
    <w:p>
      <w:r>
        <w:t>-2.7%</w:t>
      </w:r>
    </w:p>
    <w:p>
      <w:r>
        <w:t>FR Paris</w:t>
      </w:r>
    </w:p>
    <w:p>
      <w:r>
        <w:t>2.9%</w:t>
      </w:r>
    </w:p>
    <w:p>
      <w:r>
        <w:t>-8.5%</w:t>
      </w:r>
    </w:p>
    <w:p>
      <w:r>
        <w:t>HK Hong Kong</w:t>
      </w:r>
    </w:p>
    <w:p>
      <w:r>
        <w:t>2.2%</w:t>
      </w:r>
    </w:p>
    <w:p>
      <w:r>
        <w:t>-30.5%</w:t>
      </w:r>
    </w:p>
    <w:p>
      <w:r>
        <w:rPr>
          <w:i/>
          <w:color w:val="606060"/>
          <w:sz w:val="20"/>
        </w:rPr>
        <w:t>REWRITTEN (SEO/AEO)</w:t>
      </w:r>
    </w:p>
    <w:p>
      <w:r>
        <w:t>Table data unchanged (Dubai 7.5% / +41.6%, San Francisco, Singapore, London, Paris, Hong Kong). Add footnote: 'Indicative gross yields and 5-year appreciation signals; verify current figures before investment decisions.'</w:t>
      </w:r>
    </w:p>
    <w:p>
      <w:pPr>
        <w:pStyle w:val="Heading1"/>
      </w:pPr>
      <w:r>
        <w:t>[INV-12] Flexible Payment Plans.</w:t>
      </w:r>
    </w:p>
    <w:p>
      <w:r>
        <w:rPr>
          <w:i/>
          <w:color w:val="808080"/>
          <w:sz w:val="19"/>
        </w:rPr>
        <w:t>Type: Body · Status: Drafted</w:t>
      </w:r>
    </w:p>
    <w:p>
      <w:r>
        <w:rPr>
          <w:i/>
          <w:color w:val="606060"/>
          <w:sz w:val="20"/>
        </w:rPr>
        <w:t>CURRENT</w:t>
      </w:r>
    </w:p>
    <w:p>
      <w:r>
        <w:t>Investment structure should be clear before commitment. KPD reviews booking, construction, handover, and post-handover obligations as one complete cash-flow path.</w:t>
      </w:r>
    </w:p>
    <w:p>
      <w:r>
        <w:rPr>
          <w:i/>
          <w:color w:val="606060"/>
          <w:sz w:val="20"/>
        </w:rPr>
        <w:t>REWRITTEN (SEO/AEO)</w:t>
      </w:r>
    </w:p>
    <w:p>
      <w:r>
        <w:t>'Flexible payment plans. Investment structure should be clear before commitment: KPD reviews booking, construction, handover and post-handover obligations as one complete cash-flow path.'</w:t>
      </w:r>
    </w:p>
    <w:p>
      <w:pPr>
        <w:pStyle w:val="Heading1"/>
      </w:pPr>
      <w:r>
        <w:t>[INV-13] Reservation</w:t>
      </w:r>
    </w:p>
    <w:p>
      <w:r>
        <w:rPr>
          <w:i/>
          <w:color w:val="808080"/>
          <w:sz w:val="19"/>
        </w:rPr>
        <w:t>Type: Body · Status: Drafted</w:t>
      </w:r>
    </w:p>
    <w:p>
      <w:r>
        <w:rPr>
          <w:i/>
          <w:color w:val="606060"/>
          <w:sz w:val="20"/>
        </w:rPr>
        <w:t>CURRENT</w:t>
      </w:r>
    </w:p>
    <w:p>
      <w:r>
        <w:t>Confirm the selected residence, initial booking amount, registration path, and payment-plan version before moving forward.</w:t>
      </w:r>
    </w:p>
    <w:p>
      <w:r>
        <w:rPr>
          <w:i/>
          <w:color w:val="606060"/>
          <w:sz w:val="20"/>
        </w:rPr>
        <w:t>REWRITTEN (SEO/AEO)</w:t>
      </w:r>
    </w:p>
    <w:p>
      <w:r>
        <w:t>'Reservation - confirm the selected residence, initial booking amount, registration path and payment-plan version before moving forward.'</w:t>
      </w:r>
    </w:p>
    <w:p>
      <w:pPr>
        <w:pStyle w:val="Heading1"/>
      </w:pPr>
      <w:r>
        <w:t>[INV-14] Construction milestones</w:t>
      </w:r>
    </w:p>
    <w:p>
      <w:r>
        <w:rPr>
          <w:i/>
          <w:color w:val="808080"/>
          <w:sz w:val="19"/>
        </w:rPr>
        <w:t>Type: Body · Status: Drafted</w:t>
      </w:r>
    </w:p>
    <w:p>
      <w:r>
        <w:rPr>
          <w:i/>
          <w:color w:val="606060"/>
          <w:sz w:val="20"/>
        </w:rPr>
        <w:t>CURRENT</w:t>
      </w:r>
    </w:p>
    <w:p>
      <w:r>
        <w:t>Review scheduled payments against construction progress, target handover, and total capital allocation.</w:t>
      </w:r>
    </w:p>
    <w:p>
      <w:r>
        <w:rPr>
          <w:i/>
          <w:color w:val="606060"/>
          <w:sz w:val="20"/>
        </w:rPr>
        <w:t>REWRITTEN (SEO/AEO)</w:t>
      </w:r>
    </w:p>
    <w:p>
      <w:r>
        <w:t>'Construction milestones - review scheduled payments against construction progress, target handover and total capital allocation.'</w:t>
      </w:r>
    </w:p>
    <w:p>
      <w:pPr>
        <w:pStyle w:val="Heading1"/>
      </w:pPr>
      <w:r>
        <w:t>[INV-15] Handover balance</w:t>
      </w:r>
    </w:p>
    <w:p>
      <w:r>
        <w:rPr>
          <w:i/>
          <w:color w:val="808080"/>
          <w:sz w:val="19"/>
        </w:rPr>
        <w:t>Type: Body · Status: Drafted</w:t>
      </w:r>
    </w:p>
    <w:p>
      <w:r>
        <w:rPr>
          <w:i/>
          <w:color w:val="606060"/>
          <w:sz w:val="20"/>
        </w:rPr>
        <w:t>CURRENT</w:t>
      </w:r>
    </w:p>
    <w:p>
      <w:r>
        <w:t>Understand completion obligations, handover documentation, and the ownership transition before final payment.</w:t>
      </w:r>
    </w:p>
    <w:p>
      <w:r>
        <w:rPr>
          <w:i/>
          <w:color w:val="606060"/>
          <w:sz w:val="20"/>
        </w:rPr>
        <w:t>REWRITTEN (SEO/AEO)</w:t>
      </w:r>
    </w:p>
    <w:p>
      <w:r>
        <w:t>'Handover balance - understand completion obligations, handover documentation and the ownership transition before final payment.'</w:t>
      </w:r>
    </w:p>
    <w:p>
      <w:pPr>
        <w:pStyle w:val="Heading1"/>
      </w:pPr>
      <w:r>
        <w:t>[INV-16] Post-handover planning</w:t>
      </w:r>
    </w:p>
    <w:p>
      <w:r>
        <w:rPr>
          <w:i/>
          <w:color w:val="808080"/>
          <w:sz w:val="19"/>
        </w:rPr>
        <w:t>Type: Body · Status: Drafted</w:t>
      </w:r>
    </w:p>
    <w:p>
      <w:r>
        <w:rPr>
          <w:i/>
          <w:color w:val="606060"/>
          <w:sz w:val="20"/>
        </w:rPr>
        <w:t>CURRENT</w:t>
      </w:r>
    </w:p>
    <w:p>
      <w:r>
        <w:t>Where available, post-handover terms are reviewed alongside leasing, resale, and holding-period objectives.</w:t>
      </w:r>
    </w:p>
    <w:p>
      <w:r>
        <w:t>Golden Visa Through Property Investment</w:t>
      </w:r>
    </w:p>
    <w:p>
      <w:r>
        <w:rPr>
          <w:i/>
          <w:color w:val="606060"/>
          <w:sz w:val="20"/>
        </w:rPr>
        <w:t>REWRITTEN (SEO/AEO)</w:t>
      </w:r>
    </w:p>
    <w:p>
      <w:r>
        <w:t>'Post-handover planning - where available, post-handover terms are reviewed alongside leasing, resale and holding-period objectives. Heading kept: Golden Visa Through Property Investment.'</w:t>
      </w:r>
    </w:p>
    <w:p>
      <w:pPr>
        <w:pStyle w:val="Heading1"/>
      </w:pPr>
      <w:r>
        <w:t>[INV-17] Residency planning, reviewed with the purchase.</w:t>
      </w:r>
    </w:p>
    <w:p>
      <w:r>
        <w:rPr>
          <w:i/>
          <w:color w:val="808080"/>
          <w:sz w:val="19"/>
        </w:rPr>
        <w:t>Type: Body · Status: Drafted</w:t>
      </w:r>
    </w:p>
    <w:p>
      <w:r>
        <w:rPr>
          <w:i/>
          <w:color w:val="606060"/>
          <w:sz w:val="20"/>
        </w:rPr>
        <w:t>CURRENT</w:t>
      </w:r>
    </w:p>
    <w:p>
      <w:r>
        <w:t>For many buyers, Dubai real estate is part investment and part long-term personal infrastructure. KPD frames the conversation around ownership use, qualifying asset value, documentation route, and family planning before a commitment is made.</w:t>
      </w:r>
    </w:p>
    <w:p>
      <w:r>
        <w:t>Discuss eligibility</w:t>
      </w:r>
    </w:p>
    <w:p>
      <w:r>
        <w:rPr>
          <w:i/>
          <w:color w:val="606060"/>
          <w:sz w:val="20"/>
        </w:rPr>
        <w:t>REWRITTEN (SEO/AEO)</w:t>
      </w:r>
    </w:p>
    <w:p>
      <w:r>
        <w:t>'Residency planning, reviewed with the purchase. For many buyers, Dubai real estate is part investment and part long-term personal infrastructure. KPD frames the conversation around ownership use, qualifying asset value, documentation route and family planning before a commitment is made.' Button: Discuss eligibility.</w:t>
      </w:r>
    </w:p>
    <w:p>
      <w:pPr>
        <w:pStyle w:val="Heading1"/>
      </w:pPr>
      <w:r>
        <w:t>[INV-18] Eligibility review</w:t>
      </w:r>
    </w:p>
    <w:p>
      <w:r>
        <w:rPr>
          <w:i/>
          <w:color w:val="808080"/>
          <w:sz w:val="19"/>
        </w:rPr>
        <w:t>Type: Body · Status: Drafted</w:t>
      </w:r>
    </w:p>
    <w:p>
      <w:r>
        <w:rPr>
          <w:i/>
          <w:color w:val="606060"/>
          <w:sz w:val="20"/>
        </w:rPr>
        <w:t>CURRENT</w:t>
      </w:r>
    </w:p>
    <w:p>
      <w:r>
        <w:t>Asset value, ownership route, and current residency conditions are reviewed with appointed advisors.</w:t>
      </w:r>
    </w:p>
    <w:p>
      <w:r>
        <w:rPr>
          <w:i/>
          <w:color w:val="606060"/>
          <w:sz w:val="20"/>
        </w:rPr>
        <w:t>REWRITTEN (SEO/AEO)</w:t>
      </w:r>
    </w:p>
    <w:p>
      <w:r>
        <w:t>'Eligibility review - asset value, ownership route and current residency conditions are reviewed with appointed advisors.'</w:t>
      </w:r>
    </w:p>
    <w:p>
      <w:pPr>
        <w:pStyle w:val="Heading1"/>
      </w:pPr>
      <w:r>
        <w:t>[INV-19] Document clarity</w:t>
      </w:r>
    </w:p>
    <w:p>
      <w:r>
        <w:rPr>
          <w:i/>
          <w:color w:val="808080"/>
          <w:sz w:val="19"/>
        </w:rPr>
        <w:t>Type: Body · Status: Drafted</w:t>
      </w:r>
    </w:p>
    <w:p>
      <w:r>
        <w:rPr>
          <w:i/>
          <w:color w:val="606060"/>
          <w:sz w:val="20"/>
        </w:rPr>
        <w:t>CURRENT</w:t>
      </w:r>
    </w:p>
    <w:p>
      <w:r>
        <w:t>Buyer information, transaction documents, and handover steps are organized as one advisory path.</w:t>
      </w:r>
    </w:p>
    <w:p>
      <w:r>
        <w:rPr>
          <w:i/>
          <w:color w:val="606060"/>
          <w:sz w:val="20"/>
        </w:rPr>
        <w:t>REWRITTEN (SEO/AEO)</w:t>
      </w:r>
    </w:p>
    <w:p>
      <w:r>
        <w:t>'Document clarity - buyer information, transaction documents and handover steps are organized as one advisory path.'</w:t>
      </w:r>
    </w:p>
    <w:p>
      <w:pPr>
        <w:pStyle w:val="Heading1"/>
      </w:pPr>
      <w:r>
        <w:t>[INV-20] Family planning</w:t>
      </w:r>
    </w:p>
    <w:p>
      <w:r>
        <w:rPr>
          <w:i/>
          <w:color w:val="808080"/>
          <w:sz w:val="19"/>
        </w:rPr>
        <w:t>Type: Body · Status: Drafted</w:t>
      </w:r>
    </w:p>
    <w:p>
      <w:r>
        <w:rPr>
          <w:i/>
          <w:color w:val="606060"/>
          <w:sz w:val="20"/>
        </w:rPr>
        <w:t>CURRENT</w:t>
      </w:r>
    </w:p>
    <w:p>
      <w:r>
        <w:t>End use, leasing, schooling, mobility, and longer-term living intentions are considered together.</w:t>
      </w:r>
    </w:p>
    <w:p>
      <w:r>
        <w:rPr>
          <w:i/>
          <w:color w:val="606060"/>
          <w:sz w:val="20"/>
        </w:rPr>
        <w:t>REWRITTEN (SEO/AEO)</w:t>
      </w:r>
    </w:p>
    <w:p>
      <w:r>
        <w:t>'Family planning - end use, leasing, schooling, mobility and longer-term living intentions are considered together.'</w:t>
      </w:r>
    </w:p>
    <w:p>
      <w:pPr>
        <w:pStyle w:val="Heading1"/>
      </w:pPr>
      <w:r>
        <w:t>[INV-21] Investment pathway (id: investment-pathway)</w:t>
      </w:r>
    </w:p>
    <w:p>
      <w:r>
        <w:rPr>
          <w:i/>
          <w:color w:val="808080"/>
          <w:sz w:val="19"/>
        </w:rPr>
        <w:t>Type: Body · Status: Drafted</w:t>
      </w:r>
    </w:p>
    <w:p>
      <w:r>
        <w:rPr>
          <w:i/>
          <w:color w:val="606060"/>
          <w:sz w:val="20"/>
        </w:rPr>
        <w:t>CURRENT</w:t>
      </w:r>
    </w:p>
    <w:p>
      <w:r>
        <w:t>The process is kept simple: understand the brief, select the asset, review payment terms, document eligibility routes, and plan the ownership phase before handover.</w:t>
      </w:r>
    </w:p>
    <w:p>
      <w:r>
        <w:t>Begin inquiry</w:t>
      </w:r>
    </w:p>
    <w:p>
      <w:r>
        <w:rPr>
          <w:i/>
          <w:color w:val="606060"/>
          <w:sz w:val="20"/>
        </w:rPr>
        <w:t>REWRITTEN (SEO/AEO)</w:t>
      </w:r>
    </w:p>
    <w:p>
      <w:r>
        <w:t>'The process is kept simple: understand the brief, select the asset, review payment terms, document eligibility routes and plan the ownership phase before handover.' Button: Begin inquiry.</w:t>
      </w:r>
    </w:p>
    <w:p>
      <w:pPr>
        <w:pStyle w:val="Heading1"/>
      </w:pPr>
      <w:r>
        <w:t>[INV-22] Define the brief (id: investment-pathway)</w:t>
      </w:r>
    </w:p>
    <w:p>
      <w:r>
        <w:rPr>
          <w:i/>
          <w:color w:val="808080"/>
          <w:sz w:val="19"/>
        </w:rPr>
        <w:t>Type: Body · Status: Drafted</w:t>
      </w:r>
    </w:p>
    <w:p>
      <w:r>
        <w:rPr>
          <w:i/>
          <w:color w:val="606060"/>
          <w:sz w:val="20"/>
        </w:rPr>
        <w:t>CURRENT</w:t>
      </w:r>
    </w:p>
    <w:p>
      <w:r>
        <w:t>Budget, use case, timing, preferred address, and holding strategy are clarified first.</w:t>
      </w:r>
    </w:p>
    <w:p>
      <w:r>
        <w:rPr>
          <w:i/>
          <w:color w:val="606060"/>
          <w:sz w:val="20"/>
        </w:rPr>
        <w:t>REWRITTEN (SEO/AEO)</w:t>
      </w:r>
    </w:p>
    <w:p>
      <w:r>
        <w:t>'1. Define the brief - budget, use case, timing, preferred address and holding strategy are clarified first.'</w:t>
      </w:r>
    </w:p>
    <w:p>
      <w:pPr>
        <w:pStyle w:val="Heading1"/>
      </w:pPr>
      <w:r>
        <w:t>[INV-23] Select the residence (id: investment-pathway)</w:t>
      </w:r>
    </w:p>
    <w:p>
      <w:r>
        <w:rPr>
          <w:i/>
          <w:color w:val="808080"/>
          <w:sz w:val="19"/>
        </w:rPr>
        <w:t>Type: Body · Status: Drafted</w:t>
      </w:r>
    </w:p>
    <w:p>
      <w:r>
        <w:rPr>
          <w:i/>
          <w:color w:val="606060"/>
          <w:sz w:val="20"/>
        </w:rPr>
        <w:t>CURRENT</w:t>
      </w:r>
    </w:p>
    <w:p>
      <w:r>
        <w:t>Available homes are reviewed against layout, view, location logic, payment terms, and daily livability.</w:t>
      </w:r>
    </w:p>
    <w:p>
      <w:r>
        <w:rPr>
          <w:i/>
          <w:color w:val="606060"/>
          <w:sz w:val="20"/>
        </w:rPr>
        <w:t>REWRITTEN (SEO/AEO)</w:t>
      </w:r>
    </w:p>
    <w:p>
      <w:r>
        <w:t>'2. Select the residence - available homes are reviewed against layout, view, location logic, payment terms and daily livability.'</w:t>
      </w:r>
    </w:p>
    <w:p>
      <w:pPr>
        <w:pStyle w:val="Heading1"/>
      </w:pPr>
      <w:r>
        <w:t>[INV-24] Confirm documents (id: investment-pathway)</w:t>
      </w:r>
    </w:p>
    <w:p>
      <w:r>
        <w:rPr>
          <w:i/>
          <w:color w:val="808080"/>
          <w:sz w:val="19"/>
        </w:rPr>
        <w:t>Type: Body · Status: Drafted</w:t>
      </w:r>
    </w:p>
    <w:p>
      <w:r>
        <w:rPr>
          <w:i/>
          <w:color w:val="606060"/>
          <w:sz w:val="20"/>
        </w:rPr>
        <w:t>CURRENT</w:t>
      </w:r>
    </w:p>
    <w:p>
      <w:r>
        <w:t>Buyer details, reservation documents, payment schedule, and transaction requirements are prepared.</w:t>
      </w:r>
    </w:p>
    <w:p>
      <w:r>
        <w:rPr>
          <w:i/>
          <w:color w:val="606060"/>
          <w:sz w:val="20"/>
        </w:rPr>
        <w:t>REWRITTEN (SEO/AEO)</w:t>
      </w:r>
    </w:p>
    <w:p>
      <w:r>
        <w:t>'3. Confirm documents - buyer details, reservation documents, payment schedule and transaction requirements are prepared.'</w:t>
      </w:r>
    </w:p>
    <w:p>
      <w:pPr>
        <w:pStyle w:val="Heading1"/>
      </w:pPr>
      <w:r>
        <w:t>[INV-25] Register the plan (id: investment-pathway)</w:t>
      </w:r>
    </w:p>
    <w:p>
      <w:r>
        <w:rPr>
          <w:i/>
          <w:color w:val="808080"/>
          <w:sz w:val="19"/>
        </w:rPr>
        <w:t>Type: Body · Status: Drafted</w:t>
      </w:r>
    </w:p>
    <w:p>
      <w:r>
        <w:rPr>
          <w:i/>
          <w:color w:val="606060"/>
          <w:sz w:val="20"/>
        </w:rPr>
        <w:t>CURRENT</w:t>
      </w:r>
    </w:p>
    <w:p>
      <w:r>
        <w:t>Payment milestones, ownership route, and handover obligations are tracked through one clear process.</w:t>
      </w:r>
    </w:p>
    <w:p>
      <w:r>
        <w:rPr>
          <w:i/>
          <w:color w:val="606060"/>
          <w:sz w:val="20"/>
        </w:rPr>
        <w:t>REWRITTEN (SEO/AEO)</w:t>
      </w:r>
    </w:p>
    <w:p>
      <w:r>
        <w:t>'4. Register the plan - payment milestones, ownership route and handover obligations are tracked through one clear process.'</w:t>
      </w:r>
    </w:p>
    <w:p>
      <w:pPr>
        <w:pStyle w:val="Heading1"/>
      </w:pPr>
      <w:r>
        <w:t>[INV-26] Plan handover (id: investment-pathway)</w:t>
      </w:r>
    </w:p>
    <w:p>
      <w:r>
        <w:rPr>
          <w:i/>
          <w:color w:val="808080"/>
          <w:sz w:val="19"/>
        </w:rPr>
        <w:t>Type: Body · Status: Drafted</w:t>
      </w:r>
    </w:p>
    <w:p>
      <w:r>
        <w:rPr>
          <w:i/>
          <w:color w:val="606060"/>
          <w:sz w:val="20"/>
        </w:rPr>
        <w:t>CURRENT</w:t>
      </w:r>
    </w:p>
    <w:p>
      <w:r>
        <w:t>Completion, inspection, leasing, furnishing, or end-use planning is discussed before possession.</w:t>
      </w:r>
    </w:p>
    <w:p>
      <w:r>
        <w:t>Developer Trust &amp;amp; Delivery</w:t>
      </w:r>
    </w:p>
    <w:p>
      <w:r>
        <w:rPr>
          <w:i/>
          <w:color w:val="606060"/>
          <w:sz w:val="20"/>
        </w:rPr>
        <w:t>REWRITTEN (SEO/AEO)</w:t>
      </w:r>
    </w:p>
    <w:p>
      <w:r>
        <w:t>'5. Plan handover - completion, inspection, leasing, furnishing or end-use planning is discussed before possession. Heading kept: Developer Trust &amp; Delivery.'</w:t>
      </w:r>
    </w:p>
    <w:p>
      <w:pPr>
        <w:pStyle w:val="Heading1"/>
      </w:pPr>
      <w:r>
        <w:t>[INV-27] Review the platform behind the address.</w:t>
      </w:r>
    </w:p>
    <w:p>
      <w:r>
        <w:rPr>
          <w:i/>
          <w:color w:val="808080"/>
          <w:sz w:val="19"/>
        </w:rPr>
        <w:t>Type: Body · Status: Drafted</w:t>
      </w:r>
    </w:p>
    <w:p>
      <w:r>
        <w:rPr>
          <w:i/>
          <w:color w:val="606060"/>
          <w:sz w:val="20"/>
        </w:rPr>
        <w:t>CURRENT</w:t>
      </w:r>
    </w:p>
    <w:p>
      <w:r>
        <w:t>KPD extends Kasumigaseki Capital's discipline into Dubai through measured residential development, clear documentation, and a delivery culture shaped around long-horizon value.</w:t>
      </w:r>
    </w:p>
    <w:p>
      <w:r>
        <w:t>Speak to advisory</w:t>
      </w:r>
    </w:p>
    <w:p>
      <w:r>
        <w:rPr>
          <w:i/>
          <w:color w:val="606060"/>
          <w:sz w:val="20"/>
        </w:rPr>
        <w:t>REWRITTEN (SEO/AEO)</w:t>
      </w:r>
    </w:p>
    <w:p>
      <w:r>
        <w:t>'Review the platform behind the address. KPD extends Kasumigaseki Capital's discipline into Dubai through measured residential development, clear documentation and a delivery culture shaped around long-horizon value - a Tokyo Stock Exchange Prime-listed parent, externally audited and publicly held.' Button: Speak to advisory.</w:t>
      </w:r>
    </w:p>
    <w:p>
      <w:pPr>
        <w:pStyle w:val="Heading1"/>
      </w:pPr>
      <w:r>
        <w:t>[INV-28] Development discipline</w:t>
      </w:r>
    </w:p>
    <w:p>
      <w:r>
        <w:rPr>
          <w:i/>
          <w:color w:val="808080"/>
          <w:sz w:val="19"/>
        </w:rPr>
        <w:t>Type: Body · Status: Drafted</w:t>
      </w:r>
    </w:p>
    <w:p>
      <w:r>
        <w:rPr>
          <w:i/>
          <w:color w:val="606060"/>
          <w:sz w:val="20"/>
        </w:rPr>
        <w:t>CURRENT</w:t>
      </w:r>
    </w:p>
    <w:p>
      <w:r>
        <w:t>Each project is reviewed around site logic, specification, buildability, and buyer use.</w:t>
      </w:r>
    </w:p>
    <w:p>
      <w:r>
        <w:rPr>
          <w:i/>
          <w:color w:val="606060"/>
          <w:sz w:val="20"/>
        </w:rPr>
        <w:t>REWRITTEN (SEO/AEO)</w:t>
      </w:r>
    </w:p>
    <w:p>
      <w:r>
        <w:t>'Development discipline - each project is reviewed around site logic, specification, buildability and buyer use.'</w:t>
      </w:r>
    </w:p>
    <w:p>
      <w:pPr>
        <w:pStyle w:val="Heading1"/>
      </w:pPr>
      <w:r>
        <w:t>[INV-29] Capital strength</w:t>
      </w:r>
    </w:p>
    <w:p>
      <w:r>
        <w:rPr>
          <w:i/>
          <w:color w:val="808080"/>
          <w:sz w:val="19"/>
        </w:rPr>
        <w:t>Type: Body · Status: Drafted</w:t>
      </w:r>
    </w:p>
    <w:p>
      <w:r>
        <w:rPr>
          <w:i/>
          <w:color w:val="606060"/>
          <w:sz w:val="20"/>
        </w:rPr>
        <w:t>CURRENT</w:t>
      </w:r>
    </w:p>
    <w:p>
      <w:r>
        <w:t>The platform is shaped by institutional investment thinking and careful project sequencing.</w:t>
      </w:r>
    </w:p>
    <w:p>
      <w:r>
        <w:rPr>
          <w:i/>
          <w:color w:val="606060"/>
          <w:sz w:val="20"/>
        </w:rPr>
        <w:t>REWRITTEN (SEO/AEO)</w:t>
      </w:r>
    </w:p>
    <w:p>
      <w:r>
        <w:t>'Capital strength - the platform is shaped by institutional investment thinking and careful project sequencing.'</w:t>
      </w:r>
    </w:p>
    <w:p>
      <w:pPr>
        <w:pStyle w:val="Heading1"/>
      </w:pPr>
      <w:r>
        <w:t>[INV-30] Buyer confidence</w:t>
      </w:r>
    </w:p>
    <w:p>
      <w:r>
        <w:rPr>
          <w:i/>
          <w:color w:val="808080"/>
          <w:sz w:val="19"/>
        </w:rPr>
        <w:t>Type: Body · Status: Drafted</w:t>
      </w:r>
    </w:p>
    <w:p>
      <w:r>
        <w:rPr>
          <w:i/>
          <w:color w:val="606060"/>
          <w:sz w:val="20"/>
        </w:rPr>
        <w:t>CURRENT</w:t>
      </w:r>
    </w:p>
    <w:p>
      <w:r>
        <w:t>Documentation, quality control, and advisory coordination are kept visible throughout.</w:t>
      </w:r>
    </w:p>
    <w:p>
      <w:r>
        <w:rPr>
          <w:i/>
          <w:color w:val="606060"/>
          <w:sz w:val="20"/>
        </w:rPr>
        <w:t>REWRITTEN (SEO/AEO)</w:t>
      </w:r>
    </w:p>
    <w:p>
      <w:r>
        <w:t>'Buyer confidence - documentation, quality control and advisory coordination are kept visible throughout.'</w:t>
      </w:r>
    </w:p>
    <w:p>
      <w:pPr>
        <w:pStyle w:val="Heading1"/>
      </w:pPr>
      <w:r>
        <w:t>[INV-31] Market Liquidity &amp;amp; Exit</w:t>
      </w:r>
    </w:p>
    <w:p>
      <w:r>
        <w:rPr>
          <w:i/>
          <w:color w:val="808080"/>
          <w:sz w:val="19"/>
        </w:rPr>
        <w:t>Type: Body · Status: Drafted</w:t>
      </w:r>
    </w:p>
    <w:p>
      <w:r>
        <w:rPr>
          <w:i/>
          <w:color w:val="606060"/>
          <w:sz w:val="20"/>
        </w:rPr>
        <w:t>CURRENT</w:t>
      </w:r>
    </w:p>
    <w:p>
      <w:r>
        <w:t>Dubai's active ownership market allows investors to review entry and exit together: demand depth, resale timing, rental readiness, and buyer appetite are part of the same conversation.</w:t>
      </w:r>
    </w:p>
    <w:p>
      <w:r>
        <w:rPr>
          <w:i/>
          <w:color w:val="606060"/>
          <w:sz w:val="20"/>
        </w:rPr>
        <w:t>REWRITTEN (SEO/AEO)</w:t>
      </w:r>
    </w:p>
    <w:p>
      <w:r>
        <w:t>'Market liquidity and exit. Dubai's active ownership market allows investors to review entry and exit together: demand depth, resale timing, rental readiness and buyer appetite are part of the same conversation.'</w:t>
      </w:r>
    </w:p>
    <w:p>
      <w:pPr>
        <w:pStyle w:val="Heading1"/>
      </w:pPr>
      <w:r>
        <w:t>[INV-32] Liquidity is planned before purchase.</w:t>
      </w:r>
    </w:p>
    <w:p>
      <w:r>
        <w:rPr>
          <w:i/>
          <w:color w:val="808080"/>
          <w:sz w:val="19"/>
        </w:rPr>
        <w:t>Type: Body · Status: Drafted</w:t>
      </w:r>
    </w:p>
    <w:p>
      <w:r>
        <w:rPr>
          <w:i/>
          <w:color w:val="606060"/>
          <w:sz w:val="20"/>
        </w:rPr>
        <w:t>CURRENT</w:t>
      </w:r>
    </w:p>
    <w:p>
      <w:r>
        <w:t>Location, unit mix, handover date, price band, and future tenant profile are evaluated early so the asset has a clearer resale or leasing story later.</w:t>
      </w:r>
    </w:p>
    <w:p>
      <w:r>
        <w:rPr>
          <w:i/>
          <w:color w:val="606060"/>
          <w:sz w:val="20"/>
        </w:rPr>
        <w:t>REWRITTEN (SEO/AEO)</w:t>
      </w:r>
    </w:p>
    <w:p>
      <w:r>
        <w:t>'Liquidity is planned before purchase - location, unit mix, handover date, price band and future tenant profile are evaluated early so the asset has a clearer resale or leasing story later.'</w:t>
      </w:r>
    </w:p>
    <w:p>
      <w:pPr>
        <w:pStyle w:val="Heading1"/>
      </w:pPr>
      <w:r>
        <w:t>[INV-33] Active resale market</w:t>
      </w:r>
    </w:p>
    <w:p>
      <w:r>
        <w:rPr>
          <w:i/>
          <w:color w:val="808080"/>
          <w:sz w:val="19"/>
        </w:rPr>
        <w:t>Type: Body · Status: Drafted</w:t>
      </w:r>
    </w:p>
    <w:p>
      <w:r>
        <w:rPr>
          <w:i/>
          <w:color w:val="606060"/>
          <w:sz w:val="20"/>
        </w:rPr>
        <w:t>CURRENT</w:t>
      </w:r>
    </w:p>
    <w:p>
      <w:r>
        <w:t>Comparable transactions and buyer demand help frame potential exit timing.</w:t>
      </w:r>
    </w:p>
    <w:p>
      <w:r>
        <w:rPr>
          <w:i/>
          <w:color w:val="606060"/>
          <w:sz w:val="20"/>
        </w:rPr>
        <w:t>REWRITTEN (SEO/AEO)</w:t>
      </w:r>
    </w:p>
    <w:p>
      <w:r>
        <w:t>'Active resale market - comparable transactions and buyer demand help frame potential exit timing.'</w:t>
      </w:r>
    </w:p>
    <w:p>
      <w:pPr>
        <w:pStyle w:val="Heading1"/>
      </w:pPr>
      <w:r>
        <w:t>[INV-34] Tenant depth</w:t>
      </w:r>
    </w:p>
    <w:p>
      <w:r>
        <w:rPr>
          <w:i/>
          <w:color w:val="808080"/>
          <w:sz w:val="19"/>
        </w:rPr>
        <w:t>Type: Body · Status: Drafted</w:t>
      </w:r>
    </w:p>
    <w:p>
      <w:r>
        <w:rPr>
          <w:i/>
          <w:color w:val="606060"/>
          <w:sz w:val="20"/>
        </w:rPr>
        <w:t>CURRENT</w:t>
      </w:r>
    </w:p>
    <w:p>
      <w:r>
        <w:t>Business relocation, families, and global residents support leasing activity.</w:t>
      </w:r>
    </w:p>
    <w:p>
      <w:r>
        <w:rPr>
          <w:i/>
          <w:color w:val="606060"/>
          <w:sz w:val="20"/>
        </w:rPr>
        <w:t>REWRITTEN (SEO/AEO)</w:t>
      </w:r>
    </w:p>
    <w:p>
      <w:r>
        <w:t>'Tenant depth - business relocation, families and global residents support leasing activity.'</w:t>
      </w:r>
    </w:p>
    <w:p>
      <w:pPr>
        <w:pStyle w:val="Heading1"/>
      </w:pPr>
      <w:r>
        <w:t>[INV-35] Clear transfer route</w:t>
      </w:r>
    </w:p>
    <w:p>
      <w:r>
        <w:rPr>
          <w:i/>
          <w:color w:val="808080"/>
          <w:sz w:val="19"/>
        </w:rPr>
        <w:t>Type: Body · Status: Drafted</w:t>
      </w:r>
    </w:p>
    <w:p>
      <w:r>
        <w:rPr>
          <w:i/>
          <w:color w:val="606060"/>
          <w:sz w:val="20"/>
        </w:rPr>
        <w:t>CURRENT</w:t>
      </w:r>
    </w:p>
    <w:p>
      <w:r>
        <w:t>Fees, transfer steps, and documentation expectations are reviewed in advance.</w:t>
      </w:r>
    </w:p>
    <w:p>
      <w:r>
        <w:rPr>
          <w:i/>
          <w:color w:val="606060"/>
          <w:sz w:val="20"/>
        </w:rPr>
        <w:t>REWRITTEN (SEO/AEO)</w:t>
      </w:r>
    </w:p>
    <w:p>
      <w:r>
        <w:t>'Clear transfer route - fees, transfer steps and documentation expectations are reviewed in advance.'</w:t>
      </w:r>
    </w:p>
    <w:p>
      <w:pPr>
        <w:pStyle w:val="Heading1"/>
      </w:pPr>
      <w:r>
        <w:t>[INV-36] Holding strategy</w:t>
      </w:r>
    </w:p>
    <w:p>
      <w:r>
        <w:rPr>
          <w:i/>
          <w:color w:val="808080"/>
          <w:sz w:val="19"/>
        </w:rPr>
        <w:t>Type: Body · Status: Drafted</w:t>
      </w:r>
    </w:p>
    <w:p>
      <w:r>
        <w:rPr>
          <w:i/>
          <w:color w:val="606060"/>
          <w:sz w:val="20"/>
        </w:rPr>
        <w:t>CURRENT</w:t>
      </w:r>
    </w:p>
    <w:p>
      <w:r>
        <w:t>Rental, resale, end-use, or hybrid ownership paths can be compared before commitment.</w:t>
      </w:r>
    </w:p>
    <w:p>
      <w:r>
        <w:rPr>
          <w:i/>
          <w:color w:val="606060"/>
          <w:sz w:val="20"/>
        </w:rPr>
        <w:t>REWRITTEN (SEO/AEO)</w:t>
      </w:r>
    </w:p>
    <w:p>
      <w:r>
        <w:t>'Holding strategy - rental, resale, end-use or hybrid ownership paths can be compared before commitment.'</w:t>
      </w:r>
    </w:p>
    <w:p>
      <w:pPr>
        <w:pStyle w:val="Heading1"/>
      </w:pPr>
      <w:r>
        <w:t>[INV-37] Featured developments</w:t>
      </w:r>
    </w:p>
    <w:p>
      <w:r>
        <w:rPr>
          <w:i/>
          <w:color w:val="808080"/>
          <w:sz w:val="19"/>
        </w:rPr>
        <w:t>Type: Body · Status: Drafted</w:t>
      </w:r>
    </w:p>
    <w:p>
      <w:r>
        <w:rPr>
          <w:i/>
          <w:color w:val="606060"/>
          <w:sz w:val="20"/>
        </w:rPr>
        <w:t>CURRENT</w:t>
      </w:r>
    </w:p>
    <w:p>
      <w:r>
        <w:t>Review KPD's current residential pages, then continue into a private advisory conversation for availability, floor plans, pricing, and payment terms.</w:t>
      </w:r>
    </w:p>
    <w:p>
      <w:r>
        <w:rPr>
          <w:i/>
          <w:color w:val="606060"/>
          <w:sz w:val="20"/>
        </w:rPr>
        <w:t>REWRITTEN (SEO/AEO)</w:t>
      </w:r>
    </w:p>
    <w:p>
      <w:r>
        <w:t>'Featured developments - review KPD's current residential pages, then continue into a private advisory conversation for availability, floor plans, pricing and payment terms.'</w:t>
      </w:r>
    </w:p>
    <w:p>
      <w:pPr>
        <w:pStyle w:val="Heading1"/>
      </w:pPr>
      <w:r>
        <w:t>[INV-38] Seven X Seven</w:t>
      </w:r>
    </w:p>
    <w:p>
      <w:r>
        <w:rPr>
          <w:i/>
          <w:color w:val="808080"/>
          <w:sz w:val="19"/>
        </w:rPr>
        <w:t>Type: Body · Status: Drafted</w:t>
      </w:r>
    </w:p>
    <w:p>
      <w:r>
        <w:rPr>
          <w:i/>
          <w:color w:val="606060"/>
          <w:sz w:val="20"/>
        </w:rPr>
        <w:t>CURRENT</w:t>
      </w:r>
    </w:p>
    <w:p>
      <w:r>
        <w:t>A Meydan Horizon residence shaped by city access, quiet amenity, and measured daily living.</w:t>
      </w:r>
    </w:p>
    <w:p>
      <w:r>
        <w:t>Explore</w:t>
      </w:r>
    </w:p>
    <w:p>
      <w:r>
        <w:rPr>
          <w:i/>
          <w:color w:val="606060"/>
          <w:sz w:val="20"/>
        </w:rPr>
        <w:t>REWRITTEN (SEO/AEO)</w:t>
      </w:r>
    </w:p>
    <w:p>
      <w:r>
        <w:t>'Seven X Seven - a Meydan Horizon residence shaped by city access, quiet amenity and measured daily living.' Button: Explore.</w:t>
      </w:r>
    </w:p>
    <w:p>
      <w:pPr>
        <w:pStyle w:val="Heading1"/>
      </w:pPr>
      <w:r>
        <w:t>[INV-39] Emerald Villa</w:t>
      </w:r>
    </w:p>
    <w:p>
      <w:r>
        <w:rPr>
          <w:i/>
          <w:color w:val="808080"/>
          <w:sz w:val="19"/>
        </w:rPr>
        <w:t>Type: Body · Status: Drafted</w:t>
      </w:r>
    </w:p>
    <w:p>
      <w:r>
        <w:rPr>
          <w:i/>
          <w:color w:val="606060"/>
          <w:sz w:val="20"/>
        </w:rPr>
        <w:t>CURRENT</w:t>
      </w:r>
    </w:p>
    <w:p>
      <w:r>
        <w:t>A private villa composition shaped around garden arrival, privacy, and family-scaled living.</w:t>
      </w:r>
    </w:p>
    <w:p>
      <w:r>
        <w:t>Explore</w:t>
      </w:r>
    </w:p>
    <w:p>
      <w:r>
        <w:rPr>
          <w:i/>
          <w:color w:val="606060"/>
          <w:sz w:val="20"/>
        </w:rPr>
        <w:t>REWRITTEN (SEO/AEO)</w:t>
      </w:r>
    </w:p>
    <w:p>
      <w:r>
        <w:t>'Emerald Villa - a private villa composition shaped around garden arrival, privacy and family-scaled living.' Button: Explore.</w:t>
      </w:r>
    </w:p>
    <w:p>
      <w:pPr>
        <w:pStyle w:val="Heading1"/>
      </w:pPr>
      <w:r>
        <w:t>[INV-40] Dubai Hills Mansion</w:t>
      </w:r>
    </w:p>
    <w:p>
      <w:r>
        <w:rPr>
          <w:i/>
          <w:color w:val="808080"/>
          <w:sz w:val="19"/>
        </w:rPr>
        <w:t>Type: Body · Status: Drafted</w:t>
      </w:r>
    </w:p>
    <w:p>
      <w:r>
        <w:rPr>
          <w:i/>
          <w:color w:val="606060"/>
          <w:sz w:val="20"/>
        </w:rPr>
        <w:t>CURRENT</w:t>
      </w:r>
    </w:p>
    <w:p>
      <w:r>
        <w:t>A mansion-scale residence organized around private wellness, gardens, and long-horizon family use.</w:t>
      </w:r>
    </w:p>
    <w:p>
      <w:r>
        <w:t>Explore</w:t>
      </w:r>
    </w:p>
    <w:p>
      <w:r>
        <w:t>Frequently Asked Questions</w:t>
      </w:r>
    </w:p>
    <w:p>
      <w:r>
        <w:rPr>
          <w:i/>
          <w:color w:val="606060"/>
          <w:sz w:val="20"/>
        </w:rPr>
        <w:t>REWRITTEN (SEO/AEO)</w:t>
      </w:r>
    </w:p>
    <w:p>
      <w:r>
        <w:t>'Dubai Hills Mansion - a mansion-scale residence organized around private wellness, gardens and long-horizon family use.' Button: Explore.</w:t>
      </w:r>
    </w:p>
    <w:p>
      <w:pPr>
        <w:pStyle w:val="Heading1"/>
      </w:pPr>
      <w:r>
        <w:t>[INV-41] Answers for the first investment conversation.</w:t>
      </w:r>
    </w:p>
    <w:p>
      <w:r>
        <w:rPr>
          <w:i/>
          <w:color w:val="808080"/>
          <w:sz w:val="19"/>
        </w:rPr>
        <w:t>Type: FAQ · Status: Drafted</w:t>
      </w:r>
    </w:p>
    <w:p>
      <w:r>
        <w:rPr>
          <w:i/>
          <w:color w:val="606060"/>
          <w:sz w:val="20"/>
        </w:rPr>
        <w:t>CURRENT</w:t>
      </w:r>
    </w:p>
    <w:p>
      <w:r>
        <w:t>Use these questions as a starting point before a private review of availability, payment terms, ownership route, and documentation requirements.</w:t>
      </w:r>
    </w:p>
    <w:p>
      <w:r>
        <w:t>Can international buyers purchase property in Dubai?</w:t>
      </w:r>
    </w:p>
    <w:p>
      <w:r>
        <w:t>International buyers can purchase property in designated ownership areas, subject to the current transaction, registration, and documentation process for the selected asset.</w:t>
      </w:r>
    </w:p>
    <w:p>
      <w:r>
        <w:t>Can property investment support residency planning?</w:t>
      </w:r>
    </w:p>
    <w:p>
      <w:r>
        <w:t>Qualifying property investment may be reviewed as part of current residency eligibility routes. Requirements can change, so final advice should be checked against official channels and appointed advisors.</w:t>
      </w:r>
    </w:p>
    <w:p>
      <w:r>
        <w:t>How should I compare off-plan payment plans?</w:t>
      </w:r>
    </w:p>
    <w:p>
      <w:r>
        <w:t>Compare the booking amount, construction-linked milestones, handover balance, post-handover terms, total cost, expected completion timing, and the strength of the location and product brief.</w:t>
      </w:r>
    </w:p>
    <w:p>
      <w:r>
        <w:t>What should I review before resale or leasing?</w:t>
      </w:r>
    </w:p>
    <w:p>
      <w:r>
        <w:t>Review comparable supply, expected handover timing, service charges, tenant demand, view, layout, payment history, and the clarity of the ownership documentation.</w:t>
      </w:r>
    </w:p>
    <w:p>
      <w:r>
        <w:t>What happens after I select a residence?</w:t>
      </w:r>
    </w:p>
    <w:p>
      <w:r>
        <w:t>The KPD team can coordinate availability review, floor plan discussion, payment plan explanation, and the next documentation steps for the selected development.</w:t>
      </w:r>
    </w:p>
    <w:p>
      <w:r>
        <w:t>Investment Inquiry</w:t>
      </w:r>
    </w:p>
    <w:p>
      <w:r>
        <w:rPr>
          <w:i/>
          <w:color w:val="606060"/>
          <w:sz w:val="20"/>
        </w:rPr>
        <w:t>REWRITTEN (SEO/AEO)</w:t>
      </w:r>
    </w:p>
    <w:p>
      <w:r>
        <w:t>Intro kept: 'Answers for the first investment conversation.' Supporting line: 'Use these questions as a starting point before a private review of availability, payment terms, ownership route and documentation requirements.'</w:t>
      </w:r>
    </w:p>
    <w:p>
      <w:r>
        <w:t>Q1: Can international buyers purchase property in Dubai?</w:t>
      </w:r>
    </w:p>
    <w:p>
      <w:r>
        <w:t>A: Yes. International buyers can purchase property in designated freehold ownership areas, subject to the current transaction, registration and documentation process for the selected asset.</w:t>
      </w:r>
    </w:p>
    <w:p>
      <w:r>
        <w:t>Q2: Can property investment support residency planning?</w:t>
      </w:r>
    </w:p>
    <w:p>
      <w:r>
        <w:t>A: Qualifying property investment may be reviewed as part of current residency eligibility routes, including the Golden Visa programme. Requirements can change, so final advice should be checked against official channels and appointed advisors.</w:t>
      </w:r>
    </w:p>
    <w:p>
      <w:r>
        <w:t>Q3: How should I compare off-plan payment plans?</w:t>
      </w:r>
    </w:p>
    <w:p>
      <w:r>
        <w:t>A: Compare the booking amount, construction-linked milestones, handover balance, post-handover terms, total cost and expected completion timing - reviewed as one complete cash-flow path alongside the strength of the location and product brief.</w:t>
      </w:r>
    </w:p>
    <w:p>
      <w:r>
        <w:t>Q4: What should I review before resale or leasing?</w:t>
      </w:r>
    </w:p>
    <w:p>
      <w:r>
        <w:t>A: Review comparable supply, expected handover timing, service charges, tenant demand, view, layout, payment history and the clarity of the ownership documentation.</w:t>
      </w:r>
    </w:p>
    <w:p>
      <w:r>
        <w:t>Q5: What happens after I select a residence?</w:t>
      </w:r>
    </w:p>
    <w:p>
      <w:r>
        <w:t>A: The KPD team coordinates availability review, floor plan discussion, payment plan explanation and the next documentation steps for the selected development - one appointment-led conversation.</w:t>
      </w:r>
    </w:p>
    <w:p>
      <w:r>
        <w:t>Phase 2: render as the existing &lt;details&gt; accordion + FAQPage JSON-LD.</w:t>
      </w:r>
    </w:p>
    <w:p>
      <w:pPr>
        <w:pStyle w:val="Heading1"/>
      </w:pPr>
      <w:r>
        <w:t>[INV-42] Begin with a private investment review.</w:t>
      </w:r>
    </w:p>
    <w:p>
      <w:r>
        <w:rPr>
          <w:i/>
          <w:color w:val="808080"/>
          <w:sz w:val="19"/>
        </w:rPr>
        <w:t>Type: CTA · Status: Drafted</w:t>
      </w:r>
    </w:p>
    <w:p>
      <w:r>
        <w:rPr>
          <w:i/>
          <w:color w:val="606060"/>
          <w:sz w:val="20"/>
        </w:rPr>
        <w:t>CURRENT</w:t>
      </w:r>
    </w:p>
    <w:p>
      <w:r>
        <w:t>Discuss budget, project fit, payment milestones, residency planning, and ownership strategy with the KPD advisory team.</w:t>
      </w:r>
    </w:p>
    <w:p>
      <w:r>
        <w:t>Book a review</w:t>
      </w:r>
    </w:p>
    <w:p>
      <w:r>
        <w:t>Contact team</w:t>
      </w:r>
    </w:p>
    <w:p>
      <w:r>
        <w:rPr>
          <w:i/>
          <w:color w:val="606060"/>
          <w:sz w:val="20"/>
        </w:rPr>
        <w:t>REWRITTEN (SEO/AEO)</w:t>
      </w:r>
    </w:p>
    <w:p>
      <w:r>
        <w:t>'Begin with a private investment review. Discuss budget, project fit, payment milestones, residency planning and ownership strategy with the KPD advisory team.' Buttons: Book a review / Contact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