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D01DC" w14:textId="77777777" w:rsidR="000053A6" w:rsidRDefault="00000000">
      <w:pPr>
        <w:spacing w:after="40"/>
      </w:pPr>
      <w:r>
        <w:rPr>
          <w:b/>
          <w:color w:val="0D0D0D"/>
          <w:sz w:val="44"/>
        </w:rPr>
        <w:t>ATC Website — Development Recap</w:t>
      </w:r>
    </w:p>
    <w:p w14:paraId="60BD1F53" w14:textId="77777777" w:rsidR="000053A6" w:rsidRDefault="00000000">
      <w:pPr>
        <w:spacing w:after="40"/>
      </w:pPr>
      <w:r>
        <w:rPr>
          <w:i/>
          <w:color w:val="555555"/>
        </w:rPr>
        <w:t>Around the Clock  |  homepage-v2.html  |  February 2026</w:t>
      </w:r>
    </w:p>
    <w:p w14:paraId="52679B27" w14:textId="77777777" w:rsidR="000053A6" w:rsidRDefault="000053A6">
      <w:pPr>
        <w:pBdr>
          <w:bottom w:val="single" w:sz="6" w:space="1" w:color="CCCCCC"/>
        </w:pBdr>
        <w:spacing w:before="40" w:after="40"/>
      </w:pPr>
    </w:p>
    <w:p w14:paraId="6BB80580" w14:textId="77777777" w:rsidR="000053A6" w:rsidRDefault="00000000">
      <w:pPr>
        <w:spacing w:before="320" w:after="80"/>
      </w:pPr>
      <w:r>
        <w:rPr>
          <w:b/>
          <w:color w:val="1A1A1A"/>
          <w:sz w:val="26"/>
        </w:rPr>
        <w:t>SECTION 1: OVERVIEW</w:t>
      </w:r>
    </w:p>
    <w:p w14:paraId="0DB7F3A4" w14:textId="77777777" w:rsidR="000053A6" w:rsidRDefault="000053A6">
      <w:pPr>
        <w:pBdr>
          <w:bottom w:val="single" w:sz="6" w:space="1" w:color="CCCCCC"/>
        </w:pBdr>
        <w:spacing w:before="40" w:after="40"/>
      </w:pPr>
    </w:p>
    <w:p w14:paraId="650AA308" w14:textId="77777777" w:rsidR="000053A6" w:rsidRDefault="00000000">
      <w:pPr>
        <w:spacing w:before="80" w:after="160"/>
      </w:pPr>
      <w:r>
        <w:rPr>
          <w:color w:val="333333"/>
        </w:rPr>
        <w:t>This document summarises all changes made to the ATC website during this development sprint, along with outstanding items required from the client to complete the build.</w:t>
      </w:r>
    </w:p>
    <w:p w14:paraId="641D5C8B" w14:textId="77777777" w:rsidR="000053A6" w:rsidRDefault="00000000">
      <w:pPr>
        <w:spacing w:before="320" w:after="80"/>
      </w:pPr>
      <w:r>
        <w:rPr>
          <w:b/>
          <w:color w:val="1A1A1A"/>
          <w:sz w:val="26"/>
        </w:rPr>
        <w:t>SECTION 2: CHANGES MADE</w:t>
      </w:r>
    </w:p>
    <w:p w14:paraId="55743D40" w14:textId="77777777" w:rsidR="000053A6" w:rsidRDefault="000053A6">
      <w:pPr>
        <w:pBdr>
          <w:bottom w:val="single" w:sz="6" w:space="1" w:color="CCCCCC"/>
        </w:pBdr>
        <w:spacing w:before="40" w:after="40"/>
      </w:pPr>
    </w:p>
    <w:p w14:paraId="675EAAA5" w14:textId="77777777" w:rsidR="000053A6" w:rsidRDefault="00000000">
      <w:pPr>
        <w:spacing w:before="200" w:after="60"/>
      </w:pPr>
      <w:r>
        <w:rPr>
          <w:b/>
          <w:color w:val="2B2B2B"/>
        </w:rPr>
        <w:t>2.1  Homepage (homepage-v2.html)</w:t>
      </w:r>
    </w:p>
    <w:p w14:paraId="35C57972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333333"/>
        </w:rPr>
        <w:t xml:space="preserve">Navigation updated: </w:t>
      </w:r>
      <w:r>
        <w:rPr>
          <w:color w:val="333333"/>
        </w:rPr>
        <w:t>OUR EDGE, THE WORK, INSIGHTS, CAREERS, LET’S TALK</w:t>
      </w:r>
    </w:p>
    <w:p w14:paraId="73D0EDC4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333333"/>
        </w:rPr>
        <w:t xml:space="preserve">Hero section: </w:t>
      </w:r>
      <w:r>
        <w:rPr>
          <w:color w:val="333333"/>
        </w:rPr>
        <w:t>replaced static image with autoplay video background (Showreel MP4)</w:t>
      </w:r>
    </w:p>
    <w:p w14:paraId="313E72DD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333333"/>
        </w:rPr>
        <w:t xml:space="preserve">Hero text updated: </w:t>
      </w:r>
      <w:r>
        <w:rPr>
          <w:color w:val="333333"/>
        </w:rPr>
        <w:t>“The Agency in Motion / AROUND THE CLOCK / Communications, engineered as one system. Built to move brands forward.”  CTA: “DIVE IN”</w:t>
      </w:r>
    </w:p>
    <w:p w14:paraId="43C94919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333333"/>
        </w:rPr>
        <w:t xml:space="preserve">Case Studies section header: </w:t>
      </w:r>
      <w:r>
        <w:rPr>
          <w:color w:val="333333"/>
        </w:rPr>
        <w:t>“Proven Results / CASE STUDIES / Complex challenges. Real solutions. No noise. Just impact.”</w:t>
      </w:r>
    </w:p>
    <w:p w14:paraId="1C06227F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333333"/>
        </w:rPr>
        <w:t xml:space="preserve">Case Studies CTA: </w:t>
      </w:r>
      <w:r>
        <w:rPr>
          <w:color w:val="333333"/>
        </w:rPr>
        <w:t>“CHECK MORE” → wired to /case-studies</w:t>
      </w:r>
    </w:p>
    <w:p w14:paraId="32661085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333333"/>
        </w:rPr>
        <w:t xml:space="preserve">All 6 case study carousel circles </w:t>
      </w:r>
      <w:r>
        <w:rPr>
          <w:color w:val="333333"/>
        </w:rPr>
        <w:t>wired to individual case study pages</w:t>
      </w:r>
    </w:p>
    <w:p w14:paraId="10948281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333333"/>
        </w:rPr>
        <w:t xml:space="preserve">Clients section label: </w:t>
      </w:r>
      <w:r>
        <w:rPr>
          <w:color w:val="333333"/>
        </w:rPr>
        <w:t>“Partnerships in motion. Growth in action.” / “OUR CLIENTS”, CTA: “JOIN THE MOVEMENT”</w:t>
      </w:r>
    </w:p>
    <w:p w14:paraId="2C5F4D94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333333"/>
        </w:rPr>
        <w:t xml:space="preserve">Client logo strip: </w:t>
      </w:r>
      <w:r>
        <w:rPr>
          <w:color w:val="333333"/>
        </w:rPr>
        <w:t>all 19 logos displayed, frosted/muted white background with fade masks on edges, uniform 100×100px sizing</w:t>
      </w:r>
    </w:p>
    <w:p w14:paraId="5F3001E0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333333"/>
        </w:rPr>
        <w:t xml:space="preserve">Insights section: </w:t>
      </w:r>
      <w:r>
        <w:rPr>
          <w:color w:val="333333"/>
        </w:rPr>
        <w:t>“AHEAD OF THE CURVE / INSIGHTFUL READS / Go with us beyond the news…” — 7 real press articles wired to individual pages, CTA “READ ON” → /press</w:t>
      </w:r>
    </w:p>
    <w:p w14:paraId="4FC4E9C8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333333"/>
        </w:rPr>
        <w:t xml:space="preserve">Rotating keyword banner: </w:t>
      </w:r>
      <w:r>
        <w:rPr>
          <w:color w:val="333333"/>
        </w:rPr>
        <w:t>replaced static green section with animated rotating keywords (12 phrases, 2.8s rotation, dot indicators)</w:t>
      </w:r>
    </w:p>
    <w:p w14:paraId="50497DB7" w14:textId="77777777" w:rsidR="000053A6" w:rsidRDefault="00000000">
      <w:pPr>
        <w:spacing w:before="200" w:after="60"/>
      </w:pPr>
      <w:r>
        <w:rPr>
          <w:b/>
          <w:color w:val="2B2B2B"/>
        </w:rPr>
        <w:t>2.2  Press / Insightful Reads Section</w:t>
      </w:r>
    </w:p>
    <w:p w14:paraId="2E68AA13" w14:textId="77777777" w:rsidR="000053A6" w:rsidRDefault="00000000">
      <w:pPr>
        <w:spacing w:before="40" w:after="40"/>
      </w:pPr>
      <w:r>
        <w:rPr>
          <w:color w:val="333333"/>
        </w:rPr>
        <w:t>Pages created in /press/:</w:t>
      </w:r>
    </w:p>
    <w:p w14:paraId="00517785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atc-beirut-office.html — ATC Opens Beirut Office (Feb 2026) — Agency News</w:t>
      </w:r>
    </w:p>
    <w:p w14:paraId="5062C9E9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atc-rizk-chairman.html — Jean-Pierre Rizk Named Chairman (Jan 2025) — Agency News</w:t>
      </w:r>
    </w:p>
    <w:p w14:paraId="78E8CA02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atc-iftar-abu-dhabi.html — Iftar Abu Dhabi (Mar 2025) — Events</w:t>
      </w:r>
    </w:p>
    <w:p w14:paraId="159A9934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atc-awards-2024.html — Awards 2024 — Gold &amp; Silver wins — Awards</w:t>
      </w:r>
    </w:p>
    <w:p w14:paraId="66F417B6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atc-abu-dhabi-office.html — Abu Dhabi Office Opening (Oct 2024) — Agency News</w:t>
      </w:r>
    </w:p>
    <w:p w14:paraId="3D3E8752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atc-mbc-agreement.html — MBC Partnership Agreement (Jun 2023) — Partnership</w:t>
      </w:r>
    </w:p>
    <w:p w14:paraId="22DA2557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atc-4-years.html — 4 Years of ATC (Sep 2022) — Thought Leadership</w:t>
      </w:r>
    </w:p>
    <w:p w14:paraId="25D73833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lastRenderedPageBreak/>
        <w:t>press/index.html — Full listing page with filter bar (ALL, AGENCY NEWS, AWARDS, PARTNERSHIP, EVENTS, THOUGHT LEADERSHIP)</w:t>
      </w:r>
    </w:p>
    <w:p w14:paraId="4C93BBD7" w14:textId="77777777" w:rsidR="000053A6" w:rsidRDefault="00000000">
      <w:pPr>
        <w:spacing w:before="200" w:after="60"/>
      </w:pPr>
      <w:r>
        <w:rPr>
          <w:b/>
          <w:color w:val="2B2B2B"/>
        </w:rPr>
        <w:t>2.3  Case Studies — Social Media (6 pages)</w:t>
      </w:r>
    </w:p>
    <w:p w14:paraId="5A9A139A" w14:textId="77777777" w:rsidR="000053A6" w:rsidRDefault="00000000">
      <w:pPr>
        <w:spacing w:before="40" w:after="40"/>
      </w:pPr>
      <w:r>
        <w:rPr>
          <w:color w:val="333333"/>
        </w:rPr>
        <w:t>Pages created in /case-studies/:</w:t>
      </w:r>
    </w:p>
    <w:p w14:paraId="63EED562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ora.html — ORA Development | Social Media · Real Estate</w:t>
      </w:r>
    </w:p>
    <w:p w14:paraId="5C7CF3A8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chery.html — Chery UAE | Social Media · Automotive</w:t>
      </w:r>
    </w:p>
    <w:p w14:paraId="409C52D1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bahlsen.html — Bahlsen | Influencer · FMCG</w:t>
      </w:r>
    </w:p>
    <w:p w14:paraId="4821ED26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cop28.html — COP28 | Social Media · Sustainability</w:t>
      </w:r>
    </w:p>
    <w:p w14:paraId="5893A0BF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fia.html — FIA | Events · Motorsport</w:t>
      </w:r>
    </w:p>
    <w:p w14:paraId="328AA657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rdh.html — RDH | Social Media · Lifestyle</w:t>
      </w:r>
    </w:p>
    <w:p w14:paraId="0C1C211D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case-studies/index.html — Full listing page with filter bar (ALL, SOCIAL MEDIA, INFLUENCER, EVENTS, SUSTAINABILITY, MEDIA)</w:t>
      </w:r>
    </w:p>
    <w:p w14:paraId="2E2F1048" w14:textId="77777777" w:rsidR="000053A6" w:rsidRDefault="00000000">
      <w:pPr>
        <w:spacing w:before="200" w:after="60"/>
      </w:pPr>
      <w:r>
        <w:rPr>
          <w:b/>
          <w:color w:val="2B2B2B"/>
        </w:rPr>
        <w:t>2.4  Case Studies — Media (4 pages)</w:t>
      </w:r>
    </w:p>
    <w:p w14:paraId="5E905D37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media-cop28.html — COP28 Integrated Media | 298M+ impressions, 15.2M reach, 1.3M clicks, 11% above planned impressions, 8% above planned reach</w:t>
      </w:r>
    </w:p>
    <w:p w14:paraId="6354F69F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media-masdar.html — Masdar Global Rebrand | 383M+ impressions, 88.6M reach, 64.4M views, 397K clicks — 10 global markets</w:t>
      </w:r>
    </w:p>
    <w:p w14:paraId="4D862454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media-rdh.html — RDH Media Launch | 156M+ impressions, 12.2M views, 600K clicks, 2.19% engagement (15% above benchmark)</w:t>
      </w:r>
    </w:p>
    <w:p w14:paraId="2E2C79F1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media-sczone.html — SCZone COP27 | TV + OOH across 6 international airports, 6 markets</w:t>
      </w:r>
    </w:p>
    <w:p w14:paraId="7B4EDAB4" w14:textId="77777777" w:rsidR="000053A6" w:rsidRDefault="00000000">
      <w:pPr>
        <w:spacing w:before="200" w:after="60"/>
      </w:pPr>
      <w:r>
        <w:rPr>
          <w:b/>
          <w:color w:val="2B2B2B"/>
        </w:rPr>
        <w:t>2.5  Technical</w:t>
      </w:r>
    </w:p>
    <w:p w14:paraId="1B292886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333333"/>
        </w:rPr>
        <w:t xml:space="preserve">vercel.json created: </w:t>
      </w:r>
      <w:r>
        <w:rPr>
          <w:color w:val="333333"/>
        </w:rPr>
        <w:t>cleanUrls enabled, trailingSlash false, root rewrite → homepage-v2.html</w:t>
      </w:r>
    </w:p>
    <w:p w14:paraId="15045D59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333333"/>
        </w:rPr>
        <w:t xml:space="preserve">All internal links </w:t>
      </w:r>
      <w:r>
        <w:rPr>
          <w:color w:val="333333"/>
        </w:rPr>
        <w:t>updated to clean URLs (/case-studies/ora, /press, etc.)</w:t>
      </w:r>
    </w:p>
    <w:p w14:paraId="637DC971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333333"/>
        </w:rPr>
        <w:t xml:space="preserve">All “Back to Home” and “HOME” buttons </w:t>
      </w:r>
      <w:r>
        <w:rPr>
          <w:color w:val="333333"/>
        </w:rPr>
        <w:t>set to /homepage-v2</w:t>
      </w:r>
    </w:p>
    <w:p w14:paraId="6BA5D109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333333"/>
        </w:rPr>
        <w:t xml:space="preserve">All changes pushed to GitHub </w:t>
      </w:r>
      <w:r>
        <w:rPr>
          <w:color w:val="333333"/>
        </w:rPr>
        <w:t>(github.com/wickfirm/atc, main branch)</w:t>
      </w:r>
    </w:p>
    <w:p w14:paraId="6C1A7D87" w14:textId="77777777" w:rsidR="009D2E5B" w:rsidRPr="009D2E5B" w:rsidRDefault="009D2E5B" w:rsidP="009D2E5B">
      <w:pPr>
        <w:spacing w:before="320" w:after="80"/>
        <w:rPr>
          <w:rFonts w:asciiTheme="majorHAnsi" w:hAnsiTheme="majorHAnsi" w:cstheme="majorHAnsi"/>
          <w:b/>
          <w:color w:val="1A1A1A"/>
          <w:lang w:val="en-AE"/>
        </w:rPr>
      </w:pPr>
      <w:r w:rsidRPr="009D2E5B">
        <w:rPr>
          <w:rFonts w:asciiTheme="majorHAnsi" w:hAnsiTheme="majorHAnsi" w:cstheme="majorHAnsi"/>
          <w:b/>
          <w:bCs/>
          <w:color w:val="1A1A1A"/>
          <w:lang w:val="en-AE"/>
        </w:rPr>
        <w:t>2.6 Divisions Section (replacing Services &amp; Products)</w:t>
      </w:r>
    </w:p>
    <w:p w14:paraId="4F4E9915" w14:textId="77777777" w:rsidR="009D2E5B" w:rsidRPr="009D2E5B" w:rsidRDefault="009D2E5B" w:rsidP="009D2E5B">
      <w:pPr>
        <w:numPr>
          <w:ilvl w:val="0"/>
          <w:numId w:val="10"/>
        </w:numPr>
        <w:spacing w:before="320" w:after="80"/>
        <w:rPr>
          <w:rFonts w:asciiTheme="majorHAnsi" w:hAnsiTheme="majorHAnsi" w:cstheme="majorHAnsi"/>
          <w:bCs/>
          <w:color w:val="1A1A1A"/>
          <w:lang w:val="en-AE"/>
        </w:rPr>
      </w:pPr>
      <w:r w:rsidRPr="009D2E5B">
        <w:rPr>
          <w:rFonts w:asciiTheme="majorHAnsi" w:hAnsiTheme="majorHAnsi" w:cstheme="majorHAnsi"/>
          <w:bCs/>
          <w:color w:val="1A1A1A"/>
          <w:lang w:val="en-AE"/>
        </w:rPr>
        <w:t>Section label updated: </w:t>
      </w:r>
      <w:r w:rsidRPr="009D2E5B">
        <w:rPr>
          <w:rFonts w:asciiTheme="majorHAnsi" w:hAnsiTheme="majorHAnsi" w:cstheme="majorHAnsi"/>
          <w:bCs/>
          <w:i/>
          <w:iCs/>
          <w:color w:val="1A1A1A"/>
          <w:lang w:val="en-AE"/>
        </w:rPr>
        <w:t>"Systems thinking. Market impact."</w:t>
      </w:r>
    </w:p>
    <w:p w14:paraId="155389FB" w14:textId="77777777" w:rsidR="009D2E5B" w:rsidRPr="009D2E5B" w:rsidRDefault="009D2E5B" w:rsidP="009D2E5B">
      <w:pPr>
        <w:numPr>
          <w:ilvl w:val="0"/>
          <w:numId w:val="10"/>
        </w:numPr>
        <w:spacing w:before="320" w:after="80"/>
        <w:rPr>
          <w:rFonts w:asciiTheme="majorHAnsi" w:hAnsiTheme="majorHAnsi" w:cstheme="majorHAnsi"/>
          <w:bCs/>
          <w:color w:val="1A1A1A"/>
          <w:lang w:val="en-AE"/>
        </w:rPr>
      </w:pPr>
      <w:r w:rsidRPr="009D2E5B">
        <w:rPr>
          <w:rFonts w:asciiTheme="majorHAnsi" w:hAnsiTheme="majorHAnsi" w:cstheme="majorHAnsi"/>
          <w:bCs/>
          <w:color w:val="1A1A1A"/>
          <w:lang w:val="en-AE"/>
        </w:rPr>
        <w:t>Section title updated: </w:t>
      </w:r>
      <w:r w:rsidRPr="009D2E5B">
        <w:rPr>
          <w:rFonts w:asciiTheme="majorHAnsi" w:hAnsiTheme="majorHAnsi" w:cstheme="majorHAnsi"/>
          <w:bCs/>
          <w:i/>
          <w:iCs/>
          <w:color w:val="1A1A1A"/>
          <w:lang w:val="en-AE"/>
        </w:rPr>
        <w:t>"OUR SERVICES"</w:t>
      </w:r>
      <w:r w:rsidRPr="009D2E5B">
        <w:rPr>
          <w:rFonts w:asciiTheme="majorHAnsi" w:hAnsiTheme="majorHAnsi" w:cstheme="majorHAnsi"/>
          <w:bCs/>
          <w:color w:val="1A1A1A"/>
          <w:lang w:val="en-AE"/>
        </w:rPr>
        <w:t> → "OUR DIVISIONS"</w:t>
      </w:r>
    </w:p>
    <w:p w14:paraId="40E1235F" w14:textId="77777777" w:rsidR="009D2E5B" w:rsidRPr="009D2E5B" w:rsidRDefault="009D2E5B" w:rsidP="009D2E5B">
      <w:pPr>
        <w:numPr>
          <w:ilvl w:val="0"/>
          <w:numId w:val="10"/>
        </w:numPr>
        <w:spacing w:before="320" w:after="80"/>
        <w:rPr>
          <w:rFonts w:asciiTheme="majorHAnsi" w:hAnsiTheme="majorHAnsi" w:cstheme="majorHAnsi"/>
          <w:bCs/>
          <w:color w:val="1A1A1A"/>
          <w:lang w:val="en-AE"/>
        </w:rPr>
      </w:pPr>
      <w:r w:rsidRPr="009D2E5B">
        <w:rPr>
          <w:rFonts w:asciiTheme="majorHAnsi" w:hAnsiTheme="majorHAnsi" w:cstheme="majorHAnsi"/>
          <w:bCs/>
          <w:color w:val="1A1A1A"/>
          <w:lang w:val="en-AE"/>
        </w:rPr>
        <w:t>Replaced 7 circular service cards with 5 full-height division cards in a horizontal grid</w:t>
      </w:r>
    </w:p>
    <w:p w14:paraId="1816CE67" w14:textId="77777777" w:rsidR="009D2E5B" w:rsidRPr="009D2E5B" w:rsidRDefault="009D2E5B" w:rsidP="009D2E5B">
      <w:pPr>
        <w:numPr>
          <w:ilvl w:val="0"/>
          <w:numId w:val="10"/>
        </w:numPr>
        <w:spacing w:before="320" w:after="80"/>
        <w:rPr>
          <w:rFonts w:asciiTheme="majorHAnsi" w:hAnsiTheme="majorHAnsi" w:cstheme="majorHAnsi"/>
          <w:bCs/>
          <w:color w:val="1A1A1A"/>
          <w:lang w:val="en-AE"/>
        </w:rPr>
      </w:pPr>
      <w:r w:rsidRPr="009D2E5B">
        <w:rPr>
          <w:rFonts w:asciiTheme="majorHAnsi" w:hAnsiTheme="majorHAnsi" w:cstheme="majorHAnsi"/>
          <w:bCs/>
          <w:color w:val="1A1A1A"/>
          <w:lang w:val="en-AE"/>
        </w:rPr>
        <w:t>Each card shows: icon (top) → division name → description paragraph by default</w:t>
      </w:r>
    </w:p>
    <w:p w14:paraId="3DF9058F" w14:textId="77777777" w:rsidR="009D2E5B" w:rsidRPr="009D2E5B" w:rsidRDefault="009D2E5B" w:rsidP="009D2E5B">
      <w:pPr>
        <w:numPr>
          <w:ilvl w:val="0"/>
          <w:numId w:val="10"/>
        </w:numPr>
        <w:spacing w:before="320" w:after="80"/>
        <w:rPr>
          <w:rFonts w:asciiTheme="majorHAnsi" w:hAnsiTheme="majorHAnsi" w:cstheme="majorHAnsi"/>
          <w:bCs/>
          <w:color w:val="1A1A1A"/>
          <w:lang w:val="en-AE"/>
        </w:rPr>
      </w:pPr>
      <w:r w:rsidRPr="009D2E5B">
        <w:rPr>
          <w:rFonts w:asciiTheme="majorHAnsi" w:hAnsiTheme="majorHAnsi" w:cstheme="majorHAnsi"/>
          <w:bCs/>
          <w:color w:val="1A1A1A"/>
          <w:lang w:val="en-AE"/>
        </w:rPr>
        <w:t>On hover: description fades out, services list fades in with emerald sub-label</w:t>
      </w:r>
    </w:p>
    <w:p w14:paraId="15570503" w14:textId="77777777" w:rsidR="009D2E5B" w:rsidRPr="009D2E5B" w:rsidRDefault="009D2E5B" w:rsidP="009D2E5B">
      <w:pPr>
        <w:numPr>
          <w:ilvl w:val="0"/>
          <w:numId w:val="10"/>
        </w:numPr>
        <w:spacing w:before="320" w:after="80"/>
        <w:rPr>
          <w:rFonts w:asciiTheme="majorHAnsi" w:hAnsiTheme="majorHAnsi" w:cstheme="majorHAnsi"/>
          <w:bCs/>
          <w:color w:val="1A1A1A"/>
          <w:lang w:val="en-AE"/>
        </w:rPr>
      </w:pPr>
      <w:r w:rsidRPr="009D2E5B">
        <w:rPr>
          <w:rFonts w:asciiTheme="majorHAnsi" w:hAnsiTheme="majorHAnsi" w:cstheme="majorHAnsi"/>
          <w:bCs/>
          <w:color w:val="1A1A1A"/>
          <w:lang w:val="en-AE"/>
        </w:rPr>
        <w:lastRenderedPageBreak/>
        <w:t>CTA updated from "KNOW MORE" to "LEARN MORE"</w:t>
      </w:r>
    </w:p>
    <w:p w14:paraId="4667F132" w14:textId="77777777" w:rsidR="009D2E5B" w:rsidRPr="009D2E5B" w:rsidRDefault="009D2E5B" w:rsidP="009D2E5B">
      <w:pPr>
        <w:spacing w:before="320" w:after="80"/>
        <w:rPr>
          <w:rFonts w:asciiTheme="majorHAnsi" w:hAnsiTheme="majorHAnsi" w:cstheme="majorHAnsi"/>
          <w:b/>
          <w:color w:val="1A1A1A"/>
          <w:lang w:val="en-AE"/>
        </w:rPr>
      </w:pPr>
      <w:r w:rsidRPr="009D2E5B">
        <w:rPr>
          <w:rFonts w:asciiTheme="majorHAnsi" w:hAnsiTheme="majorHAnsi" w:cstheme="majorHAnsi"/>
          <w:b/>
          <w:bCs/>
          <w:color w:val="1A1A1A"/>
          <w:lang w:val="en-AE"/>
        </w:rPr>
        <w:t>5 Divisions added: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800"/>
        <w:gridCol w:w="5487"/>
      </w:tblGrid>
      <w:tr w:rsidR="009D2E5B" w:rsidRPr="009D2E5B" w14:paraId="0F0940B7" w14:textId="77777777" w:rsidTr="009D2E5B">
        <w:trPr>
          <w:tblHeader/>
        </w:trPr>
        <w:tc>
          <w:tcPr>
            <w:tcW w:w="18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1C9CF258" w14:textId="77777777" w:rsidR="009D2E5B" w:rsidRPr="009D2E5B" w:rsidRDefault="009D2E5B" w:rsidP="009D2E5B">
            <w:pPr>
              <w:spacing w:before="320" w:after="80"/>
              <w:rPr>
                <w:rFonts w:asciiTheme="majorHAnsi" w:hAnsiTheme="majorHAnsi" w:cstheme="majorHAnsi"/>
                <w:b/>
                <w:bCs/>
                <w:color w:val="1A1A1A"/>
                <w:lang w:val="en-AE"/>
              </w:rPr>
            </w:pPr>
            <w:r w:rsidRPr="009D2E5B">
              <w:rPr>
                <w:rFonts w:asciiTheme="majorHAnsi" w:hAnsiTheme="majorHAnsi" w:cstheme="majorHAnsi"/>
                <w:b/>
                <w:bCs/>
                <w:color w:val="1A1A1A"/>
                <w:lang w:val="en-AE"/>
              </w:rPr>
              <w:t>Division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4C09D204" w14:textId="77777777" w:rsidR="009D2E5B" w:rsidRPr="009D2E5B" w:rsidRDefault="009D2E5B" w:rsidP="009D2E5B">
            <w:pPr>
              <w:spacing w:before="320" w:after="80"/>
              <w:rPr>
                <w:rFonts w:asciiTheme="majorHAnsi" w:hAnsiTheme="majorHAnsi" w:cstheme="majorHAnsi"/>
                <w:color w:val="1A1A1A"/>
                <w:lang w:val="en-AE"/>
              </w:rPr>
            </w:pPr>
            <w:r w:rsidRPr="009D2E5B">
              <w:rPr>
                <w:rFonts w:asciiTheme="majorHAnsi" w:hAnsiTheme="majorHAnsi" w:cstheme="majorHAnsi"/>
                <w:color w:val="1A1A1A"/>
                <w:lang w:val="en-AE"/>
              </w:rPr>
              <w:t>Sub-label</w:t>
            </w:r>
          </w:p>
        </w:tc>
        <w:tc>
          <w:tcPr>
            <w:tcW w:w="5487" w:type="dxa"/>
            <w:shd w:val="clear" w:color="auto" w:fill="F5F4ED"/>
            <w:vAlign w:val="center"/>
            <w:hideMark/>
          </w:tcPr>
          <w:p w14:paraId="2FCAB833" w14:textId="77777777" w:rsidR="009D2E5B" w:rsidRPr="009D2E5B" w:rsidRDefault="009D2E5B" w:rsidP="009D2E5B">
            <w:pPr>
              <w:spacing w:before="320" w:after="80"/>
              <w:rPr>
                <w:rFonts w:asciiTheme="majorHAnsi" w:hAnsiTheme="majorHAnsi" w:cstheme="majorHAnsi"/>
                <w:color w:val="1A1A1A"/>
                <w:lang w:val="en-AE"/>
              </w:rPr>
            </w:pPr>
            <w:r w:rsidRPr="009D2E5B">
              <w:rPr>
                <w:rFonts w:asciiTheme="majorHAnsi" w:hAnsiTheme="majorHAnsi" w:cstheme="majorHAnsi"/>
                <w:color w:val="1A1A1A"/>
                <w:lang w:val="en-AE"/>
              </w:rPr>
              <w:t>Services</w:t>
            </w:r>
          </w:p>
        </w:tc>
      </w:tr>
      <w:tr w:rsidR="009D2E5B" w:rsidRPr="009D2E5B" w14:paraId="77E081CC" w14:textId="77777777" w:rsidTr="009D2E5B">
        <w:tc>
          <w:tcPr>
            <w:tcW w:w="18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046B31" w14:textId="77777777" w:rsidR="009D2E5B" w:rsidRPr="009D2E5B" w:rsidRDefault="009D2E5B" w:rsidP="009D2E5B">
            <w:pPr>
              <w:spacing w:before="320" w:after="80"/>
              <w:rPr>
                <w:rFonts w:asciiTheme="majorHAnsi" w:hAnsiTheme="majorHAnsi" w:cstheme="majorHAnsi"/>
                <w:b/>
                <w:bCs/>
                <w:color w:val="1A1A1A"/>
                <w:lang w:val="en-AE"/>
              </w:rPr>
            </w:pPr>
            <w:r w:rsidRPr="009D2E5B">
              <w:rPr>
                <w:rFonts w:asciiTheme="majorHAnsi" w:hAnsiTheme="majorHAnsi" w:cstheme="majorHAnsi"/>
                <w:b/>
                <w:bCs/>
                <w:color w:val="1A1A1A"/>
                <w:lang w:val="en-AE"/>
              </w:rPr>
              <w:t>GLYPH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913847" w14:textId="77777777" w:rsidR="009D2E5B" w:rsidRPr="009D2E5B" w:rsidRDefault="009D2E5B" w:rsidP="009D2E5B">
            <w:pPr>
              <w:spacing w:before="320" w:after="80"/>
              <w:rPr>
                <w:rFonts w:asciiTheme="majorHAnsi" w:hAnsiTheme="majorHAnsi" w:cstheme="majorHAnsi"/>
                <w:color w:val="1A1A1A"/>
                <w:lang w:val="en-AE"/>
              </w:rPr>
            </w:pPr>
            <w:r w:rsidRPr="009D2E5B">
              <w:rPr>
                <w:rFonts w:asciiTheme="majorHAnsi" w:hAnsiTheme="majorHAnsi" w:cstheme="majorHAnsi"/>
                <w:color w:val="1A1A1A"/>
                <w:lang w:val="en-AE"/>
              </w:rPr>
              <w:t>Ideas, made visible</w:t>
            </w:r>
          </w:p>
        </w:tc>
        <w:tc>
          <w:tcPr>
            <w:tcW w:w="5487" w:type="dxa"/>
            <w:vAlign w:val="center"/>
            <w:hideMark/>
          </w:tcPr>
          <w:p w14:paraId="4B28D0D6" w14:textId="77777777" w:rsidR="009D2E5B" w:rsidRPr="009D2E5B" w:rsidRDefault="009D2E5B" w:rsidP="009D2E5B">
            <w:pPr>
              <w:spacing w:before="320" w:after="80"/>
              <w:rPr>
                <w:rFonts w:asciiTheme="majorHAnsi" w:hAnsiTheme="majorHAnsi" w:cstheme="majorHAnsi"/>
                <w:color w:val="1A1A1A"/>
                <w:lang w:val="en-AE"/>
              </w:rPr>
            </w:pPr>
            <w:r w:rsidRPr="009D2E5B">
              <w:rPr>
                <w:rFonts w:asciiTheme="majorHAnsi" w:hAnsiTheme="majorHAnsi" w:cstheme="majorHAnsi"/>
                <w:color w:val="1A1A1A"/>
                <w:lang w:val="en-AE"/>
              </w:rPr>
              <w:t>Brand Positioning, Brand Identity, Creative Concept, Art Direction, Copywriting (8 services)</w:t>
            </w:r>
          </w:p>
        </w:tc>
      </w:tr>
      <w:tr w:rsidR="009D2E5B" w:rsidRPr="009D2E5B" w14:paraId="19E143BC" w14:textId="77777777" w:rsidTr="009D2E5B">
        <w:tc>
          <w:tcPr>
            <w:tcW w:w="18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E06A10" w14:textId="77777777" w:rsidR="009D2E5B" w:rsidRPr="009D2E5B" w:rsidRDefault="009D2E5B" w:rsidP="009D2E5B">
            <w:pPr>
              <w:spacing w:before="320" w:after="80"/>
              <w:rPr>
                <w:rFonts w:asciiTheme="majorHAnsi" w:hAnsiTheme="majorHAnsi" w:cstheme="majorHAnsi"/>
                <w:b/>
                <w:bCs/>
                <w:color w:val="1A1A1A"/>
                <w:lang w:val="en-AE"/>
              </w:rPr>
            </w:pPr>
            <w:r w:rsidRPr="009D2E5B">
              <w:rPr>
                <w:rFonts w:asciiTheme="majorHAnsi" w:hAnsiTheme="majorHAnsi" w:cstheme="majorHAnsi"/>
                <w:b/>
                <w:bCs/>
                <w:color w:val="1A1A1A"/>
                <w:lang w:val="en-AE"/>
              </w:rPr>
              <w:t>PULSE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51EADE" w14:textId="77777777" w:rsidR="009D2E5B" w:rsidRPr="009D2E5B" w:rsidRDefault="009D2E5B" w:rsidP="009D2E5B">
            <w:pPr>
              <w:spacing w:before="320" w:after="80"/>
              <w:rPr>
                <w:rFonts w:asciiTheme="majorHAnsi" w:hAnsiTheme="majorHAnsi" w:cstheme="majorHAnsi"/>
                <w:color w:val="1A1A1A"/>
                <w:lang w:val="en-AE"/>
              </w:rPr>
            </w:pPr>
            <w:r w:rsidRPr="009D2E5B">
              <w:rPr>
                <w:rFonts w:asciiTheme="majorHAnsi" w:hAnsiTheme="majorHAnsi" w:cstheme="majorHAnsi"/>
                <w:color w:val="1A1A1A"/>
                <w:lang w:val="en-AE"/>
              </w:rPr>
              <w:t>The Social Factory</w:t>
            </w:r>
          </w:p>
        </w:tc>
        <w:tc>
          <w:tcPr>
            <w:tcW w:w="5487" w:type="dxa"/>
            <w:vAlign w:val="center"/>
            <w:hideMark/>
          </w:tcPr>
          <w:p w14:paraId="77ABEE48" w14:textId="77777777" w:rsidR="009D2E5B" w:rsidRPr="009D2E5B" w:rsidRDefault="009D2E5B" w:rsidP="009D2E5B">
            <w:pPr>
              <w:spacing w:before="320" w:after="80"/>
              <w:rPr>
                <w:rFonts w:asciiTheme="majorHAnsi" w:hAnsiTheme="majorHAnsi" w:cstheme="majorHAnsi"/>
                <w:color w:val="1A1A1A"/>
                <w:lang w:val="en-AE"/>
              </w:rPr>
            </w:pPr>
            <w:r w:rsidRPr="009D2E5B">
              <w:rPr>
                <w:rFonts w:asciiTheme="majorHAnsi" w:hAnsiTheme="majorHAnsi" w:cstheme="majorHAnsi"/>
                <w:color w:val="1A1A1A"/>
                <w:lang w:val="en-AE"/>
              </w:rPr>
              <w:t>Social Strategy, Always-On Content, Influencer Management, Community Management (8 services)</w:t>
            </w:r>
          </w:p>
        </w:tc>
      </w:tr>
      <w:tr w:rsidR="009D2E5B" w:rsidRPr="009D2E5B" w14:paraId="65EA7927" w14:textId="77777777" w:rsidTr="009D2E5B">
        <w:tc>
          <w:tcPr>
            <w:tcW w:w="18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F03545" w14:textId="77777777" w:rsidR="009D2E5B" w:rsidRPr="009D2E5B" w:rsidRDefault="009D2E5B" w:rsidP="009D2E5B">
            <w:pPr>
              <w:spacing w:before="320" w:after="80"/>
              <w:rPr>
                <w:rFonts w:asciiTheme="majorHAnsi" w:hAnsiTheme="majorHAnsi" w:cstheme="majorHAnsi"/>
                <w:b/>
                <w:bCs/>
                <w:color w:val="1A1A1A"/>
                <w:lang w:val="en-AE"/>
              </w:rPr>
            </w:pPr>
            <w:r w:rsidRPr="009D2E5B">
              <w:rPr>
                <w:rFonts w:asciiTheme="majorHAnsi" w:hAnsiTheme="majorHAnsi" w:cstheme="majorHAnsi"/>
                <w:b/>
                <w:bCs/>
                <w:color w:val="1A1A1A"/>
                <w:lang w:val="en-AE"/>
              </w:rPr>
              <w:t>AXIS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389E31" w14:textId="77777777" w:rsidR="009D2E5B" w:rsidRPr="009D2E5B" w:rsidRDefault="009D2E5B" w:rsidP="009D2E5B">
            <w:pPr>
              <w:spacing w:before="320" w:after="80"/>
              <w:rPr>
                <w:rFonts w:asciiTheme="majorHAnsi" w:hAnsiTheme="majorHAnsi" w:cstheme="majorHAnsi"/>
                <w:color w:val="1A1A1A"/>
                <w:lang w:val="en-AE"/>
              </w:rPr>
            </w:pPr>
            <w:r w:rsidRPr="009D2E5B">
              <w:rPr>
                <w:rFonts w:asciiTheme="majorHAnsi" w:hAnsiTheme="majorHAnsi" w:cstheme="majorHAnsi"/>
                <w:color w:val="1A1A1A"/>
                <w:lang w:val="en-AE"/>
              </w:rPr>
              <w:t>Integrated Media Engine</w:t>
            </w:r>
          </w:p>
        </w:tc>
        <w:tc>
          <w:tcPr>
            <w:tcW w:w="5487" w:type="dxa"/>
            <w:vAlign w:val="center"/>
            <w:hideMark/>
          </w:tcPr>
          <w:p w14:paraId="421976AC" w14:textId="77777777" w:rsidR="009D2E5B" w:rsidRPr="009D2E5B" w:rsidRDefault="009D2E5B" w:rsidP="009D2E5B">
            <w:pPr>
              <w:spacing w:before="320" w:after="80"/>
              <w:rPr>
                <w:rFonts w:asciiTheme="majorHAnsi" w:hAnsiTheme="majorHAnsi" w:cstheme="majorHAnsi"/>
                <w:color w:val="1A1A1A"/>
                <w:lang w:val="en-AE"/>
              </w:rPr>
            </w:pPr>
            <w:r w:rsidRPr="009D2E5B">
              <w:rPr>
                <w:rFonts w:asciiTheme="majorHAnsi" w:hAnsiTheme="majorHAnsi" w:cstheme="majorHAnsi"/>
                <w:color w:val="1A1A1A"/>
                <w:lang w:val="en-AE"/>
              </w:rPr>
              <w:t>Campaign Planning, Media Buying, Performance Marketing, Lead Generation (8 services)</w:t>
            </w:r>
          </w:p>
        </w:tc>
      </w:tr>
      <w:tr w:rsidR="009D2E5B" w:rsidRPr="009D2E5B" w14:paraId="201EC900" w14:textId="77777777" w:rsidTr="009D2E5B">
        <w:tc>
          <w:tcPr>
            <w:tcW w:w="18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36B0BF" w14:textId="77777777" w:rsidR="009D2E5B" w:rsidRPr="009D2E5B" w:rsidRDefault="009D2E5B" w:rsidP="009D2E5B">
            <w:pPr>
              <w:spacing w:before="320" w:after="80"/>
              <w:rPr>
                <w:rFonts w:asciiTheme="majorHAnsi" w:hAnsiTheme="majorHAnsi" w:cstheme="majorHAnsi"/>
                <w:b/>
                <w:bCs/>
                <w:color w:val="1A1A1A"/>
                <w:lang w:val="en-AE"/>
              </w:rPr>
            </w:pPr>
            <w:r w:rsidRPr="009D2E5B">
              <w:rPr>
                <w:rFonts w:asciiTheme="majorHAnsi" w:hAnsiTheme="majorHAnsi" w:cstheme="majorHAnsi"/>
                <w:b/>
                <w:bCs/>
                <w:color w:val="1A1A1A"/>
                <w:lang w:val="en-AE"/>
              </w:rPr>
              <w:t>ECHOES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277897" w14:textId="77777777" w:rsidR="009D2E5B" w:rsidRPr="009D2E5B" w:rsidRDefault="009D2E5B" w:rsidP="009D2E5B">
            <w:pPr>
              <w:spacing w:before="320" w:after="80"/>
              <w:rPr>
                <w:rFonts w:asciiTheme="majorHAnsi" w:hAnsiTheme="majorHAnsi" w:cstheme="majorHAnsi"/>
                <w:color w:val="1A1A1A"/>
                <w:lang w:val="en-AE"/>
              </w:rPr>
            </w:pPr>
            <w:r w:rsidRPr="009D2E5B">
              <w:rPr>
                <w:rFonts w:asciiTheme="majorHAnsi" w:hAnsiTheme="majorHAnsi" w:cstheme="majorHAnsi"/>
                <w:color w:val="1A1A1A"/>
                <w:lang w:val="en-AE"/>
              </w:rPr>
              <w:t>Public Moments that Travel</w:t>
            </w:r>
          </w:p>
        </w:tc>
        <w:tc>
          <w:tcPr>
            <w:tcW w:w="5487" w:type="dxa"/>
            <w:vAlign w:val="center"/>
            <w:hideMark/>
          </w:tcPr>
          <w:p w14:paraId="2549ED3B" w14:textId="77777777" w:rsidR="009D2E5B" w:rsidRPr="009D2E5B" w:rsidRDefault="009D2E5B" w:rsidP="009D2E5B">
            <w:pPr>
              <w:spacing w:before="320" w:after="80"/>
              <w:rPr>
                <w:rFonts w:asciiTheme="majorHAnsi" w:hAnsiTheme="majorHAnsi" w:cstheme="majorHAnsi"/>
                <w:color w:val="1A1A1A"/>
                <w:lang w:val="en-AE"/>
              </w:rPr>
            </w:pPr>
            <w:r w:rsidRPr="009D2E5B">
              <w:rPr>
                <w:rFonts w:asciiTheme="majorHAnsi" w:hAnsiTheme="majorHAnsi" w:cstheme="majorHAnsi"/>
                <w:color w:val="1A1A1A"/>
                <w:lang w:val="en-AE"/>
              </w:rPr>
              <w:t>PR Strategy, Media Relations, Events, Activations (5 services)</w:t>
            </w:r>
          </w:p>
        </w:tc>
      </w:tr>
      <w:tr w:rsidR="009D2E5B" w:rsidRPr="009D2E5B" w14:paraId="47EB4E93" w14:textId="77777777" w:rsidTr="009D2E5B">
        <w:tc>
          <w:tcPr>
            <w:tcW w:w="18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11D34D" w14:textId="77777777" w:rsidR="009D2E5B" w:rsidRPr="009D2E5B" w:rsidRDefault="009D2E5B" w:rsidP="009D2E5B">
            <w:pPr>
              <w:spacing w:before="320" w:after="80"/>
              <w:rPr>
                <w:rFonts w:asciiTheme="majorHAnsi" w:hAnsiTheme="majorHAnsi" w:cstheme="majorHAnsi"/>
                <w:b/>
                <w:bCs/>
                <w:color w:val="1A1A1A"/>
                <w:lang w:val="en-AE"/>
              </w:rPr>
            </w:pPr>
            <w:r w:rsidRPr="009D2E5B">
              <w:rPr>
                <w:rFonts w:asciiTheme="majorHAnsi" w:hAnsiTheme="majorHAnsi" w:cstheme="majorHAnsi"/>
                <w:b/>
                <w:bCs/>
                <w:color w:val="1A1A1A"/>
                <w:lang w:val="en-AE"/>
              </w:rPr>
              <w:t>STACK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E403B2" w14:textId="77777777" w:rsidR="009D2E5B" w:rsidRPr="009D2E5B" w:rsidRDefault="009D2E5B" w:rsidP="009D2E5B">
            <w:pPr>
              <w:spacing w:before="320" w:after="80"/>
              <w:rPr>
                <w:rFonts w:asciiTheme="majorHAnsi" w:hAnsiTheme="majorHAnsi" w:cstheme="majorHAnsi"/>
                <w:color w:val="1A1A1A"/>
                <w:lang w:val="en-AE"/>
              </w:rPr>
            </w:pPr>
            <w:r w:rsidRPr="009D2E5B">
              <w:rPr>
                <w:rFonts w:asciiTheme="majorHAnsi" w:hAnsiTheme="majorHAnsi" w:cstheme="majorHAnsi"/>
                <w:color w:val="1A1A1A"/>
                <w:lang w:val="en-AE"/>
              </w:rPr>
              <w:t>The Web Lab</w:t>
            </w:r>
          </w:p>
        </w:tc>
        <w:tc>
          <w:tcPr>
            <w:tcW w:w="5487" w:type="dxa"/>
            <w:vAlign w:val="center"/>
            <w:hideMark/>
          </w:tcPr>
          <w:p w14:paraId="4C6E8B85" w14:textId="77777777" w:rsidR="009D2E5B" w:rsidRPr="009D2E5B" w:rsidRDefault="009D2E5B" w:rsidP="009D2E5B">
            <w:pPr>
              <w:spacing w:before="320" w:after="80"/>
              <w:rPr>
                <w:rFonts w:asciiTheme="majorHAnsi" w:hAnsiTheme="majorHAnsi" w:cstheme="majorHAnsi"/>
                <w:color w:val="1A1A1A"/>
                <w:lang w:val="en-AE"/>
              </w:rPr>
            </w:pPr>
            <w:r w:rsidRPr="009D2E5B">
              <w:rPr>
                <w:rFonts w:asciiTheme="majorHAnsi" w:hAnsiTheme="majorHAnsi" w:cstheme="majorHAnsi"/>
                <w:color w:val="1A1A1A"/>
                <w:lang w:val="en-AE"/>
              </w:rPr>
              <w:t>AI Tools, Dashboard Creation, Website Design &amp; Dev, SEO, AEO (6 services)</w:t>
            </w:r>
          </w:p>
        </w:tc>
      </w:tr>
    </w:tbl>
    <w:p w14:paraId="3AA658E5" w14:textId="77777777" w:rsidR="009D2E5B" w:rsidRPr="009D2E5B" w:rsidRDefault="009D2E5B">
      <w:pPr>
        <w:spacing w:before="320" w:after="80"/>
        <w:rPr>
          <w:rFonts w:asciiTheme="majorHAnsi" w:hAnsiTheme="majorHAnsi" w:cstheme="majorHAnsi"/>
          <w:b/>
          <w:color w:val="1A1A1A"/>
          <w:sz w:val="20"/>
          <w:szCs w:val="20"/>
        </w:rPr>
      </w:pPr>
    </w:p>
    <w:p w14:paraId="53513011" w14:textId="64CD7FA2" w:rsidR="000053A6" w:rsidRDefault="00000000">
      <w:pPr>
        <w:spacing w:before="320" w:after="80"/>
      </w:pPr>
      <w:r>
        <w:rPr>
          <w:b/>
          <w:color w:val="1A1A1A"/>
          <w:sz w:val="26"/>
        </w:rPr>
        <w:t>SECTION 3: OUTSTANDING — NEEDED FROM CLIENT</w:t>
      </w:r>
    </w:p>
    <w:p w14:paraId="6CADE84B" w14:textId="77777777" w:rsidR="000053A6" w:rsidRDefault="000053A6">
      <w:pPr>
        <w:pBdr>
          <w:bottom w:val="single" w:sz="6" w:space="1" w:color="CCCCCC"/>
        </w:pBdr>
        <w:spacing w:before="40" w:after="40"/>
      </w:pPr>
    </w:p>
    <w:p w14:paraId="66B58991" w14:textId="77777777" w:rsidR="000053A6" w:rsidRDefault="00000000">
      <w:pPr>
        <w:spacing w:before="200" w:after="60"/>
      </w:pPr>
      <w:r>
        <w:rPr>
          <w:b/>
          <w:color w:val="2B2B2B"/>
        </w:rPr>
        <w:t>3.1  Images Required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</w:tblGrid>
      <w:tr w:rsidR="00D15A5E" w14:paraId="263E6C5D" w14:textId="77777777">
        <w:tc>
          <w:tcPr>
            <w:tcW w:w="3024" w:type="dxa"/>
            <w:shd w:val="clear" w:color="auto" w:fill="1A1A2E"/>
          </w:tcPr>
          <w:p w14:paraId="5D6B777C" w14:textId="77777777" w:rsidR="00D15A5E" w:rsidRDefault="00D15A5E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3024" w:type="dxa"/>
            <w:shd w:val="clear" w:color="auto" w:fill="1A1A2E"/>
          </w:tcPr>
          <w:p w14:paraId="1BB5BDC8" w14:textId="77777777" w:rsidR="00D15A5E" w:rsidRDefault="00D15A5E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D15A5E" w14:paraId="597D49D8" w14:textId="77777777">
        <w:tc>
          <w:tcPr>
            <w:tcW w:w="3024" w:type="dxa"/>
          </w:tcPr>
          <w:p w14:paraId="43CFE2EF" w14:textId="77777777" w:rsidR="00D15A5E" w:rsidRDefault="00D15A5E">
            <w:pPr>
              <w:spacing w:before="60" w:after="60"/>
            </w:pPr>
            <w:r>
              <w:rPr>
                <w:color w:val="222222"/>
                <w:sz w:val="20"/>
              </w:rPr>
              <w:t>Masdar hero image</w:t>
            </w:r>
          </w:p>
        </w:tc>
        <w:tc>
          <w:tcPr>
            <w:tcW w:w="3024" w:type="dxa"/>
          </w:tcPr>
          <w:p w14:paraId="09569420" w14:textId="77777777" w:rsidR="00D15A5E" w:rsidRDefault="00D15A5E">
            <w:pPr>
              <w:spacing w:before="60" w:after="60"/>
            </w:pPr>
            <w:r>
              <w:rPr>
                <w:color w:val="222222"/>
                <w:sz w:val="20"/>
              </w:rPr>
              <w:t>Full-width landscape photo for the Masdar case study hero — from the PPT presentation</w:t>
            </w:r>
          </w:p>
        </w:tc>
      </w:tr>
      <w:tr w:rsidR="00D15A5E" w14:paraId="4A634449" w14:textId="77777777">
        <w:tc>
          <w:tcPr>
            <w:tcW w:w="3024" w:type="dxa"/>
            <w:shd w:val="clear" w:color="auto" w:fill="F5F5F5"/>
          </w:tcPr>
          <w:p w14:paraId="3686C27B" w14:textId="77777777" w:rsidR="00D15A5E" w:rsidRDefault="00D15A5E">
            <w:pPr>
              <w:spacing w:before="60" w:after="60"/>
            </w:pPr>
            <w:proofErr w:type="spellStart"/>
            <w:r>
              <w:rPr>
                <w:color w:val="222222"/>
                <w:sz w:val="20"/>
              </w:rPr>
              <w:t>SCZone</w:t>
            </w:r>
            <w:proofErr w:type="spellEnd"/>
            <w:r>
              <w:rPr>
                <w:color w:val="222222"/>
                <w:sz w:val="20"/>
              </w:rPr>
              <w:t xml:space="preserve"> hero image</w:t>
            </w:r>
          </w:p>
        </w:tc>
        <w:tc>
          <w:tcPr>
            <w:tcW w:w="3024" w:type="dxa"/>
            <w:shd w:val="clear" w:color="auto" w:fill="F5F5F5"/>
          </w:tcPr>
          <w:p w14:paraId="214E0D5C" w14:textId="77777777" w:rsidR="00D15A5E" w:rsidRDefault="00D15A5E">
            <w:pPr>
              <w:spacing w:before="60" w:after="60"/>
            </w:pPr>
            <w:r>
              <w:rPr>
                <w:color w:val="222222"/>
                <w:sz w:val="20"/>
              </w:rPr>
              <w:t xml:space="preserve">Hero image for </w:t>
            </w:r>
            <w:proofErr w:type="spellStart"/>
            <w:r>
              <w:rPr>
                <w:color w:val="222222"/>
                <w:sz w:val="20"/>
              </w:rPr>
              <w:t>SCZone</w:t>
            </w:r>
            <w:proofErr w:type="spellEnd"/>
            <w:r>
              <w:rPr>
                <w:color w:val="222222"/>
                <w:sz w:val="20"/>
              </w:rPr>
              <w:t xml:space="preserve"> case study</w:t>
            </w:r>
          </w:p>
        </w:tc>
      </w:tr>
      <w:tr w:rsidR="00D15A5E" w14:paraId="7E646051" w14:textId="77777777">
        <w:tc>
          <w:tcPr>
            <w:tcW w:w="3024" w:type="dxa"/>
          </w:tcPr>
          <w:p w14:paraId="5D3F7165" w14:textId="77777777" w:rsidR="00D15A5E" w:rsidRDefault="00D15A5E">
            <w:pPr>
              <w:spacing w:before="60" w:after="60"/>
            </w:pPr>
            <w:proofErr w:type="spellStart"/>
            <w:r>
              <w:rPr>
                <w:color w:val="222222"/>
                <w:sz w:val="20"/>
              </w:rPr>
              <w:t>SCZone</w:t>
            </w:r>
            <w:proofErr w:type="spellEnd"/>
            <w:r>
              <w:rPr>
                <w:color w:val="222222"/>
                <w:sz w:val="20"/>
              </w:rPr>
              <w:t xml:space="preserve"> detail images (x4)</w:t>
            </w:r>
          </w:p>
        </w:tc>
        <w:tc>
          <w:tcPr>
            <w:tcW w:w="3024" w:type="dxa"/>
          </w:tcPr>
          <w:p w14:paraId="7A072005" w14:textId="77777777" w:rsidR="00D15A5E" w:rsidRDefault="00D15A5E">
            <w:pPr>
              <w:spacing w:before="60" w:after="60"/>
            </w:pPr>
            <w:r>
              <w:rPr>
                <w:color w:val="222222"/>
                <w:sz w:val="20"/>
              </w:rPr>
              <w:t xml:space="preserve">Supporting images for </w:t>
            </w:r>
            <w:proofErr w:type="spellStart"/>
            <w:r>
              <w:rPr>
                <w:color w:val="222222"/>
                <w:sz w:val="20"/>
              </w:rPr>
              <w:t>SCZone</w:t>
            </w:r>
            <w:proofErr w:type="spellEnd"/>
            <w:r>
              <w:rPr>
                <w:color w:val="222222"/>
                <w:sz w:val="20"/>
              </w:rPr>
              <w:t xml:space="preserve"> work section (airport OOH, digital screens, Bloomberg TV, etc.)</w:t>
            </w:r>
          </w:p>
        </w:tc>
      </w:tr>
      <w:tr w:rsidR="00D15A5E" w14:paraId="3A21AD38" w14:textId="77777777">
        <w:tc>
          <w:tcPr>
            <w:tcW w:w="3024" w:type="dxa"/>
            <w:shd w:val="clear" w:color="auto" w:fill="F5F5F5"/>
          </w:tcPr>
          <w:p w14:paraId="6BCFF10B" w14:textId="77777777" w:rsidR="00D15A5E" w:rsidRDefault="00D15A5E">
            <w:pPr>
              <w:spacing w:before="60" w:after="60"/>
            </w:pPr>
            <w:r>
              <w:rPr>
                <w:color w:val="222222"/>
                <w:sz w:val="20"/>
              </w:rPr>
              <w:t>FIA thumbnail</w:t>
            </w:r>
          </w:p>
        </w:tc>
        <w:tc>
          <w:tcPr>
            <w:tcW w:w="3024" w:type="dxa"/>
            <w:shd w:val="clear" w:color="auto" w:fill="F5F5F5"/>
          </w:tcPr>
          <w:p w14:paraId="14C08E59" w14:textId="77777777" w:rsidR="00D15A5E" w:rsidRDefault="00D15A5E">
            <w:pPr>
              <w:spacing w:before="60" w:after="60"/>
            </w:pPr>
            <w:r>
              <w:rPr>
                <w:color w:val="222222"/>
                <w:sz w:val="20"/>
              </w:rPr>
              <w:t xml:space="preserve">A still image for FIA — currently using a placeholder stock photo </w:t>
            </w:r>
            <w:r>
              <w:rPr>
                <w:color w:val="222222"/>
                <w:sz w:val="20"/>
              </w:rPr>
              <w:lastRenderedPageBreak/>
              <w:t>on the homepage carousel</w:t>
            </w:r>
          </w:p>
        </w:tc>
      </w:tr>
      <w:tr w:rsidR="00D15A5E" w14:paraId="08EAA6BF" w14:textId="77777777">
        <w:tc>
          <w:tcPr>
            <w:tcW w:w="3024" w:type="dxa"/>
          </w:tcPr>
          <w:p w14:paraId="38FF22B9" w14:textId="77777777" w:rsidR="00D15A5E" w:rsidRDefault="00D15A5E">
            <w:pPr>
              <w:spacing w:before="60" w:after="60"/>
            </w:pPr>
            <w:r>
              <w:rPr>
                <w:color w:val="222222"/>
                <w:sz w:val="20"/>
              </w:rPr>
              <w:lastRenderedPageBreak/>
              <w:t>Client logos (transparent PNG)</w:t>
            </w:r>
          </w:p>
        </w:tc>
        <w:tc>
          <w:tcPr>
            <w:tcW w:w="3024" w:type="dxa"/>
          </w:tcPr>
          <w:p w14:paraId="77A826EF" w14:textId="77777777" w:rsidR="00D15A5E" w:rsidRDefault="00D15A5E">
            <w:pPr>
              <w:spacing w:before="60" w:after="60"/>
            </w:pPr>
            <w:r>
              <w:rPr>
                <w:color w:val="222222"/>
                <w:sz w:val="20"/>
              </w:rPr>
              <w:t>Some logos have white backgrounds — client to provide transparent PNG versions for cleaner display on dark background</w:t>
            </w:r>
          </w:p>
        </w:tc>
      </w:tr>
      <w:tr w:rsidR="00D15A5E" w14:paraId="5E7D8C06" w14:textId="77777777">
        <w:tc>
          <w:tcPr>
            <w:tcW w:w="3024" w:type="dxa"/>
          </w:tcPr>
          <w:p w14:paraId="6B5A48EC" w14:textId="7A50B289" w:rsidR="00D15A5E" w:rsidRDefault="00D15A5E">
            <w:pPr>
              <w:spacing w:before="60" w:after="60"/>
              <w:rPr>
                <w:color w:val="222222"/>
                <w:sz w:val="20"/>
              </w:rPr>
            </w:pPr>
            <w:r w:rsidRPr="00D15A5E">
              <w:rPr>
                <w:color w:val="222222"/>
                <w:sz w:val="20"/>
              </w:rPr>
              <w:t>Final icon files for each division (GLYPH, PULSE, AXIS, ECHOES, STACK)</w:t>
            </w:r>
          </w:p>
        </w:tc>
        <w:tc>
          <w:tcPr>
            <w:tcW w:w="3024" w:type="dxa"/>
          </w:tcPr>
          <w:p w14:paraId="51986593" w14:textId="647EFA4B" w:rsidR="00D15A5E" w:rsidRDefault="00D15A5E">
            <w:pPr>
              <w:spacing w:before="60" w:after="60"/>
              <w:rPr>
                <w:color w:val="222222"/>
                <w:sz w:val="20"/>
              </w:rPr>
            </w:pPr>
            <w:r w:rsidRPr="00D15A5E">
              <w:rPr>
                <w:color w:val="222222"/>
                <w:sz w:val="20"/>
              </w:rPr>
              <w:t xml:space="preserve">Client to </w:t>
            </w:r>
            <w:proofErr w:type="gramStart"/>
            <w:r w:rsidRPr="00D15A5E">
              <w:rPr>
                <w:color w:val="222222"/>
                <w:sz w:val="20"/>
              </w:rPr>
              <w:t>provide as</w:t>
            </w:r>
            <w:proofErr w:type="gramEnd"/>
            <w:r w:rsidRPr="00D15A5E">
              <w:rPr>
                <w:color w:val="222222"/>
                <w:sz w:val="20"/>
              </w:rPr>
              <w:t xml:space="preserve"> SVG or PNG </w:t>
            </w:r>
          </w:p>
        </w:tc>
      </w:tr>
    </w:tbl>
    <w:p w14:paraId="2D0BB40C" w14:textId="77777777" w:rsidR="000053A6" w:rsidRDefault="000053A6">
      <w:pPr>
        <w:spacing w:after="160"/>
      </w:pPr>
    </w:p>
    <w:p w14:paraId="3506EEDA" w14:textId="77777777" w:rsidR="000053A6" w:rsidRDefault="00000000">
      <w:pPr>
        <w:spacing w:before="200" w:after="60"/>
      </w:pPr>
      <w:r>
        <w:rPr>
          <w:b/>
          <w:color w:val="2B2B2B"/>
        </w:rPr>
        <w:t>3.2  PR Case Studies</w:t>
      </w:r>
    </w:p>
    <w:p w14:paraId="6605E767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Client to provide PR case study content (currently only have the PPTX/PDF — images and stats needed to build pages)</w:t>
      </w:r>
    </w:p>
    <w:p w14:paraId="0B8B3BD4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PR case study PDF is available at: files/Case Studies/PR/CASE STUDIES PR.pdf</w:t>
      </w:r>
    </w:p>
    <w:p w14:paraId="7782EC95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Slides/screenshots of PR campaigns needed to build individual pages</w:t>
      </w:r>
    </w:p>
    <w:p w14:paraId="74BB15A6" w14:textId="77777777" w:rsidR="000053A6" w:rsidRDefault="00000000">
      <w:pPr>
        <w:spacing w:before="200" w:after="60"/>
      </w:pPr>
      <w:r>
        <w:rPr>
          <w:b/>
          <w:color w:val="2B2B2B"/>
        </w:rPr>
        <w:t>3.3  Content To Review</w:t>
      </w:r>
    </w:p>
    <w:p w14:paraId="483A7585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All case study copy (challenge, approach, stats) was written based on the PPT content — client to review and approve or amend</w:t>
      </w:r>
    </w:p>
    <w:p w14:paraId="05BB3EAB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Rotating banner keywords — 12 phrases currently live — client to confirm final list</w:t>
      </w:r>
    </w:p>
    <w:p w14:paraId="7B5FE74E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Press article content was extracted from .docx files — client to review for accuracy</w:t>
      </w:r>
    </w:p>
    <w:p w14:paraId="29399C97" w14:textId="77777777" w:rsidR="000053A6" w:rsidRDefault="00000000">
      <w:pPr>
        <w:spacing w:before="200" w:after="60"/>
      </w:pPr>
      <w:r>
        <w:rPr>
          <w:b/>
          <w:color w:val="2B2B2B"/>
        </w:rPr>
        <w:t>3.4  Large Video Files (Technical Note)</w:t>
      </w:r>
    </w:p>
    <w:p w14:paraId="22390D12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3 video files exceed GitHub’s 50MB recommended limit: CHERY1.mp4 (88.94MB), CHERY2.mp4 (74.96MB), Showreel (82MB)</w:t>
      </w:r>
    </w:p>
    <w:p w14:paraId="01B73892" w14:textId="77777777" w:rsidR="000053A6" w:rsidRDefault="00000000">
      <w:pPr>
        <w:pStyle w:val="ListBullet"/>
        <w:spacing w:before="20" w:after="40"/>
        <w:ind w:left="432"/>
      </w:pPr>
      <w:r>
        <w:rPr>
          <w:color w:val="333333"/>
        </w:rPr>
        <w:t>Recommend using Git LFS (Large File Storage) or hosting videos on a CDN before final launch</w:t>
      </w:r>
    </w:p>
    <w:p w14:paraId="6D01E206" w14:textId="77777777" w:rsidR="000053A6" w:rsidRDefault="00000000">
      <w:pPr>
        <w:spacing w:before="320" w:after="80"/>
      </w:pPr>
      <w:r>
        <w:rPr>
          <w:b/>
          <w:color w:val="1A1A1A"/>
          <w:sz w:val="26"/>
        </w:rPr>
        <w:t>SECTION 4: PAGES LIVE (URL STRUCTURE)</w:t>
      </w:r>
    </w:p>
    <w:p w14:paraId="7C48E7BB" w14:textId="77777777" w:rsidR="000053A6" w:rsidRDefault="000053A6">
      <w:pPr>
        <w:pBdr>
          <w:bottom w:val="single" w:sz="6" w:space="1" w:color="CCCCCC"/>
        </w:pBdr>
        <w:spacing w:before="40" w:after="40"/>
      </w:pPr>
    </w:p>
    <w:p w14:paraId="13EEE2E7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1A1A2E"/>
          <w:sz w:val="21"/>
        </w:rPr>
        <w:t>/</w:t>
      </w:r>
      <w:r>
        <w:rPr>
          <w:color w:val="555555"/>
          <w:sz w:val="21"/>
        </w:rPr>
        <w:t xml:space="preserve">  →  homepage-v2.html</w:t>
      </w:r>
    </w:p>
    <w:p w14:paraId="4E837608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1A1A2E"/>
          <w:sz w:val="21"/>
        </w:rPr>
        <w:t>/case-studies</w:t>
      </w:r>
      <w:r>
        <w:rPr>
          <w:color w:val="555555"/>
          <w:sz w:val="21"/>
        </w:rPr>
        <w:t xml:space="preserve">  →  Case Studies listing</w:t>
      </w:r>
    </w:p>
    <w:p w14:paraId="24540100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1A1A2E"/>
          <w:sz w:val="21"/>
        </w:rPr>
        <w:t>/case-studies/ora</w:t>
      </w:r>
    </w:p>
    <w:p w14:paraId="45B72CA6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1A1A2E"/>
          <w:sz w:val="21"/>
        </w:rPr>
        <w:t>/case-studies/chery</w:t>
      </w:r>
    </w:p>
    <w:p w14:paraId="1F38B95E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1A1A2E"/>
          <w:sz w:val="21"/>
        </w:rPr>
        <w:t>/case-studies/bahlsen</w:t>
      </w:r>
    </w:p>
    <w:p w14:paraId="5E2C158D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1A1A2E"/>
          <w:sz w:val="21"/>
        </w:rPr>
        <w:t>/case-studies/cop28</w:t>
      </w:r>
    </w:p>
    <w:p w14:paraId="5C43AA39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1A1A2E"/>
          <w:sz w:val="21"/>
        </w:rPr>
        <w:t>/case-studies/fia</w:t>
      </w:r>
    </w:p>
    <w:p w14:paraId="2AE62B0B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1A1A2E"/>
          <w:sz w:val="21"/>
        </w:rPr>
        <w:t>/case-studies/rdh</w:t>
      </w:r>
    </w:p>
    <w:p w14:paraId="5B0E12C5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1A1A2E"/>
          <w:sz w:val="21"/>
        </w:rPr>
        <w:t>/case-studies/media-cop28</w:t>
      </w:r>
    </w:p>
    <w:p w14:paraId="45F2FE3C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1A1A2E"/>
          <w:sz w:val="21"/>
        </w:rPr>
        <w:t>/case-studies/media-masdar</w:t>
      </w:r>
    </w:p>
    <w:p w14:paraId="16102881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1A1A2E"/>
          <w:sz w:val="21"/>
        </w:rPr>
        <w:t>/case-studies/media-rdh</w:t>
      </w:r>
    </w:p>
    <w:p w14:paraId="04EE9523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1A1A2E"/>
          <w:sz w:val="21"/>
        </w:rPr>
        <w:t>/case-studies/media-sczone</w:t>
      </w:r>
    </w:p>
    <w:p w14:paraId="4FDC2300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1A1A2E"/>
          <w:sz w:val="21"/>
        </w:rPr>
        <w:lastRenderedPageBreak/>
        <w:t>/press</w:t>
      </w:r>
      <w:r>
        <w:rPr>
          <w:color w:val="555555"/>
          <w:sz w:val="21"/>
        </w:rPr>
        <w:t xml:space="preserve">  →  Press listing</w:t>
      </w:r>
    </w:p>
    <w:p w14:paraId="4B37952F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1A1A2E"/>
          <w:sz w:val="21"/>
        </w:rPr>
        <w:t>/press/atc-beirut-office</w:t>
      </w:r>
    </w:p>
    <w:p w14:paraId="2E631247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1A1A2E"/>
          <w:sz w:val="21"/>
        </w:rPr>
        <w:t>/press/atc-rizk-chairman</w:t>
      </w:r>
    </w:p>
    <w:p w14:paraId="29C0FE58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1A1A2E"/>
          <w:sz w:val="21"/>
        </w:rPr>
        <w:t>/press/atc-iftar-abu-dhabi</w:t>
      </w:r>
    </w:p>
    <w:p w14:paraId="6BEA338F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1A1A2E"/>
          <w:sz w:val="21"/>
        </w:rPr>
        <w:t>/press/atc-awards-2024</w:t>
      </w:r>
    </w:p>
    <w:p w14:paraId="12C8DAA1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1A1A2E"/>
          <w:sz w:val="21"/>
        </w:rPr>
        <w:t>/press/atc-abu-dhabi-office</w:t>
      </w:r>
    </w:p>
    <w:p w14:paraId="3E7818B2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1A1A2E"/>
          <w:sz w:val="21"/>
        </w:rPr>
        <w:t>/press/atc-mbc-agreement</w:t>
      </w:r>
    </w:p>
    <w:p w14:paraId="20584613" w14:textId="77777777" w:rsidR="000053A6" w:rsidRDefault="00000000">
      <w:pPr>
        <w:pStyle w:val="ListBullet"/>
        <w:spacing w:before="20" w:after="40"/>
        <w:ind w:left="432"/>
      </w:pPr>
      <w:r>
        <w:rPr>
          <w:b/>
          <w:color w:val="1A1A2E"/>
          <w:sz w:val="21"/>
        </w:rPr>
        <w:t>/press/atc-4-years</w:t>
      </w:r>
    </w:p>
    <w:sectPr w:rsidR="000053A6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252230"/>
    <w:multiLevelType w:val="multilevel"/>
    <w:tmpl w:val="9666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6616033">
    <w:abstractNumId w:val="8"/>
  </w:num>
  <w:num w:numId="2" w16cid:durableId="2091002233">
    <w:abstractNumId w:val="6"/>
  </w:num>
  <w:num w:numId="3" w16cid:durableId="1714387094">
    <w:abstractNumId w:val="5"/>
  </w:num>
  <w:num w:numId="4" w16cid:durableId="1933464995">
    <w:abstractNumId w:val="4"/>
  </w:num>
  <w:num w:numId="5" w16cid:durableId="447242118">
    <w:abstractNumId w:val="7"/>
  </w:num>
  <w:num w:numId="6" w16cid:durableId="2078093315">
    <w:abstractNumId w:val="3"/>
  </w:num>
  <w:num w:numId="7" w16cid:durableId="2071029054">
    <w:abstractNumId w:val="2"/>
  </w:num>
  <w:num w:numId="8" w16cid:durableId="1384327497">
    <w:abstractNumId w:val="1"/>
  </w:num>
  <w:num w:numId="9" w16cid:durableId="814878647">
    <w:abstractNumId w:val="0"/>
  </w:num>
  <w:num w:numId="10" w16cid:durableId="19455785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3A6"/>
    <w:rsid w:val="00034616"/>
    <w:rsid w:val="0006063C"/>
    <w:rsid w:val="0015074B"/>
    <w:rsid w:val="0029639D"/>
    <w:rsid w:val="00326F90"/>
    <w:rsid w:val="006E09DE"/>
    <w:rsid w:val="009D2E5B"/>
    <w:rsid w:val="00AA1D8D"/>
    <w:rsid w:val="00B47730"/>
    <w:rsid w:val="00CB0664"/>
    <w:rsid w:val="00D15A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9FF506"/>
  <w14:defaultImageDpi w14:val="300"/>
  <w15:docId w15:val="{1C22DBAC-D16F-4B45-8574-3A75C61B9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877</Words>
  <Characters>5659</Characters>
  <Application>Microsoft Office Word</Application>
  <DocSecurity>0</DocSecurity>
  <Lines>161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Bitar</cp:lastModifiedBy>
  <cp:revision>3</cp:revision>
  <dcterms:created xsi:type="dcterms:W3CDTF">2013-12-23T23:15:00Z</dcterms:created>
  <dcterms:modified xsi:type="dcterms:W3CDTF">2026-02-19T05:44:00Z</dcterms:modified>
  <cp:category/>
</cp:coreProperties>
</file>