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 xml:space="preserve">  通配符匹配0或1个字符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通配符匹配0或多个字符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  不区分大小写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 全局搜索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Test（）方法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搜索字符串指定的值，根据结果并返回真或假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patt=new RegExp(pattern,modifiers);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patt=/pattern/modifiers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.*ox-cli.* 用正则表达式找出含有ox-cli的地方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t>\w 匹配字母或数字或下划线或汉字 等价于 '[^A-Za-z0-9_]'。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t>\s 匹配任意的空白符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t>\d 匹配数字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FFFFFF"/>
        </w:rPr>
        <w:t>\b 匹配单词的开始或结束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A5E32"/>
    <w:rsid w:val="5BEA5E32"/>
    <w:rsid w:val="630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2018-08-13T01:59:00Z</dcterms:created>
  <dc:creator>Administrator</dc:creator>
  <cp:lastModifiedBy>Administrator</cp:lastModifiedBy>
  <dcterms:modified xsi:type="dcterms:W3CDTF">2018-08-13T05:55:57Z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