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193BB8B7" w:rsidR="00681A67" w:rsidRPr="00781CEB" w:rsidRDefault="008A7774" w:rsidP="007A4130">
      <w:pPr>
        <w:pStyle w:val="BATitle"/>
      </w:pPr>
      <w:bookmarkStart w:id="0" w:name="_Hlk135655955"/>
      <w:r>
        <w:t xml:space="preserve">Bayesian </w:t>
      </w:r>
      <w:r w:rsidR="009B71B1" w:rsidRPr="00781CEB">
        <w:t>Multilevel Modeling of Retention Data Informed by Structural Similarity of Analytes</w:t>
      </w:r>
    </w:p>
    <w:bookmarkEnd w:id="0"/>
    <w:p w14:paraId="10F1C249" w14:textId="585F94C0" w:rsidR="00681A67" w:rsidRPr="00781CEB" w:rsidRDefault="00E15B62" w:rsidP="006F1F34">
      <w:pPr>
        <w:pStyle w:val="BBAuthorName"/>
      </w:pPr>
      <w:proofErr w:type="spellStart"/>
      <w:r w:rsidRPr="00781CEB">
        <w:t>Paweł</w:t>
      </w:r>
      <w:proofErr w:type="spellEnd"/>
      <w:r w:rsidRPr="00781CEB">
        <w:t xml:space="preserve"> Wiczling*</w:t>
      </w:r>
    </w:p>
    <w:p w14:paraId="25B72A5D" w14:textId="77777777" w:rsidR="00681A67" w:rsidRPr="00781CEB" w:rsidRDefault="00681A67" w:rsidP="006F1F34">
      <w:pPr>
        <w:pStyle w:val="BCAuthorAddress"/>
      </w:pPr>
      <w:r w:rsidRPr="00781CEB">
        <w:t xml:space="preserve">Department of Biopharmaceutics and Pharmacodynamics, Medical University of </w:t>
      </w:r>
      <w:proofErr w:type="spellStart"/>
      <w:r w:rsidRPr="00781CEB">
        <w:t>Gdańsk</w:t>
      </w:r>
      <w:proofErr w:type="spellEnd"/>
      <w:r w:rsidRPr="00781CEB">
        <w:t xml:space="preserve">, Al. Gen. </w:t>
      </w:r>
      <w:proofErr w:type="spellStart"/>
      <w:r w:rsidRPr="00781CEB">
        <w:t>Hallera</w:t>
      </w:r>
      <w:proofErr w:type="spellEnd"/>
      <w:r w:rsidRPr="00781CEB">
        <w:t xml:space="preserve"> 107, 80-416 </w:t>
      </w:r>
      <w:proofErr w:type="spellStart"/>
      <w:r w:rsidRPr="00781CEB">
        <w:t>Gdańsk</w:t>
      </w:r>
      <w:proofErr w:type="spellEnd"/>
      <w:r w:rsidRPr="00781CEB">
        <w:t xml:space="preserve">, Poland </w:t>
      </w:r>
    </w:p>
    <w:p w14:paraId="7EE0F2F8" w14:textId="4A826D16" w:rsidR="00781CEB" w:rsidRPr="00781CEB" w:rsidRDefault="00681A67" w:rsidP="00DB6435">
      <w:pPr>
        <w:pStyle w:val="BDAbstract"/>
        <w:pBdr>
          <w:bottom w:val="single" w:sz="4" w:space="0" w:color="auto"/>
        </w:pBdr>
        <w:sectPr w:rsidR="00781CEB" w:rsidRPr="00781CEB" w:rsidSect="00681A67">
          <w:footerReference w:type="even" r:id="rId8"/>
          <w:pgSz w:w="12240" w:h="15840"/>
          <w:pgMar w:top="720" w:right="1094" w:bottom="720" w:left="1094" w:header="720" w:footer="720" w:gutter="0"/>
          <w:cols w:space="461"/>
        </w:sectPr>
      </w:pPr>
      <w:r w:rsidRPr="00781CEB">
        <w:rPr>
          <w:rStyle w:val="BDAbstractTitleChar"/>
        </w:rPr>
        <w:t>ABSTRACT:</w:t>
      </w:r>
      <w:r w:rsidR="009B71B1" w:rsidRPr="00781CEB">
        <w:t xml:space="preserve"> </w:t>
      </w:r>
      <w:r w:rsidR="00781CEB" w:rsidRPr="00781CEB">
        <w:t>A common assumption when modeling chromatographic retention time data of heterogeneous analytes is that the between analyte</w:t>
      </w:r>
      <w:r w:rsidR="003268F4">
        <w:t xml:space="preserve"> </w:t>
      </w:r>
      <w:r w:rsidR="003268F4" w:rsidRPr="00781CEB">
        <w:t>variability</w:t>
      </w:r>
      <w:r w:rsidR="00B52860">
        <w:t xml:space="preserve"> across analytes</w:t>
      </w:r>
      <w:r w:rsidR="00781CEB" w:rsidRPr="00781CEB">
        <w:t xml:space="preserve"> is unrelated. While this assumption holds for dissimilar analytes, in practice, analytes often share structural or chemical similarities that</w:t>
      </w:r>
      <w:r w:rsidR="00B52860">
        <w:t xml:space="preserve"> induce dependency that</w:t>
      </w:r>
      <w:r w:rsidR="00781CEB" w:rsidRPr="00781CEB">
        <w:t xml:space="preserve"> can provide valuable information for improving predictive accuracy. In this work, I propose a model that incorporates the </w:t>
      </w:r>
      <w:proofErr w:type="spellStart"/>
      <w:r w:rsidR="00781CEB" w:rsidRPr="00781CEB">
        <w:t>Tanimoto</w:t>
      </w:r>
      <w:proofErr w:type="spellEnd"/>
      <w:r w:rsidR="00781CEB" w:rsidRPr="00781CEB">
        <w:t xml:space="preserve"> similarity matrix to capture these relationships and demonstrate how this approach enhances the precision of retention time predictions.  </w:t>
      </w:r>
      <w:r w:rsidR="00DB6435" w:rsidRPr="00DB6435">
        <w:t>The proposed approach was demonstrated using a publicly available dataset comprising isocratic RP-HPLC retention time measurements for 1,026 analytes</w:t>
      </w:r>
      <w:r w:rsidR="00B52860">
        <w:t>,</w:t>
      </w:r>
      <w:r w:rsidR="00DB6435" w:rsidRPr="00DB6435">
        <w:t xml:space="preserve"> </w:t>
      </w:r>
      <w:r w:rsidR="00B52860">
        <w:t xml:space="preserve">among which </w:t>
      </w:r>
      <w:r w:rsidR="00DB6435" w:rsidRPr="00DB6435">
        <w:t>several analyte pairs exhibit high structural similarity. A key component of the model is the use of a matrix normal distribution, parameterized by a mean matrix and two covariance matrices</w:t>
      </w:r>
      <w:r w:rsidR="00501FCC">
        <w:t xml:space="preserve">: </w:t>
      </w:r>
      <w:r w:rsidR="00DB6435" w:rsidRPr="00DB6435">
        <w:t xml:space="preserve">one capturing variation across analytes and the other across chromatographic </w:t>
      </w:r>
      <w:r w:rsidR="00E86063">
        <w:t>parameters</w:t>
      </w:r>
      <w:r w:rsidR="00DB6435" w:rsidRPr="00DB6435">
        <w:t xml:space="preserve">. The mean matrix incorporates </w:t>
      </w:r>
      <w:r w:rsidR="00BC22CE">
        <w:t>predictors</w:t>
      </w:r>
      <w:r w:rsidR="00DB6435" w:rsidRPr="00DB6435">
        <w:t xml:space="preserve"> such as log P values and </w:t>
      </w:r>
      <w:r w:rsidR="00BC22CE">
        <w:t xml:space="preserve">number of </w:t>
      </w:r>
      <w:r w:rsidR="00DB6435" w:rsidRPr="00DB6435">
        <w:t>functional group</w:t>
      </w:r>
      <w:r w:rsidR="00BC22CE">
        <w:t>s</w:t>
      </w:r>
      <w:r w:rsidR="00DB6435" w:rsidRPr="00DB6435">
        <w:t xml:space="preserve">. Notably, the row covariance matrix is aligned with the </w:t>
      </w:r>
      <w:proofErr w:type="spellStart"/>
      <w:r w:rsidR="00DB6435" w:rsidRPr="00DB6435">
        <w:t>Tanimoto</w:t>
      </w:r>
      <w:proofErr w:type="spellEnd"/>
      <w:r w:rsidR="00DB6435" w:rsidRPr="00DB6435">
        <w:t xml:space="preserve"> similarity matrix, allowing structural similarities between analytes to inform the model and enhance predictive performance.</w:t>
      </w:r>
      <w:r w:rsidR="00501FCC">
        <w:t xml:space="preserve"> </w:t>
      </w:r>
      <w:r w:rsidR="00B52860">
        <w:t>This works demonstrates that s</w:t>
      </w:r>
      <w:r w:rsidR="00B52860" w:rsidRPr="00C152F0">
        <w:t xml:space="preserve">tructural similarity can be easily </w:t>
      </w:r>
      <w:r w:rsidR="00B52860">
        <w:t>incorporated into the modeling workflow</w:t>
      </w:r>
      <w:r w:rsidR="00B52860" w:rsidRPr="00C152F0">
        <w:t xml:space="preserve"> help</w:t>
      </w:r>
      <w:r w:rsidR="00B52860">
        <w:t>ing</w:t>
      </w:r>
      <w:r w:rsidR="00B52860" w:rsidRPr="00C152F0">
        <w:t xml:space="preserve"> predicting analyte retention if experimental data of structurally similar analytes is available.</w:t>
      </w:r>
    </w:p>
    <w:p w14:paraId="0595CC8A" w14:textId="5ABEB179" w:rsidR="00501FCC" w:rsidRDefault="00501FCC" w:rsidP="00E86063">
      <w:pPr>
        <w:pStyle w:val="TAMainText"/>
      </w:pPr>
      <w:r w:rsidRPr="00501FCC">
        <w:t>Analysts often approach the prediction of retention for congeneric compounds differently than for structurally unrelated analytes. Even after accounting for functional group effects, prediction uncertainties tend to be substantially lower for congeneric compounds. This challenges a common assumption in chromatographic retention modeling</w:t>
      </w:r>
      <w:r w:rsidR="008C3733">
        <w:t xml:space="preserve"> </w:t>
      </w:r>
      <w:r w:rsidRPr="00501FCC">
        <w:t>that variability between analytes is independent. While this assumption may hold for chemically dissimilar analytes, in practice, many analytes share structural or chemical similarities that induce dependencies. When such relationships exist, they can be leveraged to improve predictive accuracy</w:t>
      </w:r>
      <w:r>
        <w:t>-</w:t>
      </w:r>
      <w:r w:rsidRPr="00501FCC">
        <w:t>particularly when retention data for similar analytes is available.</w:t>
      </w:r>
    </w:p>
    <w:p w14:paraId="2D6C4326" w14:textId="2EF727CD" w:rsidR="001254DF" w:rsidRPr="00CC6387" w:rsidRDefault="004679FA" w:rsidP="00E86063">
      <w:pPr>
        <w:pStyle w:val="TAMainText"/>
      </w:pPr>
      <w:r w:rsidRPr="004679FA">
        <w:t>This study builds on previous efforts to model publicly available datasets</w:t>
      </w:r>
      <w:r>
        <w:t>.</w:t>
      </w:r>
      <w:r>
        <w:fldChar w:fldCharType="begin"/>
      </w:r>
      <w:r>
        <w:instrText xml:space="preserve"> ADDIN ZOTERO_ITEM CSL_CITATION {"citationID":"9dXpCXDy","properties":{"formattedCitation":"\\super 1,2\\nosupersub{}","plainCitation":"1,2","noteIndex":0},"citationItems":[{"id":68,"uris":["http://zotero.org/users/local/cIlVeWgC/items/VCK86MGA"],"itemData":{"id":68,"type":"article-journal","abstract":"Quantitative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Pr>
          <w:rFonts w:hint="eastAsia"/>
        </w:rPr>
        <w:instrText>ł</w:instrText>
      </w:r>
      <w:r>
        <w:instrText>"},{"family":"Kamedulska","given":"Agnieszka"},{"family":"Kubik","given":"</w:instrText>
      </w:r>
      <w:r>
        <w:rPr>
          <w:rFonts w:hint="eastAsia"/>
        </w:rPr>
        <w:instrText>Ł</w:instrText>
      </w:r>
      <w:r>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Pr>
          <w:rFonts w:hint="eastAsia"/>
        </w:rPr>
        <w:instrText>Ł</w:instrText>
      </w:r>
      <w:r>
        <w:instrText>ukasz"},{"family":"Wiczling","given":"Pawe</w:instrText>
      </w:r>
      <w:r>
        <w:rPr>
          <w:rFonts w:hint="eastAsia"/>
        </w:rPr>
        <w:instrText>ł</w:instrText>
      </w:r>
      <w:r>
        <w:instrText xml:space="preserve">"}],"issued":{"date-parts":[["2022"]]}}}],"schema":"https://github.com/citation-style-language/schema/raw/master/csl-citation.json"} </w:instrText>
      </w:r>
      <w:r>
        <w:fldChar w:fldCharType="separate"/>
      </w:r>
      <w:r w:rsidRPr="004679FA">
        <w:rPr>
          <w:szCs w:val="24"/>
          <w:vertAlign w:val="superscript"/>
        </w:rPr>
        <w:t>1,2</w:t>
      </w:r>
      <w:r>
        <w:fldChar w:fldCharType="end"/>
      </w:r>
      <w:r w:rsidRPr="004679FA">
        <w:t xml:space="preserve">, with a specific focus on assessing the benefit of incorporating </w:t>
      </w:r>
      <w:proofErr w:type="spellStart"/>
      <w:r w:rsidRPr="004679FA">
        <w:t>Tanimoto</w:t>
      </w:r>
      <w:proofErr w:type="spellEnd"/>
      <w:r w:rsidRPr="004679FA">
        <w:t xml:space="preserve"> structural similarity</w:t>
      </w:r>
      <w:r w:rsidR="00141F4E">
        <w:t xml:space="preserve"> as a predictor</w:t>
      </w:r>
      <w:r w:rsidR="00501FCC">
        <w:t xml:space="preserve"> to reduce variability of structurally similar analytes</w:t>
      </w:r>
      <w:r>
        <w:t xml:space="preserve">. </w:t>
      </w:r>
      <w:r w:rsidR="00EE20B5">
        <w:t xml:space="preserve">The data was </w:t>
      </w:r>
      <w:proofErr w:type="spellStart"/>
      <w:r w:rsidR="00EE20B5">
        <w:t>analysed</w:t>
      </w:r>
      <w:proofErr w:type="spellEnd"/>
      <w:r w:rsidR="00EE20B5">
        <w:t xml:space="preserve"> using</w:t>
      </w:r>
      <w:r w:rsidR="00EE20B5">
        <w:t xml:space="preserve"> multilevel </w:t>
      </w:r>
      <w:r w:rsidR="00EE20B5">
        <w:t>apporach</w:t>
      </w:r>
      <w:r w:rsidR="00EE20B5" w:rsidRPr="008A7774">
        <w:fldChar w:fldCharType="begin"/>
      </w:r>
      <w:r w:rsidR="00EE20B5">
        <w:instrText xml:space="preserve"> ADDIN ZOTERO_ITEM CSL_CITATION {"citationID":"9wdEf6wM","properties":{"formattedCitation":"\\super 1\\nosupersub{}","plainCitation":"1","noteIndex":0},"citationItems":[{"id":68,"uris":["http://zotero.org/users/local/cIlVeWgC/items/VCK86MGA"],"itemData":{"id":68,"type":"article-journal","abstract":"Quantitative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EE20B5">
        <w:rPr>
          <w:rFonts w:hint="eastAsia"/>
        </w:rPr>
        <w:instrText>ł</w:instrText>
      </w:r>
      <w:r w:rsidR="00EE20B5">
        <w:instrText>"},{"family":"Kamedulska","given":"Agnieszka"},{"family":"Kubik","given":"</w:instrText>
      </w:r>
      <w:r w:rsidR="00EE20B5">
        <w:rPr>
          <w:rFonts w:hint="eastAsia"/>
        </w:rPr>
        <w:instrText>Ł</w:instrText>
      </w:r>
      <w:r w:rsidR="00EE20B5">
        <w:instrText xml:space="preserve">ukasz"}],"issued":{"date-parts":[["2021",5,11]]}}}],"schema":"https://github.com/citation-style-language/schema/raw/master/csl-citation.json"} </w:instrText>
      </w:r>
      <w:r w:rsidR="00EE20B5" w:rsidRPr="008A7774">
        <w:fldChar w:fldCharType="separate"/>
      </w:r>
      <w:r w:rsidR="00EE20B5" w:rsidRPr="004679FA">
        <w:rPr>
          <w:szCs w:val="24"/>
          <w:vertAlign w:val="superscript"/>
        </w:rPr>
        <w:t>1</w:t>
      </w:r>
      <w:r w:rsidR="00EE20B5" w:rsidRPr="008A7774">
        <w:fldChar w:fldCharType="end"/>
      </w:r>
      <w:r w:rsidR="00EE20B5">
        <w:t xml:space="preserve">, and </w:t>
      </w:r>
      <w:r w:rsidR="001254DF">
        <w:t>using</w:t>
      </w:r>
      <w:r w:rsidR="00BC22CE" w:rsidRPr="00DB6435">
        <w:t xml:space="preserve"> a matrix normal distribution, parameterized by a mean matrix and two covariance matrices</w:t>
      </w:r>
      <w:r w:rsidR="00501FCC">
        <w:t xml:space="preserve">: </w:t>
      </w:r>
      <w:proofErr w:type="spellStart"/>
      <w:r w:rsidR="00501FCC" w:rsidRPr="00501FCC">
        <w:rPr>
          <w:i/>
          <w:iCs/>
        </w:rPr>
        <w:t>i</w:t>
      </w:r>
      <w:proofErr w:type="spellEnd"/>
      <w:r w:rsidR="00501FCC" w:rsidRPr="00501FCC">
        <w:rPr>
          <w:i/>
          <w:iCs/>
        </w:rPr>
        <w:t xml:space="preserve">) </w:t>
      </w:r>
      <w:r w:rsidR="00BC22CE" w:rsidRPr="00DB6435">
        <w:t>one capturing variation across analytes and</w:t>
      </w:r>
      <w:r w:rsidR="00501FCC">
        <w:t xml:space="preserve"> </w:t>
      </w:r>
      <w:r w:rsidR="00501FCC" w:rsidRPr="00501FCC">
        <w:rPr>
          <w:i/>
          <w:iCs/>
        </w:rPr>
        <w:t>ii)</w:t>
      </w:r>
      <w:r w:rsidR="00BC22CE" w:rsidRPr="00DB6435">
        <w:t xml:space="preserve"> the other across chromatographic </w:t>
      </w:r>
      <w:r w:rsidR="001254DF">
        <w:t>parameters</w:t>
      </w:r>
      <w:r w:rsidR="00BC22CE" w:rsidRPr="00DB6435">
        <w:t xml:space="preserve">. The mean matrix incorporates </w:t>
      </w:r>
      <w:r w:rsidR="00BC22CE">
        <w:t>predictors</w:t>
      </w:r>
      <w:r w:rsidR="00BC22CE" w:rsidRPr="00DB6435">
        <w:t xml:space="preserve"> such as </w:t>
      </w:r>
      <w:r w:rsidR="00BC22CE" w:rsidRPr="00141F4E">
        <w:rPr>
          <w:i/>
          <w:iCs/>
        </w:rPr>
        <w:t>log</w:t>
      </w:r>
      <w:r w:rsidR="0036171A">
        <w:rPr>
          <w:rFonts w:hint="eastAsia"/>
          <w:i/>
          <w:iCs/>
        </w:rPr>
        <w:t> </w:t>
      </w:r>
      <w:r w:rsidR="00BC22CE" w:rsidRPr="00141F4E">
        <w:rPr>
          <w:i/>
          <w:iCs/>
        </w:rPr>
        <w:t>P</w:t>
      </w:r>
      <w:r w:rsidR="00BC22CE" w:rsidRPr="00DB6435">
        <w:t xml:space="preserve"> values and </w:t>
      </w:r>
      <w:r w:rsidR="00BC22CE">
        <w:t xml:space="preserve">number of </w:t>
      </w:r>
      <w:r w:rsidR="00BC22CE" w:rsidRPr="00DB6435">
        <w:t>functional group</w:t>
      </w:r>
      <w:r w:rsidR="00BC22CE">
        <w:t>s</w:t>
      </w:r>
      <w:r w:rsidR="00BC22CE" w:rsidRPr="00DB6435">
        <w:t xml:space="preserve">. </w:t>
      </w:r>
      <w:r w:rsidR="001254DF">
        <w:t xml:space="preserve">The column covariance model the dependency between </w:t>
      </w:r>
      <w:r w:rsidR="001254DF" w:rsidRPr="00260E14">
        <w:rPr>
          <w:i/>
          <w:iCs/>
        </w:rPr>
        <w:t>log</w:t>
      </w:r>
      <w:r w:rsidR="0036171A">
        <w:rPr>
          <w:rFonts w:hint="eastAsia"/>
          <w:i/>
          <w:iCs/>
        </w:rPr>
        <w:t> </w:t>
      </w:r>
      <w:r w:rsidR="001254DF" w:rsidRPr="00260E14">
        <w:rPr>
          <w:i/>
          <w:iCs/>
        </w:rPr>
        <w:t>k</w:t>
      </w:r>
      <w:r w:rsidR="001254DF" w:rsidRPr="00141F4E">
        <w:rPr>
          <w:i/>
          <w:iCs/>
          <w:vertAlign w:val="subscript"/>
        </w:rPr>
        <w:t>w</w:t>
      </w:r>
      <w:r w:rsidR="001254DF">
        <w:t xml:space="preserve"> and </w:t>
      </w:r>
      <w:r w:rsidR="001254DF" w:rsidRPr="00260E14">
        <w:rPr>
          <w:i/>
          <w:iCs/>
        </w:rPr>
        <w:t>S</w:t>
      </w:r>
      <w:r w:rsidR="00260E14" w:rsidRPr="00141F4E">
        <w:rPr>
          <w:i/>
          <w:iCs/>
          <w:vertAlign w:val="subscript"/>
        </w:rPr>
        <w:t>1</w:t>
      </w:r>
      <w:r w:rsidR="001254DF">
        <w:t xml:space="preserve"> </w:t>
      </w:r>
      <w:r w:rsidR="00260E14">
        <w:t xml:space="preserve">of the Neue equation </w:t>
      </w:r>
      <w:r w:rsidR="001254DF">
        <w:t>and the</w:t>
      </w:r>
      <w:r w:rsidR="00BC22CE" w:rsidRPr="00DB6435">
        <w:t xml:space="preserve"> row covariance matrix </w:t>
      </w:r>
      <w:r w:rsidR="00260E14">
        <w:t>was</w:t>
      </w:r>
      <w:r w:rsidR="00BC22CE" w:rsidRPr="00DB6435">
        <w:t xml:space="preserve"> </w:t>
      </w:r>
      <w:r w:rsidR="00260E14">
        <w:t>correlated</w:t>
      </w:r>
      <w:r w:rsidR="00BC22CE" w:rsidRPr="00DB6435">
        <w:t xml:space="preserve"> with the </w:t>
      </w:r>
      <w:proofErr w:type="spellStart"/>
      <w:r w:rsidR="00BC22CE" w:rsidRPr="00DB6435">
        <w:t>Tanimoto</w:t>
      </w:r>
      <w:proofErr w:type="spellEnd"/>
      <w:r w:rsidR="00BC22CE" w:rsidRPr="00DB6435">
        <w:t xml:space="preserve"> similarity matrix, allowing structural similarities between analytes to inform the model and enhance predictive performance</w:t>
      </w:r>
      <w:r w:rsidR="00BC22CE">
        <w:t xml:space="preserve">. </w:t>
      </w:r>
    </w:p>
    <w:p w14:paraId="16DD8C31" w14:textId="77777777" w:rsidR="00681A67" w:rsidRPr="008A7774" w:rsidRDefault="00681A67" w:rsidP="00E86063">
      <w:pPr>
        <w:pStyle w:val="Nagwek1"/>
      </w:pPr>
      <w:r w:rsidRPr="008A7774">
        <w:t>EXPERIMENTAL SECTION</w:t>
      </w:r>
    </w:p>
    <w:p w14:paraId="4C57EF5E" w14:textId="77777777" w:rsidR="00681A67" w:rsidRPr="008A7774" w:rsidRDefault="00681A67" w:rsidP="00E86063">
      <w:pPr>
        <w:pStyle w:val="Nagwek2"/>
      </w:pPr>
      <w:r w:rsidRPr="008A7774">
        <w:t>Data</w:t>
      </w:r>
    </w:p>
    <w:p w14:paraId="79D4788C" w14:textId="35DEAB37" w:rsidR="008A7774" w:rsidRPr="008A7774" w:rsidRDefault="008A7774" w:rsidP="00E86063">
      <w:pPr>
        <w:pStyle w:val="TAMainText"/>
      </w:pPr>
      <w:r w:rsidRPr="008A7774">
        <w:t>We used a publicly available</w:t>
      </w:r>
      <w:r>
        <w:fldChar w:fldCharType="begin"/>
      </w:r>
      <w:r w:rsidR="004679FA">
        <w:instrText xml:space="preserve"> ADDIN ZOTERO_ITEM CSL_CITATION {"citationID":"AhIbGCzh","properties":{"formattedCitation":"\\super 3\\nosupersub{}","plainCitation":"3","noteIndex":0},"citationItems":[{"id":629,"uris":["http://zotero.org/users/local/cIlVeWgC/items/PQW2DEKP"],"itemData":{"id":629,"type":"webpage","title":"retentionprediction.org/hplc - accurate HPLC retention prediction","URL":"https://www.retentionprediction.org/hplc/database/","accessed":{"date-parts":[["2025",7,17]]}}}],"schema":"https://github.com/citation-style-language/schema/raw/master/csl-citation.json"} </w:instrText>
      </w:r>
      <w:r>
        <w:fldChar w:fldCharType="separate"/>
      </w:r>
      <w:r w:rsidR="004679FA" w:rsidRPr="004679FA">
        <w:rPr>
          <w:szCs w:val="24"/>
          <w:vertAlign w:val="superscript"/>
        </w:rPr>
        <w:t>3</w:t>
      </w:r>
      <w:r>
        <w:fldChar w:fldCharType="end"/>
      </w:r>
      <w:r w:rsidRPr="008A7774">
        <w:t xml:space="preserve"> that comprises the measurements of RP-HPLC retention times collected for 1026 analytes. The retention times were measured under isocratic conditions on Eclipse Plus C18 (Agilent) stationary phase with 3.5 </w:t>
      </w:r>
      <w:proofErr w:type="spellStart"/>
      <w:r w:rsidRPr="008A7774">
        <w:rPr>
          <w:rFonts w:hint="eastAsia"/>
        </w:rPr>
        <w:t>μ</w:t>
      </w:r>
      <w:r w:rsidRPr="008A7774">
        <w:t>m</w:t>
      </w:r>
      <w:proofErr w:type="spellEnd"/>
      <w:r w:rsidRPr="008A7774">
        <w:t xml:space="preserve"> particles. The experiments were conducted using a mixture of </w:t>
      </w:r>
      <w:r w:rsidRPr="008A7774">
        <w:t>two solvents: solvent A, which was made of 0.1% formic acid in water, and solvent B, which was made of 0.1% formic acid in acetonitrile. The column temperature was set at 35</w:t>
      </w:r>
      <w:r w:rsidRPr="008A7774">
        <w:rPr>
          <w:rFonts w:hint="eastAsia"/>
        </w:rPr>
        <w:t>°</w:t>
      </w:r>
      <w:r w:rsidRPr="008A7774">
        <w:t>C. The data were collected by Boswell et al. and were used to create a method to predict retention time by Back-Calculating the Gradient</w:t>
      </w:r>
      <w:r w:rsidR="003268F4">
        <w:t>.</w:t>
      </w:r>
      <w:r>
        <w:fldChar w:fldCharType="begin"/>
      </w:r>
      <w:r w:rsidR="004679FA">
        <w:instrText xml:space="preserve"> ADDIN ZOTERO_ITEM CSL_CITATION {"citationID":"EI6ucpPj","properties":{"formattedCitation":"\\super 4,5\\nosupersub{}","plainCitation":"4,5","noteIndex":0},"citationItems":[{"id":626,"uris":["http://zotero.org/users/local/cIlVeWgC/items/H2XWAUS5"],"itemData":{"id":626,"type":"article-journal","container-title":"Journal of Chromatography A","DOI":"https://doi.org/10.1016/j.chroma.2011.07.105","ISSN":"0021-9673","issue":"38","page":"6732-6741","title":"A study on retention </w:instrText>
      </w:r>
      <w:r w:rsidR="004679FA">
        <w:rPr>
          <w:rFonts w:hint="eastAsia"/>
        </w:rPr>
        <w:instrText>“</w:instrText>
      </w:r>
      <w:r w:rsidR="004679FA">
        <w:instrText>projection</w:instrText>
      </w:r>
      <w:r w:rsidR="004679FA">
        <w:rPr>
          <w:rFonts w:hint="eastAsia"/>
        </w:rPr>
        <w:instrText>”</w:instrText>
      </w:r>
      <w:r w:rsidR="004679FA">
        <w:instrText xml:space="preserve"> as a supplementary means for compound identification by liquid chromatography</w:instrText>
      </w:r>
      <w:r w:rsidR="004679FA">
        <w:rPr>
          <w:rFonts w:hint="eastAsia"/>
        </w:rPr>
        <w:instrText>–</w:instrText>
      </w:r>
      <w:r w:rsidR="004679FA">
        <w:instrText xml:space="preserve">mass spectrometry capable of predicting retention with different gradients, flow rates, and instruments","volume":"1218","author":[{"family":"Boswell","given":"Paul G."},{"family":"Schellenberg","given":"Jonathan R."},{"family":"Carr","given":"Peter W."},{"family":"Cohen","given":"Jerry D."},{"family":"Hegeman","given":"Adrian D."}],"issued":{"date-parts":[["2011"]]}}},{"id":627,"uris":["http://zotero.org/users/local/cIlVeWgC/items/GTB27Q73"],"itemData":{"id":627,"type":"article-journal","container-title":"Journal of Chromatography A","DOI":"https://doi.org/10.1016/j.chroma.2011.07.070","ISSN":"0021-9673","issue":"38","page":"6742-6749","title":"Easy and accurate high-performance liquid chromatography retention prediction with different gradients, flow rates, and instruments by back-calculation of gradient and flow rate profiles","volume":"1218","author":[{"family":"Boswell","given":"Paul G."},{"family":"Schellenberg","given":"Jonathan R."},{"family":"Carr","given":"Peter W."},{"family":"Cohen","given":"Jerry D."},{"family":"Hegeman","given":"Adrian D."}],"issued":{"date-parts":[["2011"]]}}}],"schema":"https://github.com/citation-style-language/schema/raw/master/csl-citation.json"} </w:instrText>
      </w:r>
      <w:r>
        <w:fldChar w:fldCharType="separate"/>
      </w:r>
      <w:r w:rsidR="004679FA" w:rsidRPr="004679FA">
        <w:rPr>
          <w:szCs w:val="24"/>
          <w:vertAlign w:val="superscript"/>
        </w:rPr>
        <w:t>4,5</w:t>
      </w:r>
      <w:r>
        <w:fldChar w:fldCharType="end"/>
      </w:r>
    </w:p>
    <w:p w14:paraId="6457123E" w14:textId="3FF90743" w:rsidR="00681A67" w:rsidRPr="00CC6387" w:rsidRDefault="008A7774" w:rsidP="00E86063">
      <w:pPr>
        <w:pStyle w:val="TAMainText"/>
        <w:rPr>
          <w:color w:val="FF0000"/>
        </w:rPr>
      </w:pPr>
      <w:r w:rsidRPr="008A7774">
        <w:t xml:space="preserve">The 2D structures of analytes, </w:t>
      </w:r>
      <w:proofErr w:type="spellStart"/>
      <w:r w:rsidRPr="008A7774">
        <w:t>Tanimoto</w:t>
      </w:r>
      <w:proofErr w:type="spellEnd"/>
      <w:r w:rsidRPr="008A7774">
        <w:t xml:space="preserve"> similarity matrix, log P and the number of functional groups were calculated using </w:t>
      </w:r>
      <w:proofErr w:type="spellStart"/>
      <w:r w:rsidRPr="008A7774">
        <w:t>RDkit</w:t>
      </w:r>
      <w:proofErr w:type="spellEnd"/>
      <w:r w:rsidRPr="008A7774">
        <w:t xml:space="preserve"> toolkit</w:t>
      </w:r>
      <w:r>
        <w:fldChar w:fldCharType="begin"/>
      </w:r>
      <w:r w:rsidR="004679FA">
        <w:instrText xml:space="preserve"> ADDIN ZOTERO_ITEM CSL_CITATION {"citationID":"BG6JqUHe","properties":{"formattedCitation":"\\super 6\\nosupersub{}","plainCitation":"6","noteIndex":0},"citationItems":[{"id":628,"uris":["http://zotero.org/users/local/cIlVeWgC/items/UQP99F4Y"],"itemData":{"id":628,"type":"software","note":"DOI: 10.5281/zenodo.15773589","publisher":"Zenodo","title":"rdkit/rdkit: 2025_03_4 (Q1 2025) Release","URL":"https://doi.org/10.5281/zenodo.15773589","version":"Release_2025_03_4","author":[{"family":"Landrum","given":"Greg"},{"family":"Tosco","given":"Paolo"},{"family":"Kelley","given":"Brian"},{"family":"Rodriguez","given":"Ricardo"},{"family":"Cosgrove","given":"David"},{"family":"Vianello","given":"Riccardo"},{"literal":"sriniker"},{"family":"Gedeck","given":"Peter"},{"family":"Jones","given":"Gareth"},{"family":"Kawashima","given":"Eisuke"},{"literal":"NadineSchneider"},{"family":"Nealschneider","given":"Dan"},{"family":"Dalke","given":"Andrew"},{"family":"Swain","given":"Matt"},{"family":"Cole","given":"Brian"},{"literal":"tadhurst-cdd"},{"family":"Turk","given":"Samo"},{"family":"Savelev","given":"Aleksandr"},{"family":"Vaucher","given":"Alain"},{"family":"W</w:instrText>
      </w:r>
      <w:r w:rsidR="004679FA">
        <w:rPr>
          <w:rFonts w:hint="eastAsia"/>
        </w:rPr>
        <w:instrText>ó</w:instrText>
      </w:r>
      <w:r w:rsidR="004679FA">
        <w:instrText xml:space="preserve">jcikowski","given":"Maciej"},{"family":"Take","given":"Ichiru"},{"family":"Walker","given":"Rachel"},{"family":"Scalfani","given":"Vincent F."},{"family":"Faara","given":"Hussein"},{"family":"Ujihara","given":"Kazuya"},{"family":"Probst","given":"Daniel"},{"family":"Maeder","given":"Niels"},{"family":"Monat","given":"Jeremy"},{"family":"Lehtivarjo","given":"Juuso"},{"family":"godin","given":"guillaume"}],"issued":{"date-parts":[["2025",6]]}}}],"schema":"https://github.com/citation-style-language/schema/raw/master/csl-citation.json"} </w:instrText>
      </w:r>
      <w:r>
        <w:fldChar w:fldCharType="separate"/>
      </w:r>
      <w:r w:rsidR="004679FA" w:rsidRPr="004679FA">
        <w:rPr>
          <w:szCs w:val="24"/>
          <w:vertAlign w:val="superscript"/>
        </w:rPr>
        <w:t>6</w:t>
      </w:r>
      <w:r>
        <w:fldChar w:fldCharType="end"/>
      </w:r>
      <w:r w:rsidRPr="008A7774">
        <w:t xml:space="preserve">: </w:t>
      </w:r>
      <w:r w:rsidR="00681A67" w:rsidRPr="008A7774">
        <w:t xml:space="preserve">based on the structures of </w:t>
      </w:r>
      <w:r w:rsidR="004878A6" w:rsidRPr="008A7774">
        <w:t xml:space="preserve">the </w:t>
      </w:r>
      <w:r w:rsidR="00681A67" w:rsidRPr="008A7774">
        <w:t xml:space="preserve">analytes generated from SMILES strings. </w:t>
      </w:r>
    </w:p>
    <w:p w14:paraId="7A0D36F8" w14:textId="67219588" w:rsidR="00CB00D3" w:rsidRPr="00E86063" w:rsidRDefault="003C70BC" w:rsidP="00E86063">
      <w:pPr>
        <w:pStyle w:val="TAMainText"/>
      </w:pPr>
      <w:r w:rsidRPr="00E86063">
        <w:t>The r</w:t>
      </w:r>
      <w:r w:rsidR="00A07B00" w:rsidRPr="00E86063">
        <w:t xml:space="preserve">aw data </w:t>
      </w:r>
      <w:r w:rsidRPr="00E86063">
        <w:t>used f</w:t>
      </w:r>
      <w:r w:rsidR="00A07B00" w:rsidRPr="00E86063">
        <w:t xml:space="preserve">or </w:t>
      </w:r>
      <w:r w:rsidRPr="00E86063">
        <w:t xml:space="preserve">the </w:t>
      </w:r>
      <w:r w:rsidR="00A07B00" w:rsidRPr="00E86063">
        <w:t xml:space="preserve">selected analytes </w:t>
      </w:r>
      <w:r w:rsidR="00BC1298" w:rsidRPr="00E86063">
        <w:t xml:space="preserve">are </w:t>
      </w:r>
      <w:r w:rsidR="008B749B" w:rsidRPr="00E86063">
        <w:t>shown in</w:t>
      </w:r>
      <w:r w:rsidR="00A07B00" w:rsidRPr="00E86063">
        <w:t xml:space="preserve"> Figure S1.</w:t>
      </w:r>
    </w:p>
    <w:p w14:paraId="7B63ADAF" w14:textId="77777777" w:rsidR="00681A67" w:rsidRPr="009D6785" w:rsidRDefault="00681A67" w:rsidP="00E86063">
      <w:pPr>
        <w:pStyle w:val="Nagwek2"/>
      </w:pPr>
      <w:r w:rsidRPr="009D6785">
        <w:t>Structural Model</w:t>
      </w:r>
    </w:p>
    <w:p w14:paraId="7ADF3870" w14:textId="7F029FBD" w:rsidR="0056090D" w:rsidRPr="001254DF" w:rsidRDefault="0056090D" w:rsidP="00E86063">
      <w:pPr>
        <w:pStyle w:val="Nagwek2"/>
        <w:rPr>
          <w:b w:val="0"/>
          <w:bCs w:val="0"/>
        </w:rPr>
      </w:pPr>
      <w:r w:rsidRPr="00E86063">
        <w:rPr>
          <w:b w:val="0"/>
          <w:bCs w:val="0"/>
        </w:rPr>
        <w:t xml:space="preserve">The logarithm </w:t>
      </w:r>
      <w:r w:rsidRPr="001254DF">
        <w:rPr>
          <w:b w:val="0"/>
          <w:bCs w:val="0"/>
        </w:rPr>
        <w:t>of retention factor (</w:t>
      </w:r>
      <w:r w:rsidR="00F929FB" w:rsidRPr="001254DF">
        <w:rPr>
          <w:b w:val="0"/>
          <w:bCs w:val="0"/>
          <w:i/>
          <w:iCs/>
        </w:rPr>
        <w:t>log</w:t>
      </w:r>
      <w:r w:rsidR="0036171A">
        <w:rPr>
          <w:rFonts w:hint="eastAsia"/>
          <w:b w:val="0"/>
          <w:bCs w:val="0"/>
          <w:i/>
          <w:iCs/>
        </w:rPr>
        <w:t> </w:t>
      </w:r>
      <w:proofErr w:type="spellStart"/>
      <w:r w:rsidR="00F929FB" w:rsidRPr="001254DF">
        <w:rPr>
          <w:b w:val="0"/>
          <w:bCs w:val="0"/>
          <w:i/>
          <w:iCs/>
        </w:rPr>
        <w:t>k</w:t>
      </w:r>
      <w:r w:rsidR="00F929FB" w:rsidRPr="001254DF">
        <w:rPr>
          <w:b w:val="0"/>
          <w:bCs w:val="0"/>
          <w:i/>
          <w:iCs/>
          <w:vertAlign w:val="subscript"/>
        </w:rPr>
        <w:t>i,j</w:t>
      </w:r>
      <w:proofErr w:type="spellEnd"/>
      <w:r w:rsidRPr="001254DF">
        <w:rPr>
          <w:b w:val="0"/>
          <w:bCs w:val="0"/>
        </w:rPr>
        <w:t>) was modeled using the Neue model</w:t>
      </w:r>
      <w:r w:rsidR="003268F4" w:rsidRPr="001254DF">
        <w:rPr>
          <w:b w:val="0"/>
          <w:bCs w:val="0"/>
        </w:rPr>
        <w:t>:</w:t>
      </w:r>
      <w:r w:rsidR="008A7774" w:rsidRPr="001254DF">
        <w:rPr>
          <w:b w:val="0"/>
          <w:bCs w:val="0"/>
        </w:rPr>
        <w:fldChar w:fldCharType="begin"/>
      </w:r>
      <w:r w:rsidR="004679FA" w:rsidRPr="001254DF">
        <w:rPr>
          <w:b w:val="0"/>
          <w:bCs w:val="0"/>
        </w:rPr>
        <w:instrText xml:space="preserve"> ADDIN ZOTERO_ITEM CSL_CITATION {"citationID":"8OSZ7ynD","properties":{"formattedCitation":"\\super 7\\nosupersub{}","plainCitation":"7","noteIndex":0},"citationItems":[{"id":168,"uris":["http://zotero.org/users/local/cIlVeWgC/items/8PXJZ6C3"],"itemData":{"id":168,"type":"article-journal","abstract":"One-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8A7774" w:rsidRPr="001254DF">
        <w:rPr>
          <w:b w:val="0"/>
          <w:bCs w:val="0"/>
        </w:rPr>
        <w:fldChar w:fldCharType="separate"/>
      </w:r>
      <w:r w:rsidR="004679FA" w:rsidRPr="001254DF">
        <w:rPr>
          <w:b w:val="0"/>
          <w:bCs w:val="0"/>
          <w:szCs w:val="24"/>
          <w:vertAlign w:val="superscript"/>
        </w:rPr>
        <w:t>7</w:t>
      </w:r>
      <w:r w:rsidR="008A7774" w:rsidRPr="001254DF">
        <w:rPr>
          <w:b w:val="0"/>
          <w:bCs w:val="0"/>
        </w:rPr>
        <w:fldChar w:fldCharType="end"/>
      </w:r>
    </w:p>
    <w:p w14:paraId="60850A69" w14:textId="548FD03F" w:rsidR="0056090D" w:rsidRPr="0036171A" w:rsidRDefault="0036171A" w:rsidP="00E86063">
      <w:pPr>
        <w:pStyle w:val="Nagwek2"/>
        <w:rPr>
          <w:b w:val="0"/>
          <w:bCs w:val="0"/>
        </w:rPr>
      </w:pPr>
      <m:oMathPara>
        <m:oMath>
          <m:r>
            <w:rPr>
              <w:rFonts w:ascii="Cambria Math" w:hAnsi="Cambria Math"/>
            </w:rPr>
            <m:t>log</m:t>
          </m:r>
          <m:sSub>
            <m:sSubPr>
              <m:ctrlPr>
                <w:rPr>
                  <w:rFonts w:ascii="Cambria Math" w:hAnsi="Cambria Math"/>
                  <w:b w:val="0"/>
                  <w:bCs w:val="0"/>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logk</m:t>
              </m:r>
            </m:e>
            <m:sub>
              <m:r>
                <w:rPr>
                  <w:rFonts w:ascii="Cambria Math" w:hAnsi="Cambria Math"/>
                </w:rPr>
                <m:t>w</m:t>
              </m:r>
              <m:r>
                <m:rPr>
                  <m:sty m:val="p"/>
                </m:rPr>
                <w:rPr>
                  <w:rFonts w:ascii="Cambria Math" w:hAnsi="Cambria Math"/>
                </w:rPr>
                <m:t>,</m:t>
              </m:r>
              <m:r>
                <w:rPr>
                  <w:rFonts w:ascii="Cambria Math" w:hAnsi="Cambria Math"/>
                </w:rPr>
                <m:t>i</m:t>
              </m:r>
            </m:sub>
          </m:sSub>
          <m:r>
            <m:rPr>
              <m:sty m:val="p"/>
            </m:rPr>
            <w:rPr>
              <w:rFonts w:ascii="Cambria Math" w:hAnsi="Cambria Math"/>
            </w:rPr>
            <m:t>-</m:t>
          </m:r>
          <m:f>
            <m:fPr>
              <m:ctrlPr>
                <w:rPr>
                  <w:rFonts w:ascii="Cambria Math" w:hAnsi="Cambria Math"/>
                  <w:b w:val="0"/>
                  <w:bCs w:val="0"/>
                </w:rPr>
              </m:ctrlPr>
            </m:fPr>
            <m:num>
              <m:d>
                <m:dPr>
                  <m:ctrlPr>
                    <w:rPr>
                      <w:rFonts w:ascii="Cambria Math" w:hAnsi="Cambria Math"/>
                      <w:b w:val="0"/>
                      <w:bCs w:val="0"/>
                    </w:rPr>
                  </m:ctrlPr>
                </m:dPr>
                <m:e>
                  <m:r>
                    <m:rPr>
                      <m:sty m:val="p"/>
                    </m:rPr>
                    <w:rPr>
                      <w:rFonts w:ascii="Cambria Math" w:hAnsi="Cambria Math"/>
                    </w:rPr>
                    <m:t>1+</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φ</m:t>
                  </m:r>
                </m:e>
                <m:sub>
                  <m:r>
                    <w:rPr>
                      <w:rFonts w:ascii="Cambria Math" w:hAnsi="Cambria Math"/>
                    </w:rPr>
                    <m:t>i</m:t>
                  </m:r>
                  <m:r>
                    <m:rPr>
                      <m:sty m:val="p"/>
                    </m:rPr>
                    <w:rPr>
                      <w:rFonts w:ascii="Cambria Math" w:hAnsi="Cambria Math"/>
                    </w:rPr>
                    <m:t>,</m:t>
                  </m:r>
                  <m:r>
                    <w:rPr>
                      <w:rFonts w:ascii="Cambria Math" w:hAnsi="Cambria Math"/>
                    </w:rPr>
                    <m:t>j</m:t>
                  </m:r>
                </m:sub>
              </m:sSub>
            </m:num>
            <m:den>
              <m:d>
                <m:dPr>
                  <m:ctrlPr>
                    <w:rPr>
                      <w:rFonts w:ascii="Cambria Math" w:hAnsi="Cambria Math"/>
                      <w:b w:val="0"/>
                      <w:bCs w:val="0"/>
                    </w:rPr>
                  </m:ctrlPr>
                </m:dPr>
                <m:e>
                  <m:r>
                    <m:rPr>
                      <m:sty m:val="p"/>
                    </m:rPr>
                    <w:rPr>
                      <w:rFonts w:ascii="Cambria Math" w:hAnsi="Cambria Math"/>
                    </w:rPr>
                    <m:t>1+</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φ</m:t>
                      </m:r>
                    </m:e>
                    <m:sub>
                      <m:r>
                        <w:rPr>
                          <w:rFonts w:ascii="Cambria Math" w:hAnsi="Cambria Math"/>
                        </w:rPr>
                        <m:t>i</m:t>
                      </m:r>
                      <m:r>
                        <m:rPr>
                          <m:sty m:val="p"/>
                        </m:rPr>
                        <w:rPr>
                          <w:rFonts w:ascii="Cambria Math" w:hAnsi="Cambria Math"/>
                        </w:rPr>
                        <m:t>,</m:t>
                      </m:r>
                      <m:r>
                        <w:rPr>
                          <w:rFonts w:ascii="Cambria Math" w:hAnsi="Cambria Math"/>
                        </w:rPr>
                        <m:t>j</m:t>
                      </m:r>
                    </m:sub>
                  </m:sSub>
                </m:e>
              </m:d>
            </m:den>
          </m:f>
        </m:oMath>
      </m:oMathPara>
    </w:p>
    <w:p w14:paraId="6AED435F" w14:textId="763ECCB1" w:rsidR="0056090D" w:rsidRPr="008478FA" w:rsidRDefault="0056090D" w:rsidP="00E86063">
      <w:pPr>
        <w:pStyle w:val="Nagwek2"/>
        <w:rPr>
          <w:b w:val="0"/>
          <w:bCs w:val="0"/>
        </w:rPr>
      </w:pPr>
      <w:r w:rsidRPr="0036171A">
        <w:rPr>
          <w:b w:val="0"/>
          <w:bCs w:val="0"/>
        </w:rPr>
        <w:t xml:space="preserve">where </w:t>
      </w:r>
      <w:r w:rsidRPr="0036171A">
        <w:rPr>
          <w:b w:val="0"/>
          <w:bCs w:val="0"/>
          <w:i/>
          <w:iCs/>
        </w:rPr>
        <w:t>j</w:t>
      </w:r>
      <w:r w:rsidRPr="0036171A">
        <w:rPr>
          <w:b w:val="0"/>
          <w:bCs w:val="0"/>
        </w:rPr>
        <w:t xml:space="preserve"> denotes observation, </w:t>
      </w:r>
      <w:proofErr w:type="spellStart"/>
      <w:r w:rsidRPr="0036171A">
        <w:rPr>
          <w:b w:val="0"/>
          <w:bCs w:val="0"/>
          <w:i/>
          <w:iCs/>
        </w:rPr>
        <w:t>i</w:t>
      </w:r>
      <w:proofErr w:type="spellEnd"/>
      <w:r w:rsidRPr="0036171A">
        <w:rPr>
          <w:b w:val="0"/>
          <w:bCs w:val="0"/>
        </w:rPr>
        <w:t xml:space="preserve"> denotes analyte,</w:t>
      </w:r>
      <w:r w:rsidR="00F929FB" w:rsidRPr="0036171A">
        <w:rPr>
          <w:b w:val="0"/>
          <w:bCs w:val="0"/>
        </w:rPr>
        <w:t xml:space="preserve"> </w:t>
      </w:r>
      <m:oMath>
        <m:sSub>
          <m:sSubPr>
            <m:ctrlPr>
              <w:rPr>
                <w:rFonts w:ascii="Cambria Math" w:hAnsi="Cambria Math"/>
                <w:b w:val="0"/>
                <w:bCs w:val="0"/>
                <w:i/>
              </w:rPr>
            </m:ctrlPr>
          </m:sSubPr>
          <m:e>
            <m:r>
              <w:rPr>
                <w:rFonts w:ascii="Cambria Math" w:hAnsi="Cambria Math"/>
              </w:rPr>
              <m:t>logk</m:t>
            </m:r>
          </m:e>
          <m:sub>
            <m:r>
              <w:rPr>
                <w:rFonts w:ascii="Cambria Math" w:hAnsi="Cambria Math"/>
              </w:rPr>
              <m:t>w,i</m:t>
            </m:r>
          </m:sub>
        </m:sSub>
        <m:r>
          <w:rPr>
            <w:rFonts w:ascii="Cambria Math" w:hAnsi="Cambria Math"/>
          </w:rPr>
          <m:t xml:space="preserve"> </m:t>
        </m:r>
      </m:oMath>
      <w:r w:rsidRPr="0036171A">
        <w:rPr>
          <w:b w:val="0"/>
          <w:bCs w:val="0"/>
        </w:rPr>
        <w:t xml:space="preserve">represents the logarithm of retention factors extrapolated to 0% of organic modifier content, </w:t>
      </w:r>
      <m:oMath>
        <m:sSub>
          <m:sSubPr>
            <m:ctrlPr>
              <w:rPr>
                <w:rFonts w:ascii="Cambria Math" w:hAnsi="Cambria Math"/>
                <w:b w:val="0"/>
                <w:bCs w:val="0"/>
                <w:i/>
              </w:rPr>
            </m:ctrlPr>
          </m:sSubPr>
          <m:e>
            <m:r>
              <w:rPr>
                <w:rFonts w:ascii="Cambria Math" w:hAnsi="Cambria Math"/>
              </w:rPr>
              <m:t>S</m:t>
            </m:r>
          </m:e>
          <m:sub>
            <m:r>
              <w:rPr>
                <w:rFonts w:ascii="Cambria Math" w:hAnsi="Cambria Math"/>
              </w:rPr>
              <m:t>1,i</m:t>
            </m:r>
          </m:sub>
        </m:sSub>
      </m:oMath>
      <w:r w:rsidRPr="0036171A">
        <w:rPr>
          <w:b w:val="0"/>
          <w:bCs w:val="0"/>
        </w:rPr>
        <w:t xml:space="preserve"> and </w:t>
      </w:r>
      <m:oMath>
        <m:sSub>
          <m:sSubPr>
            <m:ctrlPr>
              <w:rPr>
                <w:rFonts w:ascii="Cambria Math" w:hAnsi="Cambria Math"/>
                <w:b w:val="0"/>
                <w:bCs w:val="0"/>
                <w:i/>
              </w:rPr>
            </m:ctrlPr>
          </m:sSubPr>
          <m:e>
            <m:r>
              <w:rPr>
                <w:rFonts w:ascii="Cambria Math" w:hAnsi="Cambria Math"/>
              </w:rPr>
              <m:t>S</m:t>
            </m:r>
          </m:e>
          <m:sub>
            <m:r>
              <w:rPr>
                <w:rFonts w:ascii="Cambria Math" w:hAnsi="Cambria Math"/>
              </w:rPr>
              <m:t>2</m:t>
            </m:r>
          </m:sub>
        </m:sSub>
        <m:r>
          <w:rPr>
            <w:rFonts w:ascii="Cambria Math" w:hAnsi="Cambria Math"/>
          </w:rPr>
          <m:t xml:space="preserve"> </m:t>
        </m:r>
      </m:oMath>
      <w:r w:rsidRPr="0036171A">
        <w:rPr>
          <w:b w:val="0"/>
          <w:bCs w:val="0"/>
        </w:rPr>
        <w:t xml:space="preserve">are the slopes in the Neue equation. In this parametrization of the Neue equation, </w:t>
      </w:r>
      <m:oMath>
        <m:sSub>
          <m:sSubPr>
            <m:ctrlPr>
              <w:rPr>
                <w:rFonts w:ascii="Cambria Math" w:hAnsi="Cambria Math"/>
                <w:b w:val="0"/>
                <w:bCs w:val="0"/>
                <w:i/>
              </w:rPr>
            </m:ctrlPr>
          </m:sSubPr>
          <m:e>
            <m:r>
              <w:rPr>
                <w:rFonts w:ascii="Cambria Math" w:hAnsi="Cambria Math"/>
              </w:rPr>
              <m:t>S</m:t>
            </m:r>
          </m:e>
          <m:sub>
            <m:r>
              <w:rPr>
                <w:rFonts w:ascii="Cambria Math" w:hAnsi="Cambria Math"/>
              </w:rPr>
              <m:t>1,i</m:t>
            </m:r>
          </m:sub>
        </m:sSub>
        <m:r>
          <w:rPr>
            <w:rFonts w:ascii="Cambria Math" w:hAnsi="Cambria Math"/>
          </w:rPr>
          <m:t xml:space="preserve"> </m:t>
        </m:r>
      </m:oMath>
      <w:r w:rsidRPr="0036171A">
        <w:rPr>
          <w:b w:val="0"/>
          <w:bCs w:val="0"/>
        </w:rPr>
        <w:t>reflects the difference between logarithms of retention factors corresponding to water (0% organic</w:t>
      </w:r>
      <w:r w:rsidRPr="008478FA">
        <w:rPr>
          <w:b w:val="0"/>
          <w:bCs w:val="0"/>
        </w:rPr>
        <w:t xml:space="preserve"> modifier) and 100% organic modifier content as eluents.</w:t>
      </w:r>
    </w:p>
    <w:p w14:paraId="2B3E7C90" w14:textId="77777777" w:rsidR="0056090D" w:rsidRPr="00240336" w:rsidRDefault="0056090D" w:rsidP="00E86063">
      <w:pPr>
        <w:pStyle w:val="Nagwek2"/>
        <w:rPr>
          <w:b w:val="0"/>
          <w:bCs w:val="0"/>
        </w:rPr>
      </w:pPr>
      <w:r w:rsidRPr="008478FA">
        <w:rPr>
          <w:b w:val="0"/>
          <w:bCs w:val="0"/>
        </w:rPr>
        <w:t xml:space="preserve">The </w:t>
      </w:r>
      <w:r w:rsidRPr="00240336">
        <w:rPr>
          <w:b w:val="0"/>
          <w:bCs w:val="0"/>
        </w:rPr>
        <w:t>statistical model has the following hierarchical structure:</w:t>
      </w:r>
    </w:p>
    <w:p w14:paraId="173D6D44" w14:textId="7F54201E" w:rsidR="0056090D" w:rsidRPr="0036171A" w:rsidRDefault="0036171A" w:rsidP="00E86063">
      <w:pPr>
        <w:pStyle w:val="Nagwek2"/>
        <w:rPr>
          <w:rFonts w:ascii="Cambria Math" w:hAnsi="Cambria Math"/>
          <w:oMath/>
        </w:rPr>
      </w:pPr>
      <m:oMathPara>
        <m:oMath>
          <m:r>
            <w:rPr>
              <w:rFonts w:ascii="Cambria Math" w:hAnsi="Cambria Math"/>
            </w:rPr>
            <m:t>logkob</m:t>
          </m:r>
          <m:sSub>
            <m:sSubPr>
              <m:ctrlPr>
                <w:rPr>
                  <w:rFonts w:ascii="Cambria Math" w:hAnsi="Cambria Math"/>
                  <w:b w:val="0"/>
                  <w:bCs w:val="0"/>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Studen</m:t>
          </m:r>
          <m:sSub>
            <m:sSubPr>
              <m:ctrlPr>
                <w:rPr>
                  <w:rFonts w:ascii="Cambria Math" w:hAnsi="Cambria Math"/>
                  <w:b w:val="0"/>
                  <w:bCs w:val="0"/>
                </w:rPr>
              </m:ctrlPr>
            </m:sSubPr>
            <m:e>
              <m:r>
                <w:rPr>
                  <w:rFonts w:ascii="Cambria Math" w:hAnsi="Cambria Math"/>
                </w:rPr>
                <m:t>t</m:t>
              </m:r>
            </m:e>
            <m:sub>
              <m:r>
                <w:rPr>
                  <w:rFonts w:ascii="Cambria Math" w:hAnsi="Cambria Math"/>
                </w:rPr>
                <m:t>t</m:t>
              </m:r>
            </m:sub>
          </m:sSub>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ν</m:t>
                  </m:r>
                </m:e>
                <m:sub>
                  <m:r>
                    <w:rPr>
                      <w:rFonts w:ascii="Cambria Math" w:hAnsi="Cambria Math"/>
                    </w:rPr>
                    <m:t>obs</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,σ</m:t>
              </m:r>
            </m:e>
          </m:d>
        </m:oMath>
      </m:oMathPara>
    </w:p>
    <w:p w14:paraId="2A959216" w14:textId="248856AC" w:rsidR="0056090D" w:rsidRPr="0036171A" w:rsidRDefault="00677FEE" w:rsidP="00E86063">
      <w:pPr>
        <w:pStyle w:val="Nagwek2"/>
        <w:rPr>
          <w:rFonts w:ascii="Cambria Math" w:hAnsi="Cambria Math"/>
          <w:oMath/>
        </w:rPr>
      </w:pPr>
      <m:oMathPara>
        <m:oMath>
          <m:sSub>
            <m:sSubPr>
              <m:ctrlPr>
                <w:rPr>
                  <w:rFonts w:ascii="Cambria Math" w:hAnsi="Cambria Math"/>
                  <w:b w:val="0"/>
                  <w:bCs w:val="0"/>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MN</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β</m:t>
                  </m:r>
                </m:e>
                <m:sub>
                  <m:r>
                    <w:rPr>
                      <w:rFonts w:ascii="Cambria Math" w:hAnsi="Cambria Math"/>
                    </w:rPr>
                    <m:t>R</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P</m:t>
                  </m:r>
                </m:e>
                <m:sub>
                  <m:r>
                    <w:rPr>
                      <w:rFonts w:ascii="Cambria Math" w:hAnsi="Cambria Math"/>
                    </w:rPr>
                    <m:t>i</m:t>
                  </m:r>
                </m:sub>
              </m:sSub>
              <m:r>
                <m:rPr>
                  <m:sty m:val="p"/>
                </m:rPr>
                <w:rPr>
                  <w:rFonts w:ascii="Cambria Math" w:hAnsi="Cambria Math"/>
                </w:rPr>
                <m:t>-2.2)+</m:t>
              </m:r>
              <m:sSub>
                <m:sSubPr>
                  <m:ctrlPr>
                    <w:rPr>
                      <w:rFonts w:ascii="Cambria Math" w:hAnsi="Cambria Math"/>
                      <w:b w:val="0"/>
                      <w:bCs w:val="0"/>
                    </w:rPr>
                  </m:ctrlPr>
                </m:sSubPr>
                <m:e>
                  <m:r>
                    <m:rPr>
                      <m:sty m:val="p"/>
                    </m:rPr>
                    <w:rPr>
                      <w:rFonts w:ascii="Cambria Math" w:hAnsi="Cambria Math"/>
                    </w:rPr>
                    <m:t>π1</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X1</m:t>
                  </m:r>
                </m:e>
                <m:sub>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π2</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X2</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m:rPr>
                  <m:nor/>
                </m:rPr>
                <w:rPr>
                  <w:b w:val="0"/>
                  <w:bCs w:val="0"/>
                </w:rPr>
                <m:t>Ω</m:t>
              </m:r>
            </m:e>
          </m:d>
        </m:oMath>
      </m:oMathPara>
    </w:p>
    <w:p w14:paraId="47121B4D" w14:textId="2BCB8752" w:rsidR="0056090D" w:rsidRPr="0036171A" w:rsidRDefault="00677FEE" w:rsidP="00E86063">
      <w:pPr>
        <w:pStyle w:val="Nagwek2"/>
        <w:rPr>
          <w:rFonts w:ascii="Cambria Math" w:hAnsi="Cambria Math"/>
          <w:oMath/>
        </w:rPr>
      </w:pPr>
      <m:oMathPara>
        <m:oMath>
          <m:sSub>
            <m:sSubPr>
              <m:ctrlPr>
                <w:rPr>
                  <w:rFonts w:ascii="Cambria Math" w:hAnsi="Cambria Math"/>
                  <w:b w:val="0"/>
                  <w:bCs w:val="0"/>
                </w:rPr>
              </m:ctrlPr>
            </m:sSubPr>
            <m:e>
              <m:r>
                <m:rPr>
                  <m:sty m:val="p"/>
                </m:rPr>
                <w:rPr>
                  <w:rFonts w:ascii="Cambria Math" w:hAnsi="Cambria Math"/>
                </w:rPr>
                <m:t>π1</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b w:val="0"/>
                  <w:bCs w:val="0"/>
                </w:rPr>
              </m:ctrlPr>
            </m:dPr>
            <m:e>
              <m:r>
                <m:rPr>
                  <m:sty m:val="p"/>
                </m:rPr>
                <w:rPr>
                  <w:rFonts w:ascii="Cambria Math" w:hAnsi="Cambria Math"/>
                </w:rPr>
                <m:t>0,</m:t>
              </m:r>
              <m:sSub>
                <m:sSubPr>
                  <m:ctrlPr>
                    <w:rPr>
                      <w:rFonts w:ascii="Cambria Math" w:hAnsi="Cambria Math"/>
                      <w:b w:val="0"/>
                      <w:bCs w:val="0"/>
                    </w:rPr>
                  </m:ctrlPr>
                </m:sSubPr>
                <m:e>
                  <m:r>
                    <m:rPr>
                      <m:sty m:val="p"/>
                    </m:rPr>
                    <w:rPr>
                      <w:rFonts w:ascii="Cambria Math" w:hAnsi="Cambria Math"/>
                    </w:rPr>
                    <m:t>κ1</m:t>
                  </m:r>
                </m:e>
                <m:sub>
                  <m:r>
                    <w:rPr>
                      <w:rFonts w:ascii="Cambria Math" w:hAnsi="Cambria Math"/>
                    </w:rPr>
                    <m:t>R,</m:t>
                  </m:r>
                </m:sub>
              </m:sSub>
            </m:e>
          </m:d>
        </m:oMath>
      </m:oMathPara>
    </w:p>
    <w:p w14:paraId="1CAE337D" w14:textId="4BF48AE8" w:rsidR="0056090D" w:rsidRPr="0036171A" w:rsidRDefault="00677FEE" w:rsidP="00E86063">
      <w:pPr>
        <w:pStyle w:val="Nagwek2"/>
        <w:rPr>
          <w:rFonts w:ascii="Cambria Math" w:hAnsi="Cambria Math"/>
          <w:oMath/>
        </w:rPr>
      </w:pPr>
      <m:oMathPara>
        <m:oMath>
          <m:sSub>
            <m:sSubPr>
              <m:ctrlPr>
                <w:rPr>
                  <w:rFonts w:ascii="Cambria Math" w:hAnsi="Cambria Math"/>
                  <w:b w:val="0"/>
                  <w:bCs w:val="0"/>
                </w:rPr>
              </m:ctrlPr>
            </m:sSubPr>
            <m:e>
              <m:r>
                <m:rPr>
                  <m:sty m:val="p"/>
                </m:rPr>
                <w:rPr>
                  <w:rFonts w:ascii="Cambria Math" w:hAnsi="Cambria Math"/>
                </w:rPr>
                <m:t>π2</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w:rPr>
                      <w:rFonts w:ascii="Cambria Math" w:hAnsi="Cambria Math"/>
                    </w:rPr>
                    <m:t>dR</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κ2</m:t>
                  </m:r>
                </m:e>
                <m:sub>
                  <m:r>
                    <w:rPr>
                      <w:rFonts w:ascii="Cambria Math" w:hAnsi="Cambria Math"/>
                    </w:rPr>
                    <m:t>R</m:t>
                  </m:r>
                </m:sub>
              </m:sSub>
            </m:e>
          </m:d>
        </m:oMath>
      </m:oMathPara>
    </w:p>
    <w:p w14:paraId="4FC7BB34" w14:textId="6BE32761" w:rsidR="0056090D" w:rsidRPr="008478FA" w:rsidRDefault="0056090D" w:rsidP="00E86063">
      <w:pPr>
        <w:pStyle w:val="Nagwek2"/>
        <w:rPr>
          <w:b w:val="0"/>
          <w:bCs w:val="0"/>
        </w:rPr>
      </w:pPr>
      <w:r w:rsidRPr="0036171A">
        <w:rPr>
          <w:b w:val="0"/>
          <w:bCs w:val="0"/>
        </w:rPr>
        <w:lastRenderedPageBreak/>
        <w:t xml:space="preserve">where </w:t>
      </w:r>
      <w:r w:rsidR="00F929FB" w:rsidRPr="0036171A">
        <w:rPr>
          <w:b w:val="0"/>
          <w:bCs w:val="0"/>
          <w:i/>
          <w:iCs/>
        </w:rPr>
        <w:t>R</w:t>
      </w:r>
      <w:r w:rsidR="00F929FB" w:rsidRPr="0036171A">
        <w:rPr>
          <w:b w:val="0"/>
          <w:bCs w:val="0"/>
          <w:i/>
          <w:iCs/>
          <w:vertAlign w:val="subscript"/>
        </w:rPr>
        <w:t>i</w:t>
      </w:r>
      <w:r w:rsidR="00F929FB" w:rsidRPr="0036171A">
        <w:rPr>
          <w:b w:val="0"/>
          <w:bCs w:val="0"/>
        </w:rPr>
        <w:t xml:space="preserve"> = (</w:t>
      </w:r>
      <m:oMath>
        <m:sSub>
          <m:sSubPr>
            <m:ctrlPr>
              <w:rPr>
                <w:rFonts w:ascii="Cambria Math" w:hAnsi="Cambria Math"/>
                <w:b w:val="0"/>
                <w:bCs w:val="0"/>
                <w:i/>
              </w:rPr>
            </m:ctrlPr>
          </m:sSubPr>
          <m:e>
            <m:r>
              <w:rPr>
                <w:rFonts w:ascii="Cambria Math" w:hAnsi="Cambria Math"/>
              </w:rPr>
              <m:t>logk</m:t>
            </m:r>
          </m:e>
          <m:sub>
            <m:r>
              <w:rPr>
                <w:rFonts w:ascii="Cambria Math" w:hAnsi="Cambria Math"/>
              </w:rPr>
              <m:t>w,i</m:t>
            </m:r>
          </m:sub>
        </m:sSub>
        <m:r>
          <w:rPr>
            <w:rFonts w:ascii="Cambria Math" w:hAnsi="Cambria Math"/>
          </w:rPr>
          <m:t>,</m:t>
        </m:r>
        <m:sSub>
          <m:sSubPr>
            <m:ctrlPr>
              <w:rPr>
                <w:rFonts w:ascii="Cambria Math" w:hAnsi="Cambria Math"/>
                <w:b w:val="0"/>
                <w:bCs w:val="0"/>
                <w:i/>
              </w:rPr>
            </m:ctrlPr>
          </m:sSubPr>
          <m:e>
            <m:r>
              <w:rPr>
                <w:rFonts w:ascii="Cambria Math" w:hAnsi="Cambria Math"/>
              </w:rPr>
              <m:t xml:space="preserve"> S</m:t>
            </m:r>
          </m:e>
          <m:sub>
            <m:r>
              <w:rPr>
                <w:rFonts w:ascii="Cambria Math" w:hAnsi="Cambria Math"/>
              </w:rPr>
              <m:t>1,i</m:t>
            </m:r>
          </m:sub>
        </m:sSub>
      </m:oMath>
      <w:r w:rsidR="00F929FB" w:rsidRPr="0036171A">
        <w:rPr>
          <w:b w:val="0"/>
          <w:bCs w:val="0"/>
        </w:rPr>
        <w:t>)</w:t>
      </w:r>
      <w:r w:rsidRPr="0036171A">
        <w:rPr>
          <w:b w:val="0"/>
          <w:bCs w:val="0"/>
        </w:rPr>
        <w:t xml:space="preserve"> is a vector of analyte-specific parameters, </w:t>
      </w:r>
      <m:oMath>
        <m:r>
          <w:rPr>
            <w:rFonts w:ascii="Cambria Math" w:hAnsi="Cambria Math"/>
          </w:rPr>
          <m:t>log</m:t>
        </m:r>
        <m:sSub>
          <m:sSubPr>
            <m:ctrlPr>
              <w:rPr>
                <w:rFonts w:ascii="Cambria Math" w:hAnsi="Cambria Math"/>
                <w:b w:val="0"/>
                <w:bCs w:val="0"/>
                <w:i/>
              </w:rPr>
            </m:ctrlPr>
          </m:sSubPr>
          <m:e>
            <m:r>
              <w:rPr>
                <w:rFonts w:ascii="Cambria Math" w:hAnsi="Cambria Math"/>
              </w:rPr>
              <m:t>k</m:t>
            </m:r>
          </m:e>
          <m:sub>
            <m:r>
              <w:rPr>
                <w:rFonts w:ascii="Cambria Math" w:hAnsi="Cambria Math"/>
              </w:rPr>
              <m:t>i,j</m:t>
            </m:r>
          </m:sub>
        </m:sSub>
      </m:oMath>
      <w:r w:rsidRPr="0036171A">
        <w:rPr>
          <w:b w:val="0"/>
          <w:bCs w:val="0"/>
        </w:rPr>
        <w:t xml:space="preserve"> corresponds</w:t>
      </w:r>
      <w:r w:rsidRPr="008478FA">
        <w:rPr>
          <w:b w:val="0"/>
          <w:bCs w:val="0"/>
        </w:rPr>
        <w:t xml:space="preserve"> to the Neue equation above, MN denotes a matrix normal distribution, </w:t>
      </w:r>
      <w:proofErr w:type="spellStart"/>
      <w:r w:rsidRPr="008478FA">
        <w:rPr>
          <w:rFonts w:hint="eastAsia"/>
          <w:b w:val="0"/>
          <w:bCs w:val="0"/>
          <w:i/>
          <w:iCs/>
        </w:rPr>
        <w:t>θ</w:t>
      </w:r>
      <w:r w:rsidRPr="008478FA">
        <w:rPr>
          <w:b w:val="0"/>
          <w:bCs w:val="0"/>
          <w:i/>
          <w:iCs/>
          <w:vertAlign w:val="subscript"/>
        </w:rPr>
        <w:t>R</w:t>
      </w:r>
      <w:proofErr w:type="spellEnd"/>
      <w:r w:rsidRPr="008478FA">
        <w:rPr>
          <w:b w:val="0"/>
          <w:bCs w:val="0"/>
        </w:rPr>
        <w:t xml:space="preserve"> is a vector of typical values of </w:t>
      </w:r>
      <w:r w:rsidR="00F929FB" w:rsidRPr="008478FA">
        <w:rPr>
          <w:b w:val="0"/>
          <w:bCs w:val="0"/>
          <w:i/>
          <w:iCs/>
        </w:rPr>
        <w:t>R</w:t>
      </w:r>
      <w:r w:rsidRPr="008478FA">
        <w:rPr>
          <w:b w:val="0"/>
          <w:bCs w:val="0"/>
          <w:i/>
          <w:iCs/>
          <w:vertAlign w:val="subscript"/>
        </w:rPr>
        <w:t>i</w:t>
      </w:r>
      <w:r w:rsidR="00796AFC" w:rsidRPr="008478FA">
        <w:rPr>
          <w:b w:val="0"/>
          <w:bCs w:val="0"/>
          <w:i/>
          <w:iCs/>
          <w:vertAlign w:val="subscript"/>
        </w:rPr>
        <w:t xml:space="preserve"> </w:t>
      </w:r>
      <w:r w:rsidR="00796AFC" w:rsidRPr="008478FA">
        <w:rPr>
          <w:b w:val="0"/>
          <w:bCs w:val="0"/>
        </w:rPr>
        <w:t>(</w:t>
      </w:r>
      <w:proofErr w:type="spellStart"/>
      <w:r w:rsidR="00796AFC" w:rsidRPr="008478FA">
        <w:rPr>
          <w:rFonts w:hint="eastAsia"/>
          <w:b w:val="0"/>
          <w:bCs w:val="0"/>
          <w:i/>
          <w:iCs/>
        </w:rPr>
        <w:t>θ</w:t>
      </w:r>
      <w:r w:rsidR="00796AFC" w:rsidRPr="008478FA">
        <w:rPr>
          <w:b w:val="0"/>
          <w:bCs w:val="0"/>
          <w:i/>
          <w:iCs/>
          <w:vertAlign w:val="subscript"/>
        </w:rPr>
        <w:t>logkw</w:t>
      </w:r>
      <w:proofErr w:type="spellEnd"/>
      <w:r w:rsidR="00796AFC" w:rsidRPr="008478FA">
        <w:rPr>
          <w:b w:val="0"/>
          <w:bCs w:val="0"/>
          <w:i/>
          <w:iCs/>
          <w:vertAlign w:val="subscript"/>
        </w:rPr>
        <w:t xml:space="preserve">, </w:t>
      </w:r>
      <w:r w:rsidR="00796AFC" w:rsidRPr="008478FA">
        <w:rPr>
          <w:rFonts w:hint="eastAsia"/>
          <w:b w:val="0"/>
          <w:bCs w:val="0"/>
          <w:i/>
          <w:iCs/>
        </w:rPr>
        <w:t>θ</w:t>
      </w:r>
      <w:r w:rsidR="00796AFC" w:rsidRPr="008478FA">
        <w:rPr>
          <w:b w:val="0"/>
          <w:bCs w:val="0"/>
          <w:i/>
          <w:iCs/>
          <w:vertAlign w:val="subscript"/>
        </w:rPr>
        <w:t>S1</w:t>
      </w:r>
      <w:r w:rsidR="00796AFC" w:rsidRPr="008478FA">
        <w:rPr>
          <w:b w:val="0"/>
          <w:bCs w:val="0"/>
        </w:rPr>
        <w:t>)</w:t>
      </w:r>
      <w:r w:rsidRPr="008478FA">
        <w:rPr>
          <w:b w:val="0"/>
          <w:bCs w:val="0"/>
        </w:rPr>
        <w:t xml:space="preserve">, </w:t>
      </w:r>
      <w:proofErr w:type="spellStart"/>
      <w:r w:rsidR="007329C0" w:rsidRPr="008478FA">
        <w:rPr>
          <w:rFonts w:hint="eastAsia"/>
          <w:b w:val="0"/>
          <w:bCs w:val="0"/>
          <w:i/>
          <w:iCs/>
        </w:rPr>
        <w:t>θ</w:t>
      </w:r>
      <w:r w:rsidR="00915E83">
        <w:rPr>
          <w:b w:val="0"/>
          <w:bCs w:val="0"/>
          <w:i/>
          <w:iCs/>
          <w:vertAlign w:val="subscript"/>
        </w:rPr>
        <w:t>dR</w:t>
      </w:r>
      <w:proofErr w:type="spellEnd"/>
      <w:r w:rsidR="007329C0" w:rsidRPr="008478FA">
        <w:rPr>
          <w:b w:val="0"/>
          <w:bCs w:val="0"/>
        </w:rPr>
        <w:t xml:space="preserve"> is a vector of typical values </w:t>
      </w:r>
      <w:r w:rsidR="007329C0">
        <w:rPr>
          <w:b w:val="0"/>
          <w:bCs w:val="0"/>
        </w:rPr>
        <w:t xml:space="preserve">for </w:t>
      </w:r>
      <w:r w:rsidR="00915E83">
        <w:rPr>
          <w:b w:val="0"/>
          <w:bCs w:val="0"/>
        </w:rPr>
        <w:t>dissociation effects</w:t>
      </w:r>
      <w:r w:rsidR="007329C0">
        <w:rPr>
          <w:b w:val="0"/>
          <w:bCs w:val="0"/>
        </w:rPr>
        <w:t xml:space="preserve"> </w:t>
      </w:r>
      <w:r w:rsidR="007329C0" w:rsidRPr="008478FA">
        <w:rPr>
          <w:b w:val="0"/>
          <w:bCs w:val="0"/>
        </w:rPr>
        <w:t>(</w:t>
      </w:r>
      <w:proofErr w:type="spellStart"/>
      <w:r w:rsidR="007329C0" w:rsidRPr="008478FA">
        <w:rPr>
          <w:rFonts w:hint="eastAsia"/>
          <w:b w:val="0"/>
          <w:bCs w:val="0"/>
          <w:i/>
          <w:iCs/>
        </w:rPr>
        <w:t>θ</w:t>
      </w:r>
      <w:r w:rsidR="007329C0">
        <w:rPr>
          <w:b w:val="0"/>
          <w:bCs w:val="0"/>
          <w:i/>
          <w:iCs/>
          <w:vertAlign w:val="subscript"/>
        </w:rPr>
        <w:t>d</w:t>
      </w:r>
      <w:r w:rsidR="007329C0" w:rsidRPr="008478FA">
        <w:rPr>
          <w:b w:val="0"/>
          <w:bCs w:val="0"/>
          <w:i/>
          <w:iCs/>
          <w:vertAlign w:val="subscript"/>
        </w:rPr>
        <w:t>ogkw</w:t>
      </w:r>
      <w:proofErr w:type="spellEnd"/>
      <w:r w:rsidR="007329C0" w:rsidRPr="008478FA">
        <w:rPr>
          <w:b w:val="0"/>
          <w:bCs w:val="0"/>
          <w:i/>
          <w:iCs/>
          <w:vertAlign w:val="subscript"/>
        </w:rPr>
        <w:t xml:space="preserve">, </w:t>
      </w:r>
      <w:r w:rsidR="007329C0" w:rsidRPr="008478FA">
        <w:rPr>
          <w:rFonts w:hint="eastAsia"/>
          <w:b w:val="0"/>
          <w:bCs w:val="0"/>
          <w:i/>
          <w:iCs/>
        </w:rPr>
        <w:t>θ</w:t>
      </w:r>
      <w:r w:rsidR="007329C0">
        <w:rPr>
          <w:b w:val="0"/>
          <w:bCs w:val="0"/>
          <w:i/>
          <w:iCs/>
          <w:vertAlign w:val="subscript"/>
        </w:rPr>
        <w:t>dS</w:t>
      </w:r>
      <w:r w:rsidR="007329C0" w:rsidRPr="008478FA">
        <w:rPr>
          <w:b w:val="0"/>
          <w:bCs w:val="0"/>
          <w:i/>
          <w:iCs/>
          <w:vertAlign w:val="subscript"/>
        </w:rPr>
        <w:t>1</w:t>
      </w:r>
      <w:r w:rsidR="007329C0" w:rsidRPr="008478FA">
        <w:rPr>
          <w:b w:val="0"/>
          <w:bCs w:val="0"/>
        </w:rPr>
        <w:t>)</w:t>
      </w:r>
      <w:r w:rsidR="007329C0">
        <w:rPr>
          <w:b w:val="0"/>
          <w:bCs w:val="0"/>
        </w:rPr>
        <w:t xml:space="preserve">, </w:t>
      </w:r>
      <w:r w:rsidRPr="008478FA">
        <w:rPr>
          <w:rFonts w:hint="eastAsia"/>
          <w:b w:val="0"/>
          <w:bCs w:val="0"/>
          <w:i/>
          <w:iCs/>
        </w:rPr>
        <w:t>β</w:t>
      </w:r>
      <w:r w:rsidR="003268F4" w:rsidRPr="008478FA">
        <w:rPr>
          <w:b w:val="0"/>
          <w:bCs w:val="0"/>
          <w:i/>
          <w:iCs/>
          <w:vertAlign w:val="subscript"/>
        </w:rPr>
        <w:t>R</w:t>
      </w:r>
      <w:r w:rsidRPr="008478FA">
        <w:rPr>
          <w:b w:val="0"/>
          <w:bCs w:val="0"/>
        </w:rPr>
        <w:t xml:space="preserve"> is a vector of slopes with respect to </w:t>
      </w:r>
      <w:proofErr w:type="spellStart"/>
      <w:r w:rsidRPr="008478FA">
        <w:rPr>
          <w:b w:val="0"/>
          <w:bCs w:val="0"/>
          <w:i/>
          <w:iCs/>
        </w:rPr>
        <w:t>logP</w:t>
      </w:r>
      <w:r w:rsidRPr="008478FA">
        <w:rPr>
          <w:b w:val="0"/>
          <w:bCs w:val="0"/>
          <w:i/>
          <w:iCs/>
          <w:vertAlign w:val="subscript"/>
        </w:rPr>
        <w:t>i</w:t>
      </w:r>
      <w:proofErr w:type="spellEnd"/>
      <w:r w:rsidRPr="008478FA">
        <w:rPr>
          <w:b w:val="0"/>
          <w:bCs w:val="0"/>
        </w:rPr>
        <w:t xml:space="preserve">, </w:t>
      </w:r>
      <w:r w:rsidRPr="008478FA">
        <w:rPr>
          <w:rFonts w:hint="eastAsia"/>
          <w:b w:val="0"/>
          <w:bCs w:val="0"/>
        </w:rPr>
        <w:t>π</w:t>
      </w:r>
      <w:r w:rsidR="00796AFC" w:rsidRPr="008478FA">
        <w:rPr>
          <w:b w:val="0"/>
          <w:bCs w:val="0"/>
        </w:rPr>
        <w:t>1</w:t>
      </w:r>
      <w:r w:rsidR="003268F4" w:rsidRPr="008478FA">
        <w:rPr>
          <w:b w:val="0"/>
          <w:bCs w:val="0"/>
          <w:vertAlign w:val="subscript"/>
        </w:rPr>
        <w:t>R</w:t>
      </w:r>
      <w:r w:rsidRPr="008478FA">
        <w:rPr>
          <w:b w:val="0"/>
          <w:bCs w:val="0"/>
        </w:rPr>
        <w:t xml:space="preserve"> and </w:t>
      </w:r>
      <w:r w:rsidRPr="008478FA">
        <w:rPr>
          <w:rFonts w:hint="eastAsia"/>
          <w:b w:val="0"/>
          <w:bCs w:val="0"/>
        </w:rPr>
        <w:t>π</w:t>
      </w:r>
      <w:r w:rsidR="00796AFC" w:rsidRPr="008478FA">
        <w:rPr>
          <w:b w:val="0"/>
          <w:bCs w:val="0"/>
        </w:rPr>
        <w:t>2</w:t>
      </w:r>
      <w:r w:rsidR="003268F4" w:rsidRPr="008478FA">
        <w:rPr>
          <w:b w:val="0"/>
          <w:bCs w:val="0"/>
          <w:vertAlign w:val="subscript"/>
        </w:rPr>
        <w:t>R</w:t>
      </w:r>
      <w:r w:rsidRPr="008478FA">
        <w:rPr>
          <w:b w:val="0"/>
          <w:bCs w:val="0"/>
        </w:rPr>
        <w:t xml:space="preserve"> are vectors of slopes related to non-dissociated (</w:t>
      </w:r>
      <w:r w:rsidR="00796AFC" w:rsidRPr="003978A1">
        <w:rPr>
          <w:b w:val="0"/>
          <w:bCs w:val="0"/>
          <w:i/>
          <w:iCs/>
        </w:rPr>
        <w:t>X1</w:t>
      </w:r>
      <w:r w:rsidRPr="008478FA">
        <w:rPr>
          <w:b w:val="0"/>
          <w:bCs w:val="0"/>
        </w:rPr>
        <w:t>) and dissociated (</w:t>
      </w:r>
      <w:r w:rsidR="00796AFC" w:rsidRPr="008478FA">
        <w:rPr>
          <w:b w:val="0"/>
          <w:bCs w:val="0"/>
          <w:i/>
          <w:iCs/>
        </w:rPr>
        <w:t>X2</w:t>
      </w:r>
      <w:r w:rsidRPr="008478FA">
        <w:rPr>
          <w:b w:val="0"/>
          <w:bCs w:val="0"/>
        </w:rPr>
        <w:t>) functional groups</w:t>
      </w:r>
      <w:r w:rsidR="008A7774" w:rsidRPr="008478FA">
        <w:rPr>
          <w:b w:val="0"/>
          <w:bCs w:val="0"/>
        </w:rPr>
        <w:t xml:space="preserve"> at the pH experiments were </w:t>
      </w:r>
      <w:r w:rsidR="008A7774" w:rsidRPr="00240336">
        <w:rPr>
          <w:b w:val="0"/>
          <w:bCs w:val="0"/>
        </w:rPr>
        <w:t>conducted.</w:t>
      </w:r>
      <w:r w:rsidR="00796AFC" w:rsidRPr="00240336">
        <w:rPr>
          <w:b w:val="0"/>
          <w:bCs w:val="0"/>
        </w:rPr>
        <w:t xml:space="preserve"> S2 parameter was assumed identical for all the analytes (</w:t>
      </w:r>
      <w:r w:rsidR="00796AFC" w:rsidRPr="00D16F63">
        <w:rPr>
          <w:b w:val="0"/>
          <w:bCs w:val="0"/>
          <w:i/>
          <w:iCs/>
        </w:rPr>
        <w:t>S</w:t>
      </w:r>
      <w:r w:rsidR="00796AFC" w:rsidRPr="00D16F63">
        <w:rPr>
          <w:b w:val="0"/>
          <w:bCs w:val="0"/>
          <w:i/>
          <w:iCs/>
          <w:vertAlign w:val="subscript"/>
        </w:rPr>
        <w:t>2</w:t>
      </w:r>
      <w:r w:rsidR="00796AFC" w:rsidRPr="00240336">
        <w:rPr>
          <w:b w:val="0"/>
          <w:bCs w:val="0"/>
        </w:rPr>
        <w:t xml:space="preserve"> = </w:t>
      </w:r>
      <m:oMath>
        <m:sSub>
          <m:sSubPr>
            <m:ctrlPr>
              <w:rPr>
                <w:rFonts w:ascii="Cambria Math" w:hAnsi="Cambria Math"/>
                <w:b w:val="0"/>
                <w:bCs w:val="0"/>
              </w:rPr>
            </m:ctrlPr>
          </m:sSubPr>
          <m:e>
            <m:r>
              <m:rPr>
                <m:sty m:val="p"/>
              </m:rPr>
              <w:rPr>
                <w:rFonts w:ascii="Cambria Math" w:hAnsi="Cambria Math"/>
              </w:rPr>
              <m:t>θ</m:t>
            </m:r>
          </m:e>
          <m:sub>
            <m:r>
              <w:rPr>
                <w:rFonts w:ascii="Cambria Math" w:hAnsi="Cambria Math"/>
              </w:rPr>
              <m:t>S2</m:t>
            </m:r>
          </m:sub>
        </m:sSub>
        <m:r>
          <w:rPr>
            <w:rFonts w:ascii="Cambria Math" w:hAnsi="Cambria Math"/>
          </w:rPr>
          <m:t>)</m:t>
        </m:r>
      </m:oMath>
      <w:r w:rsidR="00796AFC" w:rsidRPr="0036171A">
        <w:rPr>
          <w:b w:val="0"/>
          <w:bCs w:val="0"/>
        </w:rPr>
        <w:t>.</w:t>
      </w:r>
      <w:r w:rsidR="00796AFC" w:rsidRPr="00D47FE9">
        <w:rPr>
          <w:b w:val="0"/>
          <w:bCs w:val="0"/>
        </w:rPr>
        <w:t xml:space="preserve"> </w:t>
      </w:r>
    </w:p>
    <w:p w14:paraId="1EA50CD5" w14:textId="7895DD91" w:rsidR="0056090D" w:rsidRPr="00240336" w:rsidRDefault="0056090D" w:rsidP="00E86063">
      <w:pPr>
        <w:pStyle w:val="Nagwek2"/>
        <w:rPr>
          <w:b w:val="0"/>
          <w:bCs w:val="0"/>
        </w:rPr>
      </w:pPr>
      <w:r w:rsidRPr="008478FA">
        <w:rPr>
          <w:b w:val="0"/>
          <w:bCs w:val="0"/>
          <w:i/>
          <w:iCs/>
        </w:rPr>
        <w:t>K</w:t>
      </w:r>
      <w:r w:rsidRPr="008478FA">
        <w:rPr>
          <w:b w:val="0"/>
          <w:bCs w:val="0"/>
        </w:rPr>
        <w:t xml:space="preserve"> and </w:t>
      </w:r>
      <m:oMath>
        <m:r>
          <m:rPr>
            <m:nor/>
          </m:rPr>
          <w:rPr>
            <w:rFonts w:ascii="Cambria Math" w:hAnsi="Cambria Math"/>
            <w:b w:val="0"/>
            <w:bCs w:val="0"/>
          </w:rPr>
          <m:t>Ω</m:t>
        </m:r>
      </m:oMath>
      <w:r w:rsidRPr="008478FA">
        <w:rPr>
          <w:b w:val="0"/>
          <w:bCs w:val="0"/>
        </w:rPr>
        <w:t xml:space="preserve"> </w:t>
      </w:r>
      <w:r w:rsidRPr="00240336">
        <w:rPr>
          <w:b w:val="0"/>
          <w:bCs w:val="0"/>
        </w:rPr>
        <w:t>are the scale matrices for the row and column covariance structures, decomposed as:</w:t>
      </w:r>
    </w:p>
    <w:p w14:paraId="3CEA19BA" w14:textId="59526544" w:rsidR="0056090D" w:rsidRPr="0036171A" w:rsidRDefault="00F929FB" w:rsidP="00E86063">
      <w:pPr>
        <w:pStyle w:val="Nagwek2"/>
        <w:rPr>
          <w:rFonts w:ascii="Cambria Math" w:hAnsi="Cambria Math"/>
          <w:oMath/>
        </w:rPr>
      </w:pPr>
      <m:oMathPara>
        <m:oMath>
          <m:r>
            <m:rPr>
              <m:nor/>
            </m:rPr>
            <w:rPr>
              <w:b w:val="0"/>
              <w:bCs w:val="0"/>
            </w:rPr>
            <m:t>Ω</m:t>
          </m:r>
          <m:r>
            <m:rPr>
              <m:sty m:val="p"/>
            </m:rPr>
            <w:rPr>
              <w:rFonts w:ascii="Cambria Math" w:hAnsi="Cambria Math"/>
            </w:rPr>
            <m:t>=</m:t>
          </m:r>
          <m:r>
            <w:rPr>
              <w:rFonts w:ascii="Cambria Math" w:hAnsi="Cambria Math"/>
            </w:rPr>
            <m:t>diag</m:t>
          </m:r>
          <m:d>
            <m:dPr>
              <m:ctrlPr>
                <w:rPr>
                  <w:rFonts w:ascii="Cambria Math" w:hAnsi="Cambria Math"/>
                  <w:b w:val="0"/>
                  <w:bCs w:val="0"/>
                </w:rPr>
              </m:ctrlPr>
            </m:dPr>
            <m:e>
              <m:r>
                <m:rPr>
                  <m:sty m:val="p"/>
                </m:rPr>
                <w:rPr>
                  <w:rFonts w:ascii="Cambria Math" w:hAnsi="Cambria Math"/>
                </w:rPr>
                <m:t>ω</m:t>
              </m:r>
            </m:e>
          </m:d>
          <m:r>
            <m:rPr>
              <m:sty m:val="p"/>
            </m:rPr>
            <w:rPr>
              <w:rFonts w:ascii="Cambria Math" w:hAnsi="Cambria Math"/>
            </w:rPr>
            <m:t>*</m:t>
          </m:r>
          <m:r>
            <w:rPr>
              <w:rFonts w:ascii="Cambria Math" w:hAnsi="Cambria Math"/>
            </w:rPr>
            <m:t>L</m:t>
          </m:r>
          <m:sSup>
            <m:sSupPr>
              <m:ctrlPr>
                <w:rPr>
                  <w:rFonts w:ascii="Cambria Math" w:hAnsi="Cambria Math"/>
                  <w:b w:val="0"/>
                  <w:bCs w:val="0"/>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diag</m:t>
          </m:r>
          <m:d>
            <m:dPr>
              <m:ctrlPr>
                <w:rPr>
                  <w:rFonts w:ascii="Cambria Math" w:hAnsi="Cambria Math"/>
                  <w:b w:val="0"/>
                  <w:bCs w:val="0"/>
                </w:rPr>
              </m:ctrlPr>
            </m:dPr>
            <m:e>
              <m:r>
                <m:rPr>
                  <m:sty m:val="p"/>
                </m:rPr>
                <w:rPr>
                  <w:rFonts w:ascii="Cambria Math" w:hAnsi="Cambria Math"/>
                </w:rPr>
                <m:t>ω</m:t>
              </m:r>
            </m:e>
          </m:d>
        </m:oMath>
      </m:oMathPara>
    </w:p>
    <w:p w14:paraId="51759CC7" w14:textId="0F1A13A5" w:rsidR="0056090D" w:rsidRPr="0036171A" w:rsidRDefault="0036171A" w:rsidP="00E86063">
      <w:pPr>
        <w:pStyle w:val="Nagwek2"/>
        <w:rPr>
          <w:rFonts w:ascii="Cambria Math" w:hAnsi="Cambria Math"/>
          <w:oMath/>
        </w:rPr>
      </w:pPr>
      <m:oMathPara>
        <m:oMath>
          <m:r>
            <w:rPr>
              <w:rFonts w:ascii="Cambria Math" w:hAnsi="Cambria Math"/>
            </w:rPr>
            <m:t>K</m:t>
          </m:r>
          <m:r>
            <m:rPr>
              <m:sty m:val="p"/>
            </m:rPr>
            <w:rPr>
              <w:rFonts w:ascii="Cambria Math" w:hAnsi="Cambria Math"/>
            </w:rPr>
            <m:t>=2*α*</m:t>
          </m:r>
          <m:d>
            <m:dPr>
              <m:ctrlPr>
                <w:rPr>
                  <w:rFonts w:ascii="Cambria Math" w:hAnsi="Cambria Math"/>
                  <w:b w:val="0"/>
                  <w:bCs w:val="0"/>
                </w:rPr>
              </m:ctrlPr>
            </m:dPr>
            <m:e>
              <m:r>
                <w:rPr>
                  <w:rFonts w:ascii="Cambria Math" w:hAnsi="Cambria Math"/>
                </w:rPr>
                <m:t>S</m:t>
              </m:r>
              <m:r>
                <m:rPr>
                  <m:sty m:val="p"/>
                </m:rPr>
                <w:rPr>
                  <w:rFonts w:ascii="Cambria Math" w:hAnsi="Cambria Math"/>
                </w:rPr>
                <m:t>-0.5</m:t>
              </m:r>
            </m:e>
          </m:d>
          <m:r>
            <m:rPr>
              <m:sty m:val="p"/>
            </m:rPr>
            <w:rPr>
              <w:rFonts w:ascii="Cambria Math" w:hAnsi="Cambria Math"/>
            </w:rPr>
            <m:t>+</m:t>
          </m:r>
          <m:d>
            <m:dPr>
              <m:ctrlPr>
                <w:rPr>
                  <w:rFonts w:ascii="Cambria Math" w:hAnsi="Cambria Math"/>
                  <w:b w:val="0"/>
                  <w:bCs w:val="0"/>
                </w:rPr>
              </m:ctrlPr>
            </m:dPr>
            <m:e>
              <m:r>
                <m:rPr>
                  <m:sty m:val="p"/>
                </m:rPr>
                <w:rPr>
                  <w:rFonts w:ascii="Cambria Math" w:hAnsi="Cambria Math"/>
                </w:rPr>
                <m:t>1-α</m:t>
              </m:r>
            </m:e>
          </m:d>
          <m:r>
            <m:rPr>
              <m:sty m:val="p"/>
            </m:rPr>
            <w:rPr>
              <w:rFonts w:ascii="Cambria Math" w:hAnsi="Cambria Math"/>
            </w:rPr>
            <m:t>*</m:t>
          </m:r>
          <m:r>
            <w:rPr>
              <w:rFonts w:ascii="Cambria Math" w:hAnsi="Cambria Math"/>
            </w:rPr>
            <m:t>I</m:t>
          </m:r>
        </m:oMath>
      </m:oMathPara>
    </w:p>
    <w:p w14:paraId="75AB69A6" w14:textId="6608FDC5" w:rsidR="001254DF" w:rsidRDefault="0056090D" w:rsidP="00796AFC">
      <w:pPr>
        <w:pStyle w:val="Nagwek2"/>
        <w:rPr>
          <w:b w:val="0"/>
          <w:bCs w:val="0"/>
        </w:rPr>
      </w:pPr>
      <w:r w:rsidRPr="00240336">
        <w:rPr>
          <w:b w:val="0"/>
          <w:bCs w:val="0"/>
        </w:rPr>
        <w:t xml:space="preserve">where </w:t>
      </w:r>
      <w:r w:rsidRPr="00240336">
        <w:rPr>
          <w:b w:val="0"/>
          <w:bCs w:val="0"/>
          <w:i/>
          <w:iCs/>
        </w:rPr>
        <w:t>LL'</w:t>
      </w:r>
      <w:r w:rsidRPr="00240336">
        <w:rPr>
          <w:b w:val="0"/>
          <w:bCs w:val="0"/>
        </w:rPr>
        <w:t xml:space="preserve"> is a correlation matrix, </w:t>
      </w:r>
      <w:r w:rsidRPr="00240336">
        <w:rPr>
          <w:rFonts w:hint="eastAsia"/>
          <w:b w:val="0"/>
          <w:bCs w:val="0"/>
          <w:i/>
          <w:iCs/>
        </w:rPr>
        <w:t>ω</w:t>
      </w:r>
      <w:r w:rsidRPr="00240336">
        <w:rPr>
          <w:b w:val="0"/>
          <w:bCs w:val="0"/>
        </w:rPr>
        <w:t xml:space="preserve"> is a vector of</w:t>
      </w:r>
      <w:r w:rsidRPr="00E86063">
        <w:rPr>
          <w:b w:val="0"/>
          <w:bCs w:val="0"/>
        </w:rPr>
        <w:t xml:space="preserve"> standard deviations across analytes, </w:t>
      </w:r>
      <w:r w:rsidRPr="00E86063">
        <w:rPr>
          <w:b w:val="0"/>
          <w:bCs w:val="0"/>
          <w:i/>
          <w:iCs/>
        </w:rPr>
        <w:t>S</w:t>
      </w:r>
      <w:r w:rsidRPr="00E86063">
        <w:rPr>
          <w:b w:val="0"/>
          <w:bCs w:val="0"/>
        </w:rPr>
        <w:t xml:space="preserve"> is a similarity matrix, and </w:t>
      </w:r>
      <w:r w:rsidRPr="00E86063">
        <w:rPr>
          <w:b w:val="0"/>
          <w:bCs w:val="0"/>
          <w:i/>
          <w:iCs/>
        </w:rPr>
        <w:t>I</w:t>
      </w:r>
      <w:r w:rsidRPr="00E86063">
        <w:rPr>
          <w:b w:val="0"/>
          <w:bCs w:val="0"/>
        </w:rPr>
        <w:t xml:space="preserve"> is the identity matrix. The similarity matrix was simplified by setting </w:t>
      </w:r>
      <w:r w:rsidRPr="003978A1">
        <w:rPr>
          <w:b w:val="0"/>
          <w:bCs w:val="0"/>
          <w:i/>
          <w:iCs/>
        </w:rPr>
        <w:t xml:space="preserve">S </w:t>
      </w:r>
      <w:r w:rsidRPr="00E86063">
        <w:rPr>
          <w:b w:val="0"/>
          <w:bCs w:val="0"/>
        </w:rPr>
        <w:t xml:space="preserve">= 0 for S &lt; 0.5, treating those analytes as uncorrelated, and scaling values </w:t>
      </w:r>
      <w:r w:rsidRPr="003978A1">
        <w:rPr>
          <w:b w:val="0"/>
          <w:bCs w:val="0"/>
          <w:i/>
          <w:iCs/>
        </w:rPr>
        <w:t>S</w:t>
      </w:r>
      <w:r w:rsidRPr="00E86063">
        <w:rPr>
          <w:b w:val="0"/>
          <w:bCs w:val="0"/>
        </w:rPr>
        <w:t xml:space="preserve"> ≥ 0.5 by </w:t>
      </w:r>
      <w:r w:rsidRPr="00E86063">
        <w:rPr>
          <w:rFonts w:hint="eastAsia"/>
          <w:b w:val="0"/>
          <w:bCs w:val="0"/>
        </w:rPr>
        <w:t>α</w:t>
      </w:r>
      <w:r w:rsidRPr="00E86063">
        <w:rPr>
          <w:b w:val="0"/>
          <w:bCs w:val="0"/>
        </w:rPr>
        <w:t xml:space="preserve"> using the above formula.</w:t>
      </w:r>
      <w:r w:rsidR="001254DF">
        <w:rPr>
          <w:b w:val="0"/>
          <w:bCs w:val="0"/>
        </w:rPr>
        <w:t xml:space="preserve"> Value of 0.5 was </w:t>
      </w:r>
      <w:r w:rsidR="007329C0">
        <w:rPr>
          <w:b w:val="0"/>
          <w:bCs w:val="0"/>
        </w:rPr>
        <w:t>selected arbitrary as a similarity cut-off.</w:t>
      </w:r>
    </w:p>
    <w:p w14:paraId="7EC9CB27" w14:textId="22CB8B4A" w:rsidR="00796AFC" w:rsidRDefault="00796AFC" w:rsidP="00796AFC">
      <w:pPr>
        <w:pStyle w:val="Nagwek2"/>
        <w:rPr>
          <w:b w:val="0"/>
          <w:bCs w:val="0"/>
        </w:rPr>
      </w:pPr>
      <w:r w:rsidRPr="00E86063">
        <w:rPr>
          <w:b w:val="0"/>
          <w:bCs w:val="0"/>
        </w:rPr>
        <w:t xml:space="preserve">Parameters </w:t>
      </w:r>
      <w:proofErr w:type="spellStart"/>
      <w:r w:rsidRPr="00E86063">
        <w:rPr>
          <w:rFonts w:hint="eastAsia"/>
          <w:b w:val="0"/>
          <w:bCs w:val="0"/>
          <w:i/>
          <w:iCs/>
        </w:rPr>
        <w:t>ν</w:t>
      </w:r>
      <w:r w:rsidRPr="00E86063">
        <w:rPr>
          <w:b w:val="0"/>
          <w:bCs w:val="0"/>
          <w:i/>
          <w:iCs/>
          <w:vertAlign w:val="subscript"/>
        </w:rPr>
        <w:t>obs</w:t>
      </w:r>
      <w:proofErr w:type="spellEnd"/>
      <w:r w:rsidR="00C152F0" w:rsidRPr="00C152F0">
        <w:t>=</w:t>
      </w:r>
      <w:r w:rsidR="00C152F0" w:rsidRPr="007329C0">
        <w:rPr>
          <w:b w:val="0"/>
          <w:bCs w:val="0"/>
        </w:rPr>
        <w:t>7</w:t>
      </w:r>
      <w:r w:rsidRPr="00E86063">
        <w:rPr>
          <w:b w:val="0"/>
          <w:bCs w:val="0"/>
        </w:rPr>
        <w:t xml:space="preserve"> and </w:t>
      </w:r>
      <w:r w:rsidRPr="00E86063">
        <w:rPr>
          <w:rFonts w:hint="eastAsia"/>
          <w:b w:val="0"/>
          <w:bCs w:val="0"/>
        </w:rPr>
        <w:t>σ</w:t>
      </w:r>
      <w:r w:rsidRPr="00E86063">
        <w:rPr>
          <w:b w:val="0"/>
          <w:bCs w:val="0"/>
        </w:rPr>
        <w:t xml:space="preserve"> denote the normality and scale of residuals, respectively.</w:t>
      </w:r>
      <w:r w:rsidRPr="00796AFC">
        <w:rPr>
          <w:b w:val="0"/>
          <w:bCs w:val="0"/>
        </w:rPr>
        <w:t xml:space="preserve"> </w:t>
      </w:r>
    </w:p>
    <w:p w14:paraId="444B2974" w14:textId="5DBB58E6" w:rsidR="00796AFC" w:rsidRDefault="00796AFC" w:rsidP="00796AFC">
      <w:pPr>
        <w:pStyle w:val="Nagwek2"/>
        <w:rPr>
          <w:b w:val="0"/>
          <w:bCs w:val="0"/>
        </w:rPr>
      </w:pPr>
      <w:r w:rsidRPr="00E86063">
        <w:rPr>
          <w:b w:val="0"/>
          <w:bCs w:val="0"/>
        </w:rPr>
        <w:t>MN distribution models random matrices using a mean matrix and two covariance matrices</w:t>
      </w:r>
      <w:r w:rsidR="001254DF">
        <w:rPr>
          <w:b w:val="0"/>
          <w:bCs w:val="0"/>
        </w:rPr>
        <w:t xml:space="preserve">: </w:t>
      </w:r>
      <w:proofErr w:type="spellStart"/>
      <w:r w:rsidR="001254DF">
        <w:rPr>
          <w:b w:val="0"/>
          <w:bCs w:val="0"/>
        </w:rPr>
        <w:t>i</w:t>
      </w:r>
      <w:proofErr w:type="spellEnd"/>
      <w:r w:rsidR="001254DF">
        <w:rPr>
          <w:b w:val="0"/>
          <w:bCs w:val="0"/>
        </w:rPr>
        <w:t>)</w:t>
      </w:r>
      <w:r w:rsidRPr="00E86063">
        <w:rPr>
          <w:b w:val="0"/>
          <w:bCs w:val="0"/>
        </w:rPr>
        <w:t xml:space="preserve"> one for rows (analytes) and </w:t>
      </w:r>
      <w:r w:rsidR="001254DF">
        <w:rPr>
          <w:b w:val="0"/>
          <w:bCs w:val="0"/>
        </w:rPr>
        <w:t xml:space="preserve">ii) </w:t>
      </w:r>
      <w:r w:rsidRPr="00E86063">
        <w:rPr>
          <w:b w:val="0"/>
          <w:bCs w:val="0"/>
        </w:rPr>
        <w:t>one for columns (</w:t>
      </w:r>
      <w:r>
        <w:rPr>
          <w:b w:val="0"/>
          <w:bCs w:val="0"/>
        </w:rPr>
        <w:t>for</w:t>
      </w:r>
      <w:r w:rsidRPr="00E86063">
        <w:rPr>
          <w:b w:val="0"/>
          <w:bCs w:val="0"/>
        </w:rPr>
        <w:t xml:space="preserve"> </w:t>
      </w:r>
      <w:r w:rsidRPr="00E86063">
        <w:rPr>
          <w:b w:val="0"/>
          <w:bCs w:val="0"/>
          <w:i/>
          <w:iCs/>
        </w:rPr>
        <w:t>log</w:t>
      </w:r>
      <w:r w:rsidR="003978A1">
        <w:rPr>
          <w:rFonts w:hint="eastAsia"/>
          <w:b w:val="0"/>
          <w:bCs w:val="0"/>
          <w:i/>
          <w:iCs/>
        </w:rPr>
        <w:t> </w:t>
      </w:r>
      <w:r w:rsidRPr="00E86063">
        <w:rPr>
          <w:b w:val="0"/>
          <w:bCs w:val="0"/>
          <w:i/>
          <w:iCs/>
        </w:rPr>
        <w:t>k</w:t>
      </w:r>
      <w:r w:rsidRPr="00E86063">
        <w:rPr>
          <w:b w:val="0"/>
          <w:bCs w:val="0"/>
          <w:i/>
          <w:iCs/>
          <w:vertAlign w:val="subscript"/>
        </w:rPr>
        <w:t>w</w:t>
      </w:r>
      <w:r w:rsidRPr="00E86063">
        <w:rPr>
          <w:b w:val="0"/>
          <w:bCs w:val="0"/>
        </w:rPr>
        <w:t xml:space="preserve"> and </w:t>
      </w:r>
      <w:r w:rsidRPr="00796AFC">
        <w:rPr>
          <w:b w:val="0"/>
          <w:bCs w:val="0"/>
          <w:i/>
          <w:iCs/>
        </w:rPr>
        <w:t>S</w:t>
      </w:r>
      <w:r w:rsidRPr="00796AFC">
        <w:rPr>
          <w:b w:val="0"/>
          <w:bCs w:val="0"/>
          <w:i/>
          <w:iCs/>
          <w:vertAlign w:val="subscript"/>
        </w:rPr>
        <w:t>1</w:t>
      </w:r>
      <w:r w:rsidRPr="00E86063">
        <w:rPr>
          <w:b w:val="0"/>
          <w:bCs w:val="0"/>
        </w:rPr>
        <w:t xml:space="preserve">). These covariance matrices K (row) and </w:t>
      </w:r>
      <w:r w:rsidRPr="00E86063">
        <w:rPr>
          <w:rFonts w:hint="eastAsia"/>
          <w:b w:val="0"/>
          <w:bCs w:val="0"/>
        </w:rPr>
        <w:t>Ω</w:t>
      </w:r>
      <w:r w:rsidRPr="00E86063">
        <w:rPr>
          <w:b w:val="0"/>
          <w:bCs w:val="0"/>
        </w:rPr>
        <w:t xml:space="preserve"> (column) describe dependencies across analytes and between parameters, respectively. The row covariance K is </w:t>
      </w:r>
      <w:r>
        <w:rPr>
          <w:b w:val="0"/>
          <w:bCs w:val="0"/>
        </w:rPr>
        <w:t>correlated with</w:t>
      </w:r>
      <w:r w:rsidRPr="00E86063">
        <w:rPr>
          <w:b w:val="0"/>
          <w:bCs w:val="0"/>
        </w:rPr>
        <w:t xml:space="preserve"> analyte similarity.</w:t>
      </w:r>
    </w:p>
    <w:p w14:paraId="1F6E52ED" w14:textId="77777777" w:rsidR="00681A67" w:rsidRPr="009D6785" w:rsidRDefault="00681A67" w:rsidP="00E86063">
      <w:pPr>
        <w:pStyle w:val="Nagwek2"/>
      </w:pPr>
      <w:r w:rsidRPr="009D6785">
        <w:t>Priors</w:t>
      </w:r>
    </w:p>
    <w:p w14:paraId="312043B1" w14:textId="61FC94CD" w:rsidR="009D6785" w:rsidRPr="009D6785" w:rsidRDefault="00681A67" w:rsidP="00E86063">
      <w:pPr>
        <w:pStyle w:val="TAMainText"/>
      </w:pPr>
      <w:r w:rsidRPr="009D6785">
        <w:t xml:space="preserve">The Bayesian model requires specification of priors that </w:t>
      </w:r>
      <w:r w:rsidR="007D28FC" w:rsidRPr="009D6785">
        <w:t xml:space="preserve">allow </w:t>
      </w:r>
      <w:r w:rsidR="00C37A99" w:rsidRPr="009D6785">
        <w:t>incorporation of</w:t>
      </w:r>
      <w:r w:rsidR="007D28FC" w:rsidRPr="009D6785">
        <w:t xml:space="preserve"> domain expertise into inferences</w:t>
      </w:r>
      <w:r w:rsidRPr="009D6785">
        <w:t xml:space="preserve">. </w:t>
      </w:r>
      <w:r w:rsidR="00411B27" w:rsidRPr="009D6785">
        <w:t>In this</w:t>
      </w:r>
      <w:r w:rsidR="00B41D6A" w:rsidRPr="009D6785">
        <w:t xml:space="preserve"> study</w:t>
      </w:r>
      <w:r w:rsidR="0099459B" w:rsidRPr="009D6785">
        <w:t>,</w:t>
      </w:r>
      <w:r w:rsidR="00411B27" w:rsidRPr="009D6785">
        <w:t xml:space="preserve"> </w:t>
      </w:r>
      <w:r w:rsidR="007329C0">
        <w:t xml:space="preserve">a fairly uninformative </w:t>
      </w:r>
      <w:r w:rsidR="00411B27" w:rsidRPr="009D6785">
        <w:t>p</w:t>
      </w:r>
      <w:r w:rsidR="00DD75C0" w:rsidRPr="009D6785">
        <w:t>riors</w:t>
      </w:r>
      <w:r w:rsidR="007329C0">
        <w:t xml:space="preserve"> were selected.</w:t>
      </w:r>
    </w:p>
    <w:p w14:paraId="4D4489BA" w14:textId="4EF06633" w:rsidR="009D6785" w:rsidRPr="009D6785" w:rsidRDefault="00677FE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2,4</m:t>
              </m:r>
            </m:e>
          </m:d>
        </m:oMath>
      </m:oMathPara>
    </w:p>
    <w:p w14:paraId="59647917" w14:textId="511A1218" w:rsidR="009D6785" w:rsidRPr="00350F5F" w:rsidRDefault="00677FEE" w:rsidP="00E86063">
      <w:pPr>
        <w:pStyle w:val="TAMainText"/>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4,2</m:t>
              </m:r>
            </m:e>
          </m:d>
        </m:oMath>
      </m:oMathPara>
    </w:p>
    <w:p w14:paraId="3BAFECC9" w14:textId="758793E1" w:rsidR="00350F5F" w:rsidRPr="009D6785" w:rsidRDefault="00677FEE" w:rsidP="00350F5F">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-1,0.5</m:t>
              </m:r>
            </m:e>
          </m:d>
        </m:oMath>
      </m:oMathPara>
    </w:p>
    <w:p w14:paraId="7034FBE1" w14:textId="6D972916" w:rsidR="00350F5F" w:rsidRPr="009D6785" w:rsidRDefault="00677FE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0,0.5</m:t>
              </m:r>
            </m:e>
          </m:d>
        </m:oMath>
      </m:oMathPara>
    </w:p>
    <w:p w14:paraId="7E863CFF" w14:textId="0402E445" w:rsidR="009D6785" w:rsidRPr="009D6785" w:rsidRDefault="00677FE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2</m:t>
              </m:r>
            </m:sub>
          </m:sSub>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log</m:t>
              </m:r>
              <m:r>
                <m:rPr>
                  <m:sty m:val="p"/>
                </m:rPr>
                <w:rPr>
                  <w:rFonts w:ascii="Cambria Math" w:hAnsi="Cambria Math"/>
                </w:rPr>
                <m:t>(2),0.125</m:t>
              </m:r>
            </m:e>
          </m:d>
        </m:oMath>
      </m:oMathPara>
    </w:p>
    <w:p w14:paraId="4A467D67" w14:textId="4D1A2501" w:rsidR="009D6785" w:rsidRPr="009D6785" w:rsidRDefault="00677FE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ω</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ω</m:t>
              </m:r>
            </m:e>
            <m:sub>
              <m:r>
                <w:rPr>
                  <w:rFonts w:ascii="Cambria Math" w:hAnsi="Cambria Math"/>
                </w:rPr>
                <m:t>S</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0,1</m:t>
              </m:r>
            </m:e>
          </m:d>
        </m:oMath>
      </m:oMathPara>
    </w:p>
    <w:p w14:paraId="0D45C60B" w14:textId="24B921D2" w:rsidR="009D6785" w:rsidRPr="009D6785" w:rsidRDefault="00677FE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0.7,0.125</m:t>
              </m:r>
            </m:e>
          </m:d>
        </m:oMath>
      </m:oMathPara>
    </w:p>
    <w:p w14:paraId="48CB3D82" w14:textId="2C1BA42F" w:rsidR="009D6785" w:rsidRPr="009D6785" w:rsidRDefault="00677FE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0.5,0.125</m:t>
              </m:r>
            </m:e>
          </m:d>
        </m:oMath>
      </m:oMathPara>
    </w:p>
    <w:p w14:paraId="38036FD4" w14:textId="3BCEF7E1" w:rsidR="009D6785" w:rsidRPr="009D6785" w:rsidRDefault="00677FEE"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κ</m:t>
              </m:r>
              <m:r>
                <w:rPr>
                  <w:rFonts w:ascii="Cambria Math" w:hAnsi="Cambria Math"/>
                </w:rPr>
                <m:t>1</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1</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e>
            <m:sub>
              <m:r>
                <w:rPr>
                  <w:rFonts w:ascii="Cambria Math" w:hAnsi="Cambria Math"/>
                </w:rPr>
                <m:t>S1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0,0.1</m:t>
              </m:r>
            </m:e>
          </m:d>
        </m:oMath>
      </m:oMathPara>
    </w:p>
    <w:p w14:paraId="76E5FC6B" w14:textId="7D010F3A" w:rsidR="009D6785" w:rsidRPr="009D6785" w:rsidRDefault="009D6785" w:rsidP="00E86063">
      <w:pPr>
        <w:pStyle w:val="TAMainText"/>
        <w:rPr>
          <w:rFonts w:ascii="Cambria Math" w:hAnsi="Cambria Math"/>
          <w:oMath/>
        </w:rPr>
      </w:pPr>
      <m:oMathPara>
        <m:oMath>
          <m:r>
            <w:rPr>
              <w:rFonts w:ascii="Cambria Math" w:hAnsi="Cambria Math" w:hint="eastAsia"/>
            </w:rPr>
            <m:t>σ</m:t>
          </m:r>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0,0.05</m:t>
              </m:r>
            </m:e>
          </m:d>
        </m:oMath>
      </m:oMathPara>
    </w:p>
    <w:p w14:paraId="70117DFE" w14:textId="676AA13C" w:rsidR="009D6785" w:rsidRPr="009D6785" w:rsidRDefault="009D6785" w:rsidP="00E86063">
      <w:pPr>
        <w:pStyle w:val="TAMainText"/>
        <w:rPr>
          <w:rFonts w:ascii="Cambria Math" w:hAnsi="Cambria Math"/>
          <w:oMath/>
        </w:rPr>
      </w:pPr>
      <m:oMathPara>
        <m:oMath>
          <m:r>
            <w:rPr>
              <w:rFonts w:ascii="Cambria Math" w:hAnsi="Cambria Math" w:hint="eastAsia"/>
            </w:rPr>
            <m:t>α</m:t>
          </m:r>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0.5,0.25</m:t>
              </m:r>
            </m:e>
          </m:d>
          <m:r>
            <w:rPr>
              <w:rFonts w:ascii="Cambria Math" w:hAnsi="Cambria Math"/>
            </w:rPr>
            <m:t>T</m:t>
          </m:r>
          <m:d>
            <m:dPr>
              <m:begChr m:val="["/>
              <m:endChr m:val="]"/>
              <m:ctrlPr>
                <w:rPr>
                  <w:rFonts w:ascii="Cambria Math" w:hAnsi="Cambria Math"/>
                </w:rPr>
              </m:ctrlPr>
            </m:dPr>
            <m:e>
              <m:r>
                <m:rPr>
                  <m:sty m:val="p"/>
                </m:rPr>
                <w:rPr>
                  <w:rFonts w:ascii="Cambria Math" w:hAnsi="Cambria Math"/>
                </w:rPr>
                <m:t>0,1</m:t>
              </m:r>
            </m:e>
          </m:d>
        </m:oMath>
      </m:oMathPara>
    </w:p>
    <w:p w14:paraId="6A1B737B" w14:textId="30BC1E9C" w:rsidR="009D6785" w:rsidRPr="008A7774" w:rsidRDefault="009D6785" w:rsidP="00E86063">
      <w:pPr>
        <w:pStyle w:val="TAMainText"/>
        <w:rPr>
          <w:lang w:val="pl-PL"/>
        </w:rPr>
      </w:pPr>
      <m:oMathPara>
        <m:oMath>
          <m:r>
            <w:rPr>
              <w:rFonts w:ascii="Cambria Math" w:hAnsi="Cambria Math"/>
              <w:lang w:val="pl-PL"/>
            </w:rPr>
            <m:t>p</m:t>
          </m:r>
          <m:d>
            <m:dPr>
              <m:ctrlPr>
                <w:rPr>
                  <w:rFonts w:ascii="Cambria Math" w:hAnsi="Cambria Math"/>
                  <w:lang w:val="pl-PL"/>
                </w:rPr>
              </m:ctrlPr>
            </m:dPr>
            <m:e>
              <m:r>
                <w:rPr>
                  <w:rFonts w:ascii="Cambria Math" w:hAnsi="Cambria Math"/>
                  <w:lang w:val="pl-PL"/>
                </w:rPr>
                <m:t>L</m:t>
              </m:r>
              <m:sSup>
                <m:sSupPr>
                  <m:ctrlPr>
                    <w:rPr>
                      <w:rFonts w:ascii="Cambria Math" w:hAnsi="Cambria Math"/>
                      <w:lang w:val="pl-PL"/>
                    </w:rPr>
                  </m:ctrlPr>
                </m:sSupPr>
                <m:e>
                  <m:r>
                    <w:rPr>
                      <w:rFonts w:ascii="Cambria Math" w:hAnsi="Cambria Math"/>
                      <w:lang w:val="pl-PL"/>
                    </w:rPr>
                    <m:t>L</m:t>
                  </m:r>
                </m:e>
                <m:sup>
                  <m:r>
                    <m:rPr>
                      <m:sty m:val="p"/>
                    </m:rPr>
                    <w:rPr>
                      <w:rFonts w:ascii="Cambria Math" w:hAnsi="Cambria Math"/>
                      <w:lang w:val="pl-PL"/>
                    </w:rPr>
                    <m:t>'</m:t>
                  </m:r>
                </m:sup>
              </m:sSup>
            </m:e>
          </m:d>
          <m:r>
            <m:rPr>
              <m:sty m:val="p"/>
            </m:rPr>
            <w:rPr>
              <w:rFonts w:ascii="Cambria Math" w:hAnsi="Cambria Math" w:cs="Cambria Math"/>
              <w:lang w:val="pl-PL"/>
            </w:rPr>
            <m:t>∝</m:t>
          </m:r>
          <m:r>
            <w:rPr>
              <w:rFonts w:ascii="Cambria Math" w:hAnsi="Cambria Math"/>
              <w:lang w:val="pl-PL"/>
            </w:rPr>
            <m:t>LKJ</m:t>
          </m:r>
          <m:d>
            <m:dPr>
              <m:ctrlPr>
                <w:rPr>
                  <w:rFonts w:ascii="Cambria Math" w:hAnsi="Cambria Math"/>
                  <w:lang w:val="pl-PL"/>
                </w:rPr>
              </m:ctrlPr>
            </m:dPr>
            <m:e>
              <m:r>
                <m:rPr>
                  <m:sty m:val="p"/>
                </m:rPr>
                <w:rPr>
                  <w:rFonts w:ascii="Cambria Math" w:hAnsi="Cambria Math"/>
                  <w:lang w:val="pl-PL"/>
                </w:rPr>
                <m:t>2</m:t>
              </m:r>
            </m:e>
          </m:d>
          <m:r>
            <m:rPr>
              <m:sty m:val="p"/>
            </m:rPr>
            <w:rPr>
              <w:rFonts w:ascii="Cambria Math" w:hAnsi="Cambria Math" w:hint="eastAsia"/>
              <w:lang w:val="pl-PL"/>
            </w:rPr>
            <m:t>×</m:t>
          </m:r>
          <m:sSub>
            <m:sSubPr>
              <m:ctrlPr>
                <w:rPr>
                  <w:rFonts w:ascii="Cambria Math" w:hAnsi="Cambria Math"/>
                  <w:lang w:val="pl-PL"/>
                </w:rPr>
              </m:ctrlPr>
            </m:sSubPr>
            <m:e>
              <m:r>
                <m:rPr>
                  <m:sty m:val="p"/>
                </m:rPr>
                <w:rPr>
                  <w:rFonts w:ascii="Cambria Math" w:hAnsi="Cambria Math"/>
                  <w:lang w:val="pl-PL"/>
                </w:rPr>
                <m:t>∏</m:t>
              </m:r>
            </m:e>
            <m:sub>
              <m:r>
                <w:rPr>
                  <w:rFonts w:ascii="Cambria Math" w:hAnsi="Cambria Math"/>
                  <w:lang w:val="pl-PL"/>
                </w:rPr>
                <m:t>u</m:t>
              </m:r>
            </m:sub>
          </m:sSub>
          <m:r>
            <w:rPr>
              <w:rFonts w:ascii="Cambria Math" w:hAnsi="Cambria Math"/>
              <w:lang w:val="pl-PL"/>
            </w:rPr>
            <m:t>N</m:t>
          </m:r>
          <m:d>
            <m:dPr>
              <m:ctrlPr>
                <w:rPr>
                  <w:rFonts w:ascii="Cambria Math" w:hAnsi="Cambria Math"/>
                  <w:lang w:val="pl-PL"/>
                </w:rPr>
              </m:ctrlPr>
            </m:dPr>
            <m:e>
              <m:r>
                <m:rPr>
                  <m:sty m:val="p"/>
                </m:rPr>
                <w:rPr>
                  <w:rFonts w:ascii="Cambria Math" w:hAnsi="Cambria Math"/>
                  <w:lang w:val="pl-PL"/>
                </w:rPr>
                <m:t>0.75, 0.125</m:t>
              </m:r>
            </m:e>
          </m:d>
        </m:oMath>
      </m:oMathPara>
    </w:p>
    <w:p w14:paraId="3DE0B506" w14:textId="2AE85FF1" w:rsidR="008A7774" w:rsidRPr="008A7774" w:rsidRDefault="00E12B84" w:rsidP="00E86063">
      <w:pPr>
        <w:pStyle w:val="TAMainText"/>
        <w:rPr>
          <w:rFonts w:ascii="Cambria Math" w:hAnsi="Cambria Math"/>
          <w:oMath/>
        </w:rPr>
      </w:pPr>
      <w:r>
        <w:t>LN denotes lognormal distribution</w:t>
      </w:r>
      <w:r w:rsidR="008B484A">
        <w:t xml:space="preserve">, </w:t>
      </w:r>
      <w:r w:rsidR="008B484A" w:rsidRPr="008B484A">
        <w:rPr>
          <w:i/>
          <w:iCs/>
        </w:rPr>
        <w:t>N</w:t>
      </w:r>
      <w:r w:rsidR="008B484A" w:rsidRPr="008B484A">
        <w:rPr>
          <w:i/>
          <w:iCs/>
          <w:vertAlign w:val="subscript"/>
        </w:rPr>
        <w:t>+</w:t>
      </w:r>
      <w:r>
        <w:t xml:space="preserve"> </w:t>
      </w:r>
      <w:r w:rsidR="008B484A">
        <w:t xml:space="preserve">denoted half normal distribution, </w:t>
      </w:r>
      <w:r>
        <w:t xml:space="preserve">and </w:t>
      </w:r>
      <w:r w:rsidR="008A7774" w:rsidRPr="008A7774">
        <w:t>LKJ(2) ensure that the density is uniform over correlation matrices of order 2 and u denotes the unique lower triangular elements of correlation matrix</w:t>
      </w:r>
    </w:p>
    <w:p w14:paraId="764D73B9" w14:textId="77777777" w:rsidR="00681A67" w:rsidRPr="008A7774" w:rsidRDefault="00681A67" w:rsidP="00E86063">
      <w:pPr>
        <w:pStyle w:val="Nagwek2"/>
      </w:pPr>
      <w:r w:rsidRPr="008A7774">
        <w:t>Bayesian Inference</w:t>
      </w:r>
    </w:p>
    <w:p w14:paraId="145D837C" w14:textId="3C279EA5" w:rsidR="00681A67" w:rsidRDefault="00681A67" w:rsidP="00E86063">
      <w:pPr>
        <w:pStyle w:val="TAMainText"/>
      </w:pPr>
      <w:r w:rsidRPr="008A7774">
        <w:rPr>
          <w:b/>
        </w:rPr>
        <w:t xml:space="preserve">Technical. </w:t>
      </w:r>
      <w:r w:rsidRPr="008A7774">
        <w:t xml:space="preserve">Multilevel modeling was performed </w:t>
      </w:r>
      <w:r w:rsidR="00D8251C" w:rsidRPr="008A7774">
        <w:t xml:space="preserve">using the </w:t>
      </w:r>
      <w:r w:rsidRPr="008A7774">
        <w:t>Stan/cmdstanr</w:t>
      </w:r>
      <w:r w:rsidR="008A7774">
        <w:fldChar w:fldCharType="begin"/>
      </w:r>
      <w:r w:rsidR="004679FA">
        <w:instrText xml:space="preserve"> ADDIN ZOTERO_ITEM CSL_CITATION {"citationID":"NG1Oh44P","properties":{"formattedCitation":"\\super 8\\nosupersub{}","plainCitation":"8","noteIndex":0},"citationItems":[{"id":518,"uris":["http://zotero.org/users/local/cIlVeWgC/items/FE8KVIP5"],"itemData":{"id":518,"type":"article-journal","container-title":"Journal of statistical software","issue":"1","note":"publisher: Columbia Univ., New York, NY (United States); Harvard Univ., Cambridge, MA (United States)","title":"Stan: A probabilistic programming language","volume":"76","author":[{"family":"Carpenter","given":"Bob"},{"family":"Gelman","given":"Andrew"},{"family":"Hoffman","given":"Matthew D"},{"family":"Lee","given":"Daniel"},{"family":"Goodrich","given":"Ben"},{"family":"Betancourt","given":"Michael"},{"family":"Brubaker","given":"Marcus"},{"family":"Guo","given":"Jiqiang"},{"family":"Li","given":"Peter"},{"family":"Riddell","given":"Allen"}],"issued":{"date-parts":[["2017"]]}}}],"schema":"https://github.com/citation-style-language/schema/raw/master/csl-citation.json"} </w:instrText>
      </w:r>
      <w:r w:rsidR="008A7774">
        <w:fldChar w:fldCharType="separate"/>
      </w:r>
      <w:r w:rsidR="004679FA" w:rsidRPr="004679FA">
        <w:rPr>
          <w:szCs w:val="24"/>
          <w:vertAlign w:val="superscript"/>
        </w:rPr>
        <w:t>8</w:t>
      </w:r>
      <w:r w:rsidR="008A7774">
        <w:fldChar w:fldCharType="end"/>
      </w:r>
      <w:r w:rsidR="008A7774">
        <w:t xml:space="preserve"> </w:t>
      </w:r>
      <w:r w:rsidRPr="008A7774">
        <w:t>software linked with Rstudio</w:t>
      </w:r>
      <w:r w:rsidR="008A7774">
        <w:fldChar w:fldCharType="begin"/>
      </w:r>
      <w:r w:rsidR="004679FA">
        <w:instrText xml:space="preserve"> ADDIN ZOTERO_ITEM CSL_CITATION {"citationID":"ew2rFNv1","properties":{"formattedCitation":"\\super 9\\nosupersub{}","plainCitation":"9","noteIndex":0},"citationItems":[{"id":433,"uris":["http://zotero.org/users/local/cIlVeWgC/items/6P5F3CZ2"],"itemData":{"id":433,"type":"book","event-place":"Boston,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8A7774">
        <w:fldChar w:fldCharType="separate"/>
      </w:r>
      <w:r w:rsidR="004679FA" w:rsidRPr="004679FA">
        <w:rPr>
          <w:szCs w:val="24"/>
          <w:vertAlign w:val="superscript"/>
        </w:rPr>
        <w:t>9</w:t>
      </w:r>
      <w:r w:rsidR="008A7774">
        <w:fldChar w:fldCharType="end"/>
      </w:r>
      <w:r w:rsidRPr="008A7774">
        <w:t>. For the inference</w:t>
      </w:r>
      <w:r w:rsidR="008C2141" w:rsidRPr="008A7774">
        <w:t>,</w:t>
      </w:r>
      <w:r w:rsidRPr="008A7774">
        <w:t xml:space="preserve"> we used </w:t>
      </w:r>
      <w:r w:rsidR="007520F5" w:rsidRPr="008A7774">
        <w:t>eight</w:t>
      </w:r>
      <w:r w:rsidRPr="008A7774">
        <w:t xml:space="preserve"> Markov chains with 500 iterations after 1000 warm up iterations. Convergence diagnostics were </w:t>
      </w:r>
      <w:r w:rsidR="00334643" w:rsidRPr="008A7774">
        <w:t>performed</w:t>
      </w:r>
      <w:r w:rsidR="008C2141" w:rsidRPr="008A7774">
        <w:t xml:space="preserve"> </w:t>
      </w:r>
      <w:r w:rsidRPr="008A7774">
        <w:t>using Gelman</w:t>
      </w:r>
      <w:r w:rsidR="007B1BE1" w:rsidRPr="008A7774">
        <w:t>–</w:t>
      </w:r>
      <w:r w:rsidRPr="008A7774">
        <w:t>Rubin statistics and trace plots</w:t>
      </w:r>
      <w:r w:rsidR="00133A0D" w:rsidRPr="008A7774">
        <w:t>, and the results indicated that the model results did not diverge</w:t>
      </w:r>
      <w:r w:rsidRPr="008A7774">
        <w:t>. The R code, data</w:t>
      </w:r>
      <w:r w:rsidR="00042D4E" w:rsidRPr="008A7774">
        <w:t>,</w:t>
      </w:r>
      <w:r w:rsidRPr="008A7774">
        <w:t xml:space="preserve"> and Stan code used to analyze the data are publicly available </w:t>
      </w:r>
      <w:r w:rsidR="00042D4E" w:rsidRPr="008A7774">
        <w:t xml:space="preserve">in </w:t>
      </w:r>
      <w:r w:rsidR="000133BD" w:rsidRPr="008A7774">
        <w:t xml:space="preserve">the </w:t>
      </w:r>
      <w:r w:rsidRPr="008A7774">
        <w:t>GitHub</w:t>
      </w:r>
      <w:r w:rsidR="00862064" w:rsidRPr="008A7774">
        <w:t xml:space="preserve"> repository</w:t>
      </w:r>
      <w:r w:rsidRPr="008A7774">
        <w:t xml:space="preserve"> (</w:t>
      </w:r>
      <w:r w:rsidR="006A0461" w:rsidRPr="008A7774">
        <w:t>https://github.com/wiczling/</w:t>
      </w:r>
      <w:r w:rsidR="008A7774" w:rsidRPr="008A7774">
        <w:t>izocratic-qsrr</w:t>
      </w:r>
      <w:r w:rsidRPr="008A7774">
        <w:t>)</w:t>
      </w:r>
      <w:r w:rsidR="004731A6" w:rsidRPr="008A7774">
        <w:t xml:space="preserve">. </w:t>
      </w:r>
      <w:r w:rsidRPr="008A7774">
        <w:t xml:space="preserve">The calculations </w:t>
      </w:r>
      <w:r w:rsidRPr="008A7774">
        <w:t xml:space="preserve">were run on the </w:t>
      </w:r>
      <w:proofErr w:type="spellStart"/>
      <w:r w:rsidRPr="008A7774">
        <w:t>Tryton</w:t>
      </w:r>
      <w:proofErr w:type="spellEnd"/>
      <w:r w:rsidRPr="008A7774">
        <w:t xml:space="preserve"> computing cluster in </w:t>
      </w:r>
      <w:r w:rsidR="00396385" w:rsidRPr="008A7774">
        <w:t xml:space="preserve">the </w:t>
      </w:r>
      <w:r w:rsidRPr="008A7774">
        <w:t>Cent</w:t>
      </w:r>
      <w:r w:rsidR="0007398F" w:rsidRPr="008A7774">
        <w:t>er</w:t>
      </w:r>
      <w:r w:rsidRPr="008A7774">
        <w:t xml:space="preserve"> of Informatics </w:t>
      </w:r>
      <w:proofErr w:type="spellStart"/>
      <w:r w:rsidRPr="008A7774">
        <w:t>Tricity</w:t>
      </w:r>
      <w:proofErr w:type="spellEnd"/>
      <w:r w:rsidRPr="008A7774">
        <w:t xml:space="preserve"> Academic Supercomputer</w:t>
      </w:r>
      <w:r w:rsidR="00B64605" w:rsidRPr="008A7774">
        <w:t xml:space="preserve"> and </w:t>
      </w:r>
      <w:r w:rsidR="00D401B8" w:rsidRPr="008A7774">
        <w:t>N</w:t>
      </w:r>
      <w:r w:rsidR="00B64605" w:rsidRPr="008A7774">
        <w:t>etwor</w:t>
      </w:r>
      <w:r w:rsidR="00D401B8" w:rsidRPr="008A7774">
        <w:t>k</w:t>
      </w:r>
      <w:r w:rsidRPr="008A7774">
        <w:t>.</w:t>
      </w:r>
    </w:p>
    <w:p w14:paraId="72C17A22" w14:textId="27A7E1AA" w:rsidR="00D22C59" w:rsidRDefault="00E12B84" w:rsidP="00E86063">
      <w:pPr>
        <w:pStyle w:val="TAMainText"/>
      </w:pPr>
      <w:r w:rsidRPr="00E12B84">
        <w:rPr>
          <w:b/>
          <w:bCs/>
        </w:rPr>
        <w:t>Diagnostics</w:t>
      </w:r>
      <w:r>
        <w:rPr>
          <w:b/>
          <w:bCs/>
        </w:rPr>
        <w:t xml:space="preserve">. </w:t>
      </w:r>
      <w:r w:rsidR="00D22C59">
        <w:t>The</w:t>
      </w:r>
      <w:r w:rsidRPr="00E12B84">
        <w:t xml:space="preserve"> individual-level random effects</w:t>
      </w:r>
      <w:r w:rsidR="00D22C59">
        <w:t xml:space="preserve"> were decorrelated</w:t>
      </w:r>
      <w:r w:rsidRPr="00E12B84">
        <w:t xml:space="preserve"> to check if the model correctly captured </w:t>
      </w:r>
      <w:r w:rsidR="00CB4E20">
        <w:t xml:space="preserve">the </w:t>
      </w:r>
      <w:r w:rsidRPr="00E12B84">
        <w:t>correlation structure</w:t>
      </w:r>
      <w:r w:rsidR="001254DF">
        <w:t xml:space="preserve"> using the following equation</w:t>
      </w:r>
      <w:r w:rsidRPr="00E12B84">
        <w:t xml:space="preserve"> </w:t>
      </w:r>
    </w:p>
    <w:p w14:paraId="13A4E4ED" w14:textId="00F328AE" w:rsidR="00D22C59" w:rsidRPr="00D73D94" w:rsidRDefault="00D73D94" w:rsidP="00E86063">
      <w:pPr>
        <w:pStyle w:val="TAMainText"/>
      </w:pPr>
      <m:oMathPara>
        <m:oMath>
          <m:r>
            <w:rPr>
              <w:rStyle w:val="mord"/>
              <w:rFonts w:ascii="Cambria Math" w:hAnsi="Cambria Math"/>
            </w:rPr>
            <m:t>decorrelated η</m:t>
          </m:r>
          <m:r>
            <w:rPr>
              <w:rStyle w:val="mrel"/>
              <w:rFonts w:ascii="Cambria Math" w:hAnsi="Cambria Math"/>
            </w:rPr>
            <m:t>=</m:t>
          </m:r>
          <m:sSubSup>
            <m:sSubSupPr>
              <m:ctrlPr>
                <w:rPr>
                  <w:rStyle w:val="mord"/>
                  <w:rFonts w:ascii="Cambria Math" w:hAnsi="Cambria Math"/>
                  <w:i/>
                </w:rPr>
              </m:ctrlPr>
            </m:sSubSupPr>
            <m:e>
              <m:r>
                <w:rPr>
                  <w:rStyle w:val="mord"/>
                  <w:rFonts w:ascii="Cambria Math" w:hAnsi="Cambria Math"/>
                </w:rPr>
                <m:t>L</m:t>
              </m:r>
            </m:e>
            <m:sub>
              <m:r>
                <w:rPr>
                  <w:rStyle w:val="mord"/>
                  <w:rFonts w:ascii="Cambria Math" w:hAnsi="Cambria Math"/>
                </w:rPr>
                <m:t>K</m:t>
              </m:r>
            </m:sub>
            <m:sup>
              <m:r>
                <w:rPr>
                  <w:rStyle w:val="mord"/>
                  <w:rFonts w:ascii="Cambria Math" w:hAnsi="Cambria Math"/>
                </w:rPr>
                <m:t>-1</m:t>
              </m:r>
            </m:sup>
          </m:sSubSup>
          <m:r>
            <w:rPr>
              <w:rStyle w:val="mbin"/>
              <w:rFonts w:ascii="Cambria Math" w:hAnsi="Cambria Math" w:cs="Cambria Math"/>
            </w:rPr>
            <m:t>⋅</m:t>
          </m:r>
          <m:r>
            <w:rPr>
              <w:rStyle w:val="mord"/>
              <w:rFonts w:ascii="Cambria Math" w:hAnsi="Cambria Math"/>
            </w:rPr>
            <m:t>η</m:t>
          </m:r>
          <m:r>
            <w:rPr>
              <w:rStyle w:val="mbin"/>
              <w:rFonts w:ascii="Cambria Math" w:hAnsi="Cambria Math" w:cs="Cambria Math"/>
            </w:rPr>
            <m:t>⋅</m:t>
          </m:r>
          <m:sSup>
            <m:sSupPr>
              <m:ctrlPr>
                <w:rPr>
                  <w:rStyle w:val="mord"/>
                  <w:rFonts w:ascii="Cambria Math" w:hAnsi="Cambria Math" w:cs="Cambria Math"/>
                  <w:i/>
                </w:rPr>
              </m:ctrlPr>
            </m:sSupPr>
            <m:e>
              <m:d>
                <m:dPr>
                  <m:ctrlPr>
                    <w:rPr>
                      <w:rStyle w:val="mopen"/>
                      <w:rFonts w:ascii="Cambria Math" w:hAnsi="Cambria Math"/>
                      <w:i/>
                    </w:rPr>
                  </m:ctrlPr>
                </m:dPr>
                <m:e>
                  <m:sSup>
                    <m:sSupPr>
                      <m:ctrlPr>
                        <w:rPr>
                          <w:rStyle w:val="mord"/>
                          <w:rFonts w:ascii="Cambria Math" w:hAnsi="Cambria Math"/>
                          <w:i/>
                        </w:rPr>
                      </m:ctrlPr>
                    </m:sSupPr>
                    <m:e>
                      <m:r>
                        <w:rPr>
                          <w:rStyle w:val="mord"/>
                          <w:rFonts w:ascii="Cambria Math" w:hAnsi="Cambria Math"/>
                        </w:rPr>
                        <m:t>L</m:t>
                      </m:r>
                    </m:e>
                    <m:sup>
                      <m:r>
                        <w:rPr>
                          <w:rStyle w:val="mord"/>
                          <w:rFonts w:ascii="Cambria Math" w:hAnsi="Cambria Math"/>
                        </w:rPr>
                        <m:t>-1</m:t>
                      </m:r>
                    </m:sup>
                  </m:sSup>
                  <m:r>
                    <w:rPr>
                      <w:rStyle w:val="vlist-s"/>
                      <w:rFonts w:ascii="Cambria Math" w:hAnsi="Cambria Math"/>
                    </w:rPr>
                    <m:t>​</m:t>
                  </m:r>
                  <m:ctrlPr>
                    <w:rPr>
                      <w:rStyle w:val="mclose"/>
                      <w:rFonts w:ascii="Cambria Math" w:hAnsi="Cambria Math"/>
                      <w:i/>
                    </w:rPr>
                  </m:ctrlPr>
                </m:e>
              </m:d>
            </m:e>
            <m:sup>
              <m:r>
                <w:rPr>
                  <w:rStyle w:val="mord"/>
                  <w:rFonts w:ascii="Cambria Math" w:hAnsi="Cambria Math" w:cs="Cambria Math"/>
                </w:rPr>
                <m:t>'</m:t>
              </m:r>
            </m:sup>
          </m:sSup>
        </m:oMath>
      </m:oMathPara>
    </w:p>
    <w:p w14:paraId="3407D53A" w14:textId="4A54D734" w:rsidR="00E12B84" w:rsidRPr="00D22C59" w:rsidRDefault="00E12B84" w:rsidP="00E86063">
      <w:pPr>
        <w:pStyle w:val="TAMainText"/>
        <w:rPr>
          <w:b/>
          <w:bCs/>
        </w:rPr>
      </w:pPr>
      <w:r w:rsidRPr="00E12B84">
        <w:t xml:space="preserve">It first removes scaling effects using the Cholesky factor of the </w:t>
      </w:r>
      <w:r w:rsidR="00D22C59">
        <w:t xml:space="preserve">row </w:t>
      </w:r>
      <w:r w:rsidRPr="00E12B84">
        <w:t>covariance matrix</w:t>
      </w:r>
      <w:r w:rsidR="00D22C59">
        <w:t xml:space="preserve">, </w:t>
      </w:r>
      <w:r w:rsidRPr="00E12B84">
        <w:t xml:space="preserve">then removes correlation using the Cholesky factor of the </w:t>
      </w:r>
      <w:r w:rsidR="00D22C59">
        <w:t>column covariance</w:t>
      </w:r>
      <w:r w:rsidRPr="00E12B84">
        <w:t xml:space="preserve">. The resulting </w:t>
      </w:r>
      <w:r w:rsidR="00D22C59">
        <w:t xml:space="preserve">decorrelated </w:t>
      </w:r>
      <m:oMath>
        <m:r>
          <w:rPr>
            <w:rStyle w:val="mord"/>
            <w:rFonts w:ascii="Cambria Math" w:hAnsi="Cambria Math"/>
          </w:rPr>
          <m:t>η</m:t>
        </m:r>
      </m:oMath>
      <w:r w:rsidR="00D22C59">
        <w:t xml:space="preserve"> </w:t>
      </w:r>
      <w:r w:rsidRPr="00E12B84">
        <w:t>values should follow a standard normal distribution if the model is specified well</w:t>
      </w:r>
      <w:r w:rsidR="00D22C59">
        <w:t>.</w:t>
      </w:r>
    </w:p>
    <w:p w14:paraId="3A3132AD" w14:textId="08A75312" w:rsidR="001C7C6D" w:rsidRDefault="00681A67" w:rsidP="001C7C6D">
      <w:pPr>
        <w:pStyle w:val="TAMainText"/>
      </w:pPr>
      <w:r w:rsidRPr="008A7774">
        <w:rPr>
          <w:b/>
        </w:rPr>
        <w:t>Predictions.</w:t>
      </w:r>
      <w:r w:rsidR="00AD3413" w:rsidRPr="008A7774">
        <w:rPr>
          <w:b/>
        </w:rPr>
        <w:t xml:space="preserve"> </w:t>
      </w:r>
      <w:r w:rsidR="001C7C6D">
        <w:t>The applicability of the proposed model was demonstrated by predicting the retention of an analyte conditional on the retention of structurally similar compounds. To evaluate its performance, a standard cross-validation procedure was employed. Analytes were first grouped based on correlation using community detection (</w:t>
      </w:r>
      <w:proofErr w:type="spellStart"/>
      <w:r w:rsidR="001C7C6D">
        <w:t>cluster_louvain</w:t>
      </w:r>
      <w:proofErr w:type="spellEnd"/>
      <w:r w:rsidR="001C7C6D">
        <w:t xml:space="preserve">()$membership), resulting in clusters of correlated compounds. Cross-validation folds were constructed so that, for each held-out analyte, at least one similar (i.e., correlated) analyte remained in the training set. Analytes that did not belong to any correlated group (i.e., </w:t>
      </w:r>
      <w:proofErr w:type="spellStart"/>
      <w:r w:rsidR="001C7C6D">
        <w:t>unclustered</w:t>
      </w:r>
      <w:proofErr w:type="spellEnd"/>
      <w:r w:rsidR="001C7C6D">
        <w:t xml:space="preserve"> analytes) were always included in the training (held-in) set.</w:t>
      </w:r>
    </w:p>
    <w:p w14:paraId="0EC33B47" w14:textId="162A9FD3" w:rsidR="001C7C6D" w:rsidRPr="008A7774" w:rsidRDefault="001C7C6D" w:rsidP="00E86063">
      <w:pPr>
        <w:pStyle w:val="TAMainText"/>
      </w:pPr>
      <w:r>
        <w:t>A similar cross-validation strategy was used to assess predictive uncertainty under the assumption that a single observation is available for each held-out analyte. This reflects a realistic scenario where limited retention data (e.g., from a scouting experiment) is available to inform predictions.</w:t>
      </w:r>
    </w:p>
    <w:p w14:paraId="5FA9D9D5" w14:textId="77777777" w:rsidR="00681A67" w:rsidRPr="008A7774" w:rsidRDefault="00681A67" w:rsidP="00E86063">
      <w:pPr>
        <w:pStyle w:val="Nagwek1"/>
      </w:pPr>
      <w:r w:rsidRPr="008A7774">
        <w:t>RESULTS AND DISCUSSION</w:t>
      </w:r>
    </w:p>
    <w:p w14:paraId="60112EBD" w14:textId="5BE0E4EE" w:rsidR="0017275F" w:rsidRPr="007329C0" w:rsidRDefault="00B73148" w:rsidP="00D46423">
      <w:r w:rsidRPr="007329C0">
        <w:t>In this</w:t>
      </w:r>
      <w:r w:rsidR="00B41D6A" w:rsidRPr="007329C0">
        <w:t xml:space="preserve"> study</w:t>
      </w:r>
      <w:r w:rsidRPr="007329C0">
        <w:t xml:space="preserve">, we </w:t>
      </w:r>
      <w:r w:rsidR="00260E14" w:rsidRPr="007329C0">
        <w:t>used a simple multilevel model that aligns with our previous efforts to model chromatographic data using this approach</w:t>
      </w:r>
      <w:r w:rsidR="00260E14" w:rsidRPr="007329C0">
        <w:fldChar w:fldCharType="begin"/>
      </w:r>
      <w:r w:rsidR="00260E14" w:rsidRPr="007329C0">
        <w:instrText xml:space="preserve"> ADDIN ZOTERO_ITEM CSL_CITATION {"citationID":"Fx8yM6ih","properties":{"formattedCitation":"\\super 2,10\\uc0\\u8211{}13\\nosupersub{}","plainCitation":"2,10</w:instrText>
      </w:r>
      <w:r w:rsidR="00260E14" w:rsidRPr="007329C0">
        <w:rPr>
          <w:rFonts w:hint="eastAsia"/>
        </w:rPr>
        <w:instrText>–</w:instrText>
      </w:r>
      <w:r w:rsidR="00260E14" w:rsidRPr="007329C0">
        <w:instrText>13","noteIndex":0},"citationItems":[{"id":422,"uris":["http://zotero.org/users/local/cIlVeWgC/items/FQ4Z4KLV"],"itemData":{"id":422,"type":"article-journal","container-title":"Analytical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260E14" w:rsidRPr="007329C0">
        <w:rPr>
          <w:rFonts w:hint="eastAsia"/>
        </w:rPr>
        <w:instrText>Ł</w:instrText>
      </w:r>
      <w:r w:rsidR="00260E14" w:rsidRPr="007329C0">
        <w:instrText>ukasz"},{"family":"Wiczling","given":"Pawe</w:instrText>
      </w:r>
      <w:r w:rsidR="00260E14" w:rsidRPr="007329C0">
        <w:rPr>
          <w:rFonts w:hint="eastAsia"/>
        </w:rPr>
        <w:instrText>ł</w:instrText>
      </w:r>
      <w:r w:rsidR="00260E14" w:rsidRPr="007329C0">
        <w:instrText>"}],"issued":{"date-parts":[["2022"]]}}},{"id":3,"uris":["http://zotero.org/users/local/cIlVeWgC/items/GTRM5LZU"],"itemData":{"id":3,"type":"article-journal","abstract":"It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260E14" w:rsidRPr="007329C0">
        <w:rPr>
          <w:rFonts w:hint="eastAsia"/>
        </w:rPr>
        <w:instrText>ł</w:instrText>
      </w:r>
      <w:r w:rsidR="00260E14" w:rsidRPr="007329C0">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260E14" w:rsidRPr="007329C0">
        <w:rPr>
          <w:rFonts w:hint="eastAsia"/>
        </w:rPr>
        <w:instrText>ł</w:instrText>
      </w:r>
      <w:r w:rsidR="00260E14" w:rsidRPr="007329C0">
        <w:instrText>"},{"family":"Kamedulska","given":"Agnieszka"}],"issued":{"date-parts":[["2024",1,23]]}}},{"id":413,"uris":["http://zotero.org/users/local/cIlVeWgC/items/UPHXZ32R"],"itemData":{"id":413,"type":"article-journal","abstract":"Large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260E14" w:rsidRPr="007329C0">
        <w:rPr>
          <w:rFonts w:hint="eastAsia"/>
        </w:rPr>
        <w:instrText>Ł</w:instrText>
      </w:r>
      <w:r w:rsidR="00260E14" w:rsidRPr="007329C0">
        <w:instrText>ukasz"},{"family":"Jacyna","given":"Julia"},{"family":"Struck-Lewicka","given":"Wiktoria"},{"family":"Markuszewski","given":"Micha</w:instrText>
      </w:r>
      <w:r w:rsidR="00260E14" w:rsidRPr="007329C0">
        <w:rPr>
          <w:rFonts w:hint="eastAsia"/>
        </w:rPr>
        <w:instrText>ł</w:instrText>
      </w:r>
      <w:r w:rsidR="00260E14" w:rsidRPr="007329C0">
        <w:instrText xml:space="preserve"> J."},{"family":"Wiczling","given":"Pawe</w:instrText>
      </w:r>
      <w:r w:rsidR="00260E14" w:rsidRPr="007329C0">
        <w:rPr>
          <w:rFonts w:hint="eastAsia"/>
        </w:rPr>
        <w:instrText>ł</w:instrText>
      </w:r>
      <w:r w:rsidR="00260E14" w:rsidRPr="007329C0">
        <w:instrText>"}],"issued":{"date-parts":[["2022",8,9]]}}},{"id":9,"uris":["http://zotero.org/users/local/cIlVeWgC/items/G9ZRNQTM"],"itemData":{"id":9,"type":"article-journal","abstract":"The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260E14" w:rsidRPr="007329C0">
        <w:rPr>
          <w:rFonts w:hint="eastAsia"/>
        </w:rPr>
        <w:instrText>Ł</w:instrText>
      </w:r>
      <w:r w:rsidR="00260E14" w:rsidRPr="007329C0">
        <w:instrText>ukasz"},{"family":"Kaliszan","given":"Roman"},{"family":"Wiczling","given":"Pawe</w:instrText>
      </w:r>
      <w:r w:rsidR="00260E14" w:rsidRPr="007329C0">
        <w:rPr>
          <w:rFonts w:hint="eastAsia"/>
        </w:rPr>
        <w:instrText>ł</w:instrText>
      </w:r>
      <w:r w:rsidR="00260E14" w:rsidRPr="007329C0">
        <w:instrText xml:space="preserve">"}],"issued":{"date-parts":[["2018",11,20]]}}}],"schema":"https://github.com/citation-style-language/schema/raw/master/csl-citation.json"} </w:instrText>
      </w:r>
      <w:r w:rsidR="00260E14" w:rsidRPr="007329C0">
        <w:fldChar w:fldCharType="separate"/>
      </w:r>
      <w:r w:rsidR="00260E14" w:rsidRPr="007329C0">
        <w:rPr>
          <w:szCs w:val="24"/>
          <w:vertAlign w:val="superscript"/>
        </w:rPr>
        <w:t>2,10–13</w:t>
      </w:r>
      <w:r w:rsidR="00260E14" w:rsidRPr="007329C0">
        <w:fldChar w:fldCharType="end"/>
      </w:r>
      <w:r w:rsidR="00260E14" w:rsidRPr="007329C0">
        <w:t>. The key model components</w:t>
      </w:r>
      <w:r w:rsidR="007329C0" w:rsidRPr="007329C0">
        <w:t xml:space="preserve"> are</w:t>
      </w:r>
      <w:r w:rsidR="00260E14" w:rsidRPr="007329C0">
        <w:t xml:space="preserve"> </w:t>
      </w:r>
      <w:r w:rsidR="007D1043" w:rsidRPr="007329C0">
        <w:t>(</w:t>
      </w:r>
      <w:proofErr w:type="spellStart"/>
      <w:r w:rsidR="007D1043" w:rsidRPr="00141F4E">
        <w:rPr>
          <w:i/>
          <w:iCs/>
        </w:rPr>
        <w:t>i</w:t>
      </w:r>
      <w:proofErr w:type="spellEnd"/>
      <w:r w:rsidR="007D1043" w:rsidRPr="007329C0">
        <w:t xml:space="preserve">) a measurement </w:t>
      </w:r>
      <w:r w:rsidR="00240336">
        <w:t xml:space="preserve">error </w:t>
      </w:r>
      <w:r w:rsidR="007D1043" w:rsidRPr="007329C0">
        <w:t>model, (</w:t>
      </w:r>
      <w:r w:rsidR="007D1043" w:rsidRPr="00141F4E">
        <w:rPr>
          <w:i/>
          <w:iCs/>
        </w:rPr>
        <w:t>ii</w:t>
      </w:r>
      <w:r w:rsidR="007D1043" w:rsidRPr="007329C0">
        <w:t>) a model for analyte-specific chromatographic parameters</w:t>
      </w:r>
      <w:r w:rsidR="007329C0" w:rsidRPr="007329C0">
        <w:t xml:space="preserve"> (</w:t>
      </w:r>
      <w:r w:rsidR="007329C0" w:rsidRPr="007329C0">
        <w:rPr>
          <w:i/>
          <w:iCs/>
        </w:rPr>
        <w:t>log</w:t>
      </w:r>
      <w:r w:rsidR="003978A1">
        <w:rPr>
          <w:rFonts w:hint="eastAsia"/>
          <w:i/>
          <w:iCs/>
        </w:rPr>
        <w:t> </w:t>
      </w:r>
      <w:r w:rsidR="007329C0" w:rsidRPr="007329C0">
        <w:rPr>
          <w:i/>
          <w:iCs/>
        </w:rPr>
        <w:t>P</w:t>
      </w:r>
      <w:r w:rsidR="007329C0" w:rsidRPr="007329C0">
        <w:t xml:space="preserve"> and functional groups for dissociated and non-dissociated)</w:t>
      </w:r>
      <w:r w:rsidR="007D1043" w:rsidRPr="007329C0">
        <w:t>, (</w:t>
      </w:r>
      <w:r w:rsidR="007D1043" w:rsidRPr="00141F4E">
        <w:rPr>
          <w:i/>
          <w:iCs/>
        </w:rPr>
        <w:t>iii</w:t>
      </w:r>
      <w:r w:rsidR="007D1043" w:rsidRPr="007329C0">
        <w:t>) a model for functional group effects (regression coefficients for functional group effects)</w:t>
      </w:r>
      <w:r w:rsidR="007329C0" w:rsidRPr="007329C0">
        <w:t xml:space="preserve">, and </w:t>
      </w:r>
      <w:r w:rsidR="00141F4E">
        <w:t>(</w:t>
      </w:r>
      <w:r w:rsidR="007329C0" w:rsidRPr="00141F4E">
        <w:rPr>
          <w:i/>
          <w:iCs/>
        </w:rPr>
        <w:t>iv</w:t>
      </w:r>
      <w:r w:rsidR="007329C0" w:rsidRPr="007329C0">
        <w:t xml:space="preserve">) a model between similarity matrix and row covariance of matrix normal distribution. </w:t>
      </w:r>
      <w:r w:rsidR="00240336">
        <w:t>The model was further supplement with prior information.</w:t>
      </w:r>
    </w:p>
    <w:p w14:paraId="17C14B50" w14:textId="0D7DCE69" w:rsidR="00B23B47" w:rsidRPr="005B7D7D" w:rsidRDefault="004D0F23" w:rsidP="00D46423">
      <w:r w:rsidRPr="005B7D7D">
        <w:t xml:space="preserve">The </w:t>
      </w:r>
      <w:r w:rsidR="007329C0">
        <w:t xml:space="preserve">key </w:t>
      </w:r>
      <w:r w:rsidRPr="005B7D7D">
        <w:t xml:space="preserve">model parameters are summarized </w:t>
      </w:r>
      <w:r w:rsidR="0068285E" w:rsidRPr="005B7D7D">
        <w:t xml:space="preserve">in </w:t>
      </w:r>
      <w:r w:rsidR="00681A67" w:rsidRPr="005B7D7D">
        <w:t>Table S1</w:t>
      </w:r>
      <w:r w:rsidR="00AF71C7" w:rsidRPr="005B7D7D">
        <w:t xml:space="preserve"> </w:t>
      </w:r>
      <w:r w:rsidR="0017275F" w:rsidRPr="005B7D7D">
        <w:t>and</w:t>
      </w:r>
      <w:r w:rsidR="00822D3A" w:rsidRPr="005B7D7D">
        <w:t xml:space="preserve"> </w:t>
      </w:r>
      <w:r w:rsidRPr="005B7D7D">
        <w:t>Figure</w:t>
      </w:r>
      <w:r w:rsidR="00936EA2" w:rsidRPr="005B7D7D">
        <w:t>s</w:t>
      </w:r>
      <w:r w:rsidR="0002176F" w:rsidRPr="005B7D7D">
        <w:t xml:space="preserve"> </w:t>
      </w:r>
      <w:r w:rsidR="00936EA2" w:rsidRPr="005B7D7D">
        <w:t>1</w:t>
      </w:r>
      <w:r w:rsidR="00AF71C7" w:rsidRPr="005B7D7D">
        <w:t>.</w:t>
      </w:r>
      <w:r w:rsidR="0068285E" w:rsidRPr="005B7D7D">
        <w:t xml:space="preserve"> </w:t>
      </w:r>
    </w:p>
    <w:p w14:paraId="6D730929" w14:textId="081C9F0D" w:rsidR="00B23B47" w:rsidRPr="00CC6387" w:rsidRDefault="00240336" w:rsidP="00E86063">
      <w:pPr>
        <w:pStyle w:val="TAMainText"/>
      </w:pPr>
      <w:r>
        <w:rPr>
          <w:noProof/>
        </w:rPr>
        <w:drawing>
          <wp:inline distT="0" distB="0" distL="0" distR="0" wp14:anchorId="4D0E7DBA" wp14:editId="75723996">
            <wp:extent cx="3044958" cy="2435357"/>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8" cy="2435357"/>
                    </a:xfrm>
                    <a:prstGeom prst="rect">
                      <a:avLst/>
                    </a:prstGeom>
                  </pic:spPr>
                </pic:pic>
              </a:graphicData>
            </a:graphic>
          </wp:inline>
        </w:drawing>
      </w:r>
    </w:p>
    <w:p w14:paraId="71336693" w14:textId="3BA817DC" w:rsidR="00B23B47" w:rsidRDefault="00B23B47" w:rsidP="00E86063">
      <w:pPr>
        <w:pStyle w:val="VAFigureCaption"/>
      </w:pPr>
      <w:r w:rsidRPr="00E86063">
        <w:t xml:space="preserve">Figure </w:t>
      </w:r>
      <w:r w:rsidR="00E86063" w:rsidRPr="00E86063">
        <w:t>1</w:t>
      </w:r>
      <w:r w:rsidRPr="00E86063">
        <w:t xml:space="preserve">. Summary of </w:t>
      </w:r>
      <w:r w:rsidR="00076E68" w:rsidRPr="00E86063">
        <w:t xml:space="preserve">the </w:t>
      </w:r>
      <w:r w:rsidRPr="00E86063">
        <w:t>marginal posterior distributions of the key population-level parameters</w:t>
      </w:r>
      <w:r w:rsidR="00E86063">
        <w:t>.</w:t>
      </w:r>
    </w:p>
    <w:p w14:paraId="7FBFC667" w14:textId="17D198E7" w:rsidR="00B2229E" w:rsidRDefault="00B2229E" w:rsidP="00B2229E">
      <w:r>
        <w:lastRenderedPageBreak/>
        <w:t xml:space="preserve">The typical estimates of the </w:t>
      </w:r>
      <w:r w:rsidRPr="002600CE">
        <w:rPr>
          <w:i/>
          <w:iCs/>
        </w:rPr>
        <w:t>log</w:t>
      </w:r>
      <w:r w:rsidR="003978A1">
        <w:rPr>
          <w:rFonts w:hint="eastAsia"/>
          <w:i/>
          <w:iCs/>
        </w:rPr>
        <w:t> </w:t>
      </w:r>
      <w:r w:rsidRPr="002600CE">
        <w:rPr>
          <w:i/>
          <w:iCs/>
        </w:rPr>
        <w:t>k</w:t>
      </w:r>
      <w:r w:rsidRPr="002600CE">
        <w:rPr>
          <w:i/>
          <w:iCs/>
          <w:vertAlign w:val="subscript"/>
        </w:rPr>
        <w:t>w</w:t>
      </w:r>
      <w:r>
        <w:t xml:space="preserve"> and </w:t>
      </w:r>
      <w:r w:rsidRPr="002600CE">
        <w:rPr>
          <w:i/>
          <w:iCs/>
        </w:rPr>
        <w:t>S</w:t>
      </w:r>
      <w:r w:rsidRPr="002600CE">
        <w:rPr>
          <w:i/>
          <w:iCs/>
          <w:vertAlign w:val="subscript"/>
        </w:rPr>
        <w:t>1</w:t>
      </w:r>
      <w:r>
        <w:t xml:space="preserve"> parameters for an analyte with </w:t>
      </w:r>
      <w:r w:rsidRPr="002600CE">
        <w:rPr>
          <w:i/>
          <w:iCs/>
        </w:rPr>
        <w:t>log</w:t>
      </w:r>
      <w:r w:rsidR="003978A1">
        <w:rPr>
          <w:rFonts w:hint="eastAsia"/>
          <w:i/>
          <w:iCs/>
        </w:rPr>
        <w:t> </w:t>
      </w:r>
      <w:r w:rsidRPr="002600CE">
        <w:rPr>
          <w:i/>
          <w:iCs/>
        </w:rPr>
        <w:t>P</w:t>
      </w:r>
      <w:r>
        <w:t xml:space="preserve"> = 2.2 and no functional groups are 3.05 and 3.67, respectively. The </w:t>
      </w:r>
      <w:r w:rsidRPr="002600CE">
        <w:rPr>
          <w:i/>
          <w:iCs/>
        </w:rPr>
        <w:t>S</w:t>
      </w:r>
      <w:r w:rsidRPr="002600CE">
        <w:rPr>
          <w:i/>
          <w:iCs/>
          <w:vertAlign w:val="subscript"/>
        </w:rPr>
        <w:t>2</w:t>
      </w:r>
      <w:r>
        <w:t xml:space="preserve"> parameter is relatively high, with a value of 2.90. The presence of a dissociated group decreases </w:t>
      </w:r>
      <w:r w:rsidRPr="002600CE">
        <w:rPr>
          <w:i/>
          <w:iCs/>
        </w:rPr>
        <w:t>log</w:t>
      </w:r>
      <w:r w:rsidR="003978A1">
        <w:rPr>
          <w:rFonts w:hint="eastAsia"/>
          <w:i/>
          <w:iCs/>
        </w:rPr>
        <w:t> </w:t>
      </w:r>
      <w:r w:rsidRPr="002600CE">
        <w:rPr>
          <w:i/>
          <w:iCs/>
        </w:rPr>
        <w:t>k</w:t>
      </w:r>
      <w:r w:rsidRPr="003978A1">
        <w:rPr>
          <w:i/>
          <w:iCs/>
          <w:vertAlign w:val="subscript"/>
        </w:rPr>
        <w:t>w</w:t>
      </w:r>
      <w:r>
        <w:t xml:space="preserve"> </w:t>
      </w:r>
      <w:r w:rsidR="00C74C47">
        <w:t xml:space="preserve">on average </w:t>
      </w:r>
      <w:r>
        <w:t xml:space="preserve">by 0.35 and increases </w:t>
      </w:r>
      <w:r w:rsidRPr="002600CE">
        <w:rPr>
          <w:i/>
          <w:iCs/>
        </w:rPr>
        <w:t>S</w:t>
      </w:r>
      <w:r w:rsidRPr="002600CE">
        <w:rPr>
          <w:i/>
          <w:iCs/>
          <w:vertAlign w:val="subscript"/>
        </w:rPr>
        <w:t>1</w:t>
      </w:r>
      <w:r>
        <w:t xml:space="preserve"> by 0.30, indicating a meaningful influence of ionization on these parameters.</w:t>
      </w:r>
      <w:r w:rsidR="00C74C47">
        <w:t xml:space="preserve"> </w:t>
      </w:r>
    </w:p>
    <w:p w14:paraId="4683133D" w14:textId="790766EB" w:rsidR="00B2229E" w:rsidRDefault="00B2229E" w:rsidP="00B2229E">
      <w:r>
        <w:t xml:space="preserve">The effect of </w:t>
      </w:r>
      <w:r w:rsidRPr="002600CE">
        <w:rPr>
          <w:i/>
          <w:iCs/>
        </w:rPr>
        <w:t>log P</w:t>
      </w:r>
      <w:r>
        <w:t xml:space="preserve"> is estimated at 0.86 for </w:t>
      </w:r>
      <w:r w:rsidRPr="002600CE">
        <w:rPr>
          <w:i/>
          <w:iCs/>
        </w:rPr>
        <w:t>log</w:t>
      </w:r>
      <w:r w:rsidR="003978A1">
        <w:rPr>
          <w:rFonts w:hint="eastAsia"/>
          <w:i/>
          <w:iCs/>
        </w:rPr>
        <w:t> </w:t>
      </w:r>
      <w:r w:rsidRPr="002600CE">
        <w:rPr>
          <w:i/>
          <w:iCs/>
        </w:rPr>
        <w:t>k</w:t>
      </w:r>
      <w:r w:rsidRPr="002600CE">
        <w:rPr>
          <w:i/>
          <w:iCs/>
          <w:vertAlign w:val="subscript"/>
        </w:rPr>
        <w:t>w</w:t>
      </w:r>
      <w:r>
        <w:t xml:space="preserve"> and 0.62 for </w:t>
      </w:r>
      <w:r w:rsidRPr="002600CE">
        <w:rPr>
          <w:i/>
          <w:iCs/>
        </w:rPr>
        <w:t>S</w:t>
      </w:r>
      <w:r w:rsidRPr="002600CE">
        <w:rPr>
          <w:i/>
          <w:iCs/>
          <w:vertAlign w:val="subscript"/>
        </w:rPr>
        <w:t>1</w:t>
      </w:r>
      <w:r>
        <w:t>, reflecting a strong contribution of hydrophobicity to both retention and polarity-related descriptors.</w:t>
      </w:r>
    </w:p>
    <w:p w14:paraId="40A3B34C" w14:textId="5CD88231" w:rsidR="004A4958" w:rsidRDefault="004A4958" w:rsidP="00B2229E">
      <w:r w:rsidRPr="004A4958">
        <w:t xml:space="preserve">Between-subject variability (BSV) was estimated at 1.41 for </w:t>
      </w:r>
      <w:r w:rsidRPr="003978A1">
        <w:rPr>
          <w:i/>
          <w:iCs/>
        </w:rPr>
        <w:t>log</w:t>
      </w:r>
      <w:r w:rsidR="003978A1">
        <w:rPr>
          <w:rFonts w:hint="eastAsia"/>
          <w:i/>
          <w:iCs/>
        </w:rPr>
        <w:t> </w:t>
      </w:r>
      <w:r w:rsidRPr="003978A1">
        <w:rPr>
          <w:i/>
          <w:iCs/>
        </w:rPr>
        <w:t>k</w:t>
      </w:r>
      <w:r w:rsidR="004D4A2B" w:rsidRPr="003978A1">
        <w:rPr>
          <w:i/>
          <w:iCs/>
          <w:vertAlign w:val="subscript"/>
        </w:rPr>
        <w:t>w</w:t>
      </w:r>
      <w:r w:rsidRPr="004A4958">
        <w:t xml:space="preserve"> and 1.13 for </w:t>
      </w:r>
      <w:r w:rsidRPr="003978A1">
        <w:rPr>
          <w:i/>
          <w:iCs/>
        </w:rPr>
        <w:t>S₁</w:t>
      </w:r>
      <w:r w:rsidRPr="004A4958">
        <w:t>, with a strong positive correlation of 0.88 between them</w:t>
      </w:r>
      <w:r w:rsidR="004D4A2B">
        <w:t xml:space="preserve">, </w:t>
      </w:r>
      <w:r w:rsidRPr="004A4958">
        <w:t xml:space="preserve">indicating substantial shared variability across analytes. The parameter </w:t>
      </w:r>
      <w:r w:rsidRPr="004D4A2B">
        <w:rPr>
          <w:rFonts w:ascii="Times New Roman" w:hAnsi="Times New Roman"/>
          <w:i/>
          <w:iCs/>
        </w:rPr>
        <w:t>ρ</w:t>
      </w:r>
      <w:r w:rsidRPr="004D4A2B">
        <w:rPr>
          <w:rFonts w:hint="eastAsia"/>
          <w:i/>
          <w:iCs/>
        </w:rPr>
        <w:t>²</w:t>
      </w:r>
      <w:r w:rsidRPr="004A4958">
        <w:t xml:space="preserve"> (approximately 0.8) can be interpreted as the proportion of uncertainty variance in predicted </w:t>
      </w:r>
      <w:r w:rsidRPr="003978A1">
        <w:rPr>
          <w:i/>
          <w:iCs/>
        </w:rPr>
        <w:t>log</w:t>
      </w:r>
      <w:r w:rsidR="003978A1">
        <w:rPr>
          <w:rFonts w:hint="eastAsia"/>
          <w:i/>
          <w:iCs/>
        </w:rPr>
        <w:t> </w:t>
      </w:r>
      <w:r w:rsidRPr="003978A1">
        <w:rPr>
          <w:i/>
          <w:iCs/>
        </w:rPr>
        <w:t>k</w:t>
      </w:r>
      <w:r w:rsidRPr="004A4958">
        <w:t xml:space="preserve"> explained by a single log k measurement. The residual error (</w:t>
      </w:r>
      <w:r>
        <w:rPr>
          <w:rFonts w:ascii="Times New Roman" w:hAnsi="Times New Roman"/>
        </w:rPr>
        <w:t>σ</w:t>
      </w:r>
      <w:r w:rsidRPr="004A4958">
        <w:t>) is small, at 0.05, which is consistent with expectations for retention time data. This corresponds to a coefficient of variation (CV) for the retention factor (</w:t>
      </w:r>
      <w:r w:rsidRPr="003978A1">
        <w:rPr>
          <w:i/>
          <w:iCs/>
        </w:rPr>
        <w:t>k</w:t>
      </w:r>
      <w:r w:rsidRPr="004A4958">
        <w:t>) of approximately 11%.</w:t>
      </w:r>
    </w:p>
    <w:p w14:paraId="63DDF884" w14:textId="6D01E21B" w:rsidR="004A4958" w:rsidRDefault="004A4958" w:rsidP="00B2229E">
      <w:r>
        <w:t xml:space="preserve">Finally, the α parameter was estimated to be 0.71, indicating that for analytes with high similarity, the effective correlation is somewhat attenuated. The squared term, </w:t>
      </w:r>
      <w:r w:rsidRPr="004D4A2B">
        <w:rPr>
          <w:rFonts w:ascii="Times New Roman" w:hAnsi="Times New Roman"/>
          <w:i/>
          <w:iCs/>
        </w:rPr>
        <w:t>α</w:t>
      </w:r>
      <w:r w:rsidRPr="004D4A2B">
        <w:rPr>
          <w:i/>
          <w:iCs/>
        </w:rPr>
        <w:t>²</w:t>
      </w:r>
      <w:r>
        <w:t xml:space="preserve"> (approximately 0.5), can be </w:t>
      </w:r>
      <w:r w:rsidR="004D4A2B">
        <w:t xml:space="preserve">approximately </w:t>
      </w:r>
      <w:r>
        <w:t>interpreted as the proportion of variance in the predicted log </w:t>
      </w:r>
      <w:r>
        <w:rPr>
          <w:rStyle w:val="Uwydatnienie"/>
        </w:rPr>
        <w:t>k</w:t>
      </w:r>
      <w:r>
        <w:t xml:space="preserve"> that is explained when the retention of a similar analyte (with similarity score </w:t>
      </w:r>
      <w:r>
        <w:rPr>
          <w:rStyle w:val="katex-mathml"/>
        </w:rPr>
        <w:t xml:space="preserve">of </w:t>
      </w:r>
      <w:r>
        <w:rPr>
          <w:rStyle w:val="katex-mathml"/>
        </w:rPr>
        <w:t>1</w:t>
      </w:r>
      <w:r>
        <w:t>) is known. This represents a substantial level of explained uncertainty.</w:t>
      </w:r>
    </w:p>
    <w:p w14:paraId="574B7C62" w14:textId="30089A4F" w:rsidR="009C26FE" w:rsidRPr="00D47FE9" w:rsidRDefault="009C26FE" w:rsidP="00B2229E">
      <w:r>
        <w:t>The functional group effect are shown on Figure 2 (</w:t>
      </w:r>
      <w:r w:rsidR="00240336">
        <w:t xml:space="preserve">for </w:t>
      </w:r>
      <w:r>
        <w:t xml:space="preserve">common) and Figures </w:t>
      </w:r>
      <w:r w:rsidRPr="003978A1">
        <w:rPr>
          <w:i/>
          <w:iCs/>
        </w:rPr>
        <w:t>S</w:t>
      </w:r>
      <w:r w:rsidRPr="003978A1">
        <w:rPr>
          <w:i/>
          <w:iCs/>
          <w:vertAlign w:val="subscript"/>
        </w:rPr>
        <w:t>2</w:t>
      </w:r>
      <w:r>
        <w:t xml:space="preserve"> (</w:t>
      </w:r>
      <w:r w:rsidR="00240336">
        <w:t>for rare functional group in the dataset</w:t>
      </w:r>
      <w:r>
        <w:t xml:space="preserve">). The presence of dissociated function  group such as aliphatic amine, amidine, guanidine decrease the </w:t>
      </w:r>
      <w:r w:rsidRPr="002600CE">
        <w:rPr>
          <w:i/>
          <w:iCs/>
        </w:rPr>
        <w:t>log</w:t>
      </w:r>
      <w:r w:rsidR="003978A1">
        <w:rPr>
          <w:rFonts w:hint="eastAsia"/>
          <w:i/>
          <w:iCs/>
        </w:rPr>
        <w:t> </w:t>
      </w:r>
      <w:r w:rsidRPr="002600CE">
        <w:rPr>
          <w:i/>
          <w:iCs/>
        </w:rPr>
        <w:t>k</w:t>
      </w:r>
      <w:r w:rsidRPr="002600CE">
        <w:rPr>
          <w:i/>
          <w:iCs/>
          <w:vertAlign w:val="subscript"/>
        </w:rPr>
        <w:t>w</w:t>
      </w:r>
      <w:r>
        <w:t xml:space="preserve"> and increase </w:t>
      </w:r>
      <w:r w:rsidRPr="002600CE">
        <w:rPr>
          <w:i/>
          <w:iCs/>
        </w:rPr>
        <w:t>S</w:t>
      </w:r>
      <w:r w:rsidR="002600CE" w:rsidRPr="002600CE">
        <w:rPr>
          <w:i/>
          <w:iCs/>
          <w:vertAlign w:val="subscript"/>
        </w:rPr>
        <w:t>1</w:t>
      </w:r>
      <w:r>
        <w:t xml:space="preserve"> considerably. The effect of non-dissociated group is smaller, </w:t>
      </w:r>
      <w:r w:rsidR="009A4D22">
        <w:t>but several group show effect that are different from zero (</w:t>
      </w:r>
      <w:proofErr w:type="spellStart"/>
      <w:r w:rsidR="009A4D22">
        <w:t>annelated</w:t>
      </w:r>
      <w:proofErr w:type="spellEnd"/>
      <w:r w:rsidR="009A4D22">
        <w:t xml:space="preserve"> ring, secondary alcohol, primary carbon)</w:t>
      </w:r>
      <w:r w:rsidR="00D10B9D">
        <w:t>.</w:t>
      </w:r>
      <w:r>
        <w:t xml:space="preserve"> </w:t>
      </w:r>
    </w:p>
    <w:p w14:paraId="1C87C290" w14:textId="792FDC45" w:rsidR="00C96867" w:rsidRPr="00CC6387" w:rsidRDefault="00240336" w:rsidP="00E86063">
      <w:pPr>
        <w:pStyle w:val="TAMainText"/>
      </w:pPr>
      <w:r>
        <w:rPr>
          <w:noProof/>
        </w:rPr>
        <w:drawing>
          <wp:inline distT="0" distB="0" distL="0" distR="0" wp14:anchorId="3C224BA0" wp14:editId="2C7E42FB">
            <wp:extent cx="3044958" cy="3806960"/>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1F3FC071" w14:textId="131C235C" w:rsidR="00C96867" w:rsidRPr="00CC6387" w:rsidRDefault="00C96867" w:rsidP="00E86063">
      <w:pPr>
        <w:pStyle w:val="VAFigureCaption"/>
      </w:pPr>
      <w:r w:rsidRPr="00CC6387">
        <w:t xml:space="preserve">Figure </w:t>
      </w:r>
      <w:r w:rsidR="00E86063">
        <w:t>2</w:t>
      </w:r>
      <w:r w:rsidRPr="00CC6387">
        <w:t>. Summary of the marginal posterior distributions of the</w:t>
      </w:r>
      <w:r w:rsidR="002C5970">
        <w:t xml:space="preserve"> </w:t>
      </w:r>
      <w:r w:rsidR="00E86063">
        <w:t>functional group effects</w:t>
      </w:r>
      <w:r w:rsidRPr="00CC6387">
        <w:t>.</w:t>
      </w:r>
      <w:r w:rsidR="002C5970">
        <w:t xml:space="preserve"> The subset of most common </w:t>
      </w:r>
      <w:r w:rsidR="002C5970">
        <w:t xml:space="preserve">function groups is </w:t>
      </w:r>
      <w:r w:rsidR="0017275F">
        <w:t>presented</w:t>
      </w:r>
      <w:r w:rsidR="002C5970">
        <w:t xml:space="preserve"> (&gt;10 across all analytes)</w:t>
      </w:r>
      <w:r w:rsidR="00E12B84">
        <w:t>. The plot for remaining functional groups is presented in Figure S2.</w:t>
      </w:r>
    </w:p>
    <w:p w14:paraId="29DE00FE" w14:textId="168407D5" w:rsidR="001C7C6D" w:rsidRDefault="001C7C6D" w:rsidP="00E86063">
      <w:pPr>
        <w:pStyle w:val="TAMainText"/>
      </w:pPr>
      <w:r w:rsidRPr="001C7C6D">
        <w:t>The distributions of analyte-specific chromatographic parameters are shown in Figures S4 and S5, either directly or as eta plots, which capture unexplained variability. Here, eta represents the deviation of an individual analyte's parameter from its expected (population-level) value. One way to assess the influence of the similarity matrix on predictions is by examining the posterior correlations between individual eta values. The presence of such correlations indicates shared information between analytes. Explicitly modeling this similarity reduces these correlations</w:t>
      </w:r>
      <w:r w:rsidRPr="001C7C6D">
        <w:rPr>
          <w:rFonts w:hint="eastAsia"/>
        </w:rPr>
        <w:t>—</w:t>
      </w:r>
      <w:r w:rsidRPr="001C7C6D">
        <w:t>particularly for highly similar analytes</w:t>
      </w:r>
      <w:r>
        <w:t xml:space="preserve">, </w:t>
      </w:r>
      <w:r w:rsidRPr="001C7C6D">
        <w:t>as illustrated in Figure 3.</w:t>
      </w:r>
    </w:p>
    <w:p w14:paraId="74684694" w14:textId="3A56AAAA" w:rsidR="00C96867" w:rsidRPr="00CC6387" w:rsidRDefault="00240336" w:rsidP="00E86063">
      <w:pPr>
        <w:pStyle w:val="TAMainText"/>
      </w:pPr>
      <w:r>
        <w:rPr>
          <w:noProof/>
        </w:rPr>
        <w:drawing>
          <wp:inline distT="0" distB="0" distL="0" distR="0" wp14:anchorId="52577C76" wp14:editId="6B213084">
            <wp:extent cx="3044958" cy="3044958"/>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3044958"/>
                    </a:xfrm>
                    <a:prstGeom prst="rect">
                      <a:avLst/>
                    </a:prstGeom>
                  </pic:spPr>
                </pic:pic>
              </a:graphicData>
            </a:graphic>
          </wp:inline>
        </w:drawing>
      </w:r>
    </w:p>
    <w:p w14:paraId="5F6880EB" w14:textId="351EE032" w:rsidR="00C96867" w:rsidRDefault="00C96867" w:rsidP="008478FA">
      <w:pPr>
        <w:pStyle w:val="VAFigureCaption"/>
      </w:pPr>
      <w:r w:rsidRPr="00CC6387">
        <w:t xml:space="preserve">Figure </w:t>
      </w:r>
      <w:r w:rsidR="00C152F0">
        <w:t>3</w:t>
      </w:r>
      <w:r w:rsidRPr="00CC6387">
        <w:t xml:space="preserve">. </w:t>
      </w:r>
      <w:r w:rsidR="00024F82">
        <w:t xml:space="preserve">The </w:t>
      </w:r>
      <w:proofErr w:type="spellStart"/>
      <w:r w:rsidR="00024F82">
        <w:t>hexbin</w:t>
      </w:r>
      <w:proofErr w:type="spellEnd"/>
      <w:r w:rsidR="00024F82">
        <w:t xml:space="preserve"> heatmap presenting t</w:t>
      </w:r>
      <w:r w:rsidR="002C5970">
        <w:t xml:space="preserve">he relationship between </w:t>
      </w:r>
      <w:r w:rsidR="0064480A">
        <w:t>eta posterior</w:t>
      </w:r>
      <w:r w:rsidR="002C5970">
        <w:t xml:space="preserve"> correlations and similarity matrix for every pair of analytes</w:t>
      </w:r>
      <w:r w:rsidR="005806E2">
        <w:t xml:space="preserve"> (A)</w:t>
      </w:r>
      <w:r w:rsidR="002C5970">
        <w:t xml:space="preserve">. </w:t>
      </w:r>
      <w:r w:rsidR="008478FA">
        <w:t xml:space="preserve">If the model correctly handles </w:t>
      </w:r>
      <w:r w:rsidR="0076416D">
        <w:t>individual-level</w:t>
      </w:r>
      <w:r w:rsidR="008478FA">
        <w:t xml:space="preserve"> correlation</w:t>
      </w:r>
      <w:r w:rsidR="0076416D">
        <w:t>s</w:t>
      </w:r>
      <w:r w:rsidR="008478FA">
        <w:t xml:space="preserve">, one expects to see almost no trend in the graphs with decorrelated </w:t>
      </w:r>
      <w:r w:rsidR="001C7C6D">
        <w:t>etas</w:t>
      </w:r>
      <w:r w:rsidR="005806E2">
        <w:t xml:space="preserve"> (B)</w:t>
      </w:r>
      <w:r w:rsidR="0076416D">
        <w:t>.</w:t>
      </w:r>
      <w:r w:rsidR="002A42E7">
        <w:t xml:space="preserve"> </w:t>
      </w:r>
    </w:p>
    <w:p w14:paraId="529D969F" w14:textId="5A6A740E" w:rsidR="001C7C6D" w:rsidRDefault="001C7C6D" w:rsidP="00D10B9D">
      <w:r w:rsidRPr="001C7C6D">
        <w:t>The model predictions are well calibrated with the observed data, as shown in Figure S3. Both individual and population-level predictions are symmetrically distributed around the line of identity, indicating good overall agreement. Individual predictions are highly precise and closely match the observed values. Population predictions are also well calibrated, though</w:t>
      </w:r>
      <w:r>
        <w:t xml:space="preserve">, </w:t>
      </w:r>
      <w:r w:rsidRPr="001C7C6D">
        <w:t>as expected</w:t>
      </w:r>
      <w:r>
        <w:t xml:space="preserve">, </w:t>
      </w:r>
      <w:r w:rsidRPr="001C7C6D">
        <w:t>they are less precise due to the absence of individual-level information.</w:t>
      </w:r>
    </w:p>
    <w:p w14:paraId="641BFC64" w14:textId="3CE5F1A8" w:rsidR="00D10B9D" w:rsidRPr="004D4A2B" w:rsidRDefault="001C7C6D" w:rsidP="004D4A2B">
      <w:r w:rsidRPr="001C7C6D">
        <w:t>Cross-validation-based predictions are shown in Figure 4, demonstrating a moderate to substantial reduction in prediction uncertainty compared to population-based predictions. This reduction is summarized for two scenarios: one using population-level predictions (i.e., without any observations) and another using limited data, specifically a single observation. The extent of variance reduction varied widely, depending on the analyte</w:t>
      </w:r>
      <w:r w:rsidRPr="001C7C6D">
        <w:rPr>
          <w:rFonts w:hint="eastAsia"/>
        </w:rPr>
        <w:t>’</w:t>
      </w:r>
      <w:r w:rsidRPr="001C7C6D">
        <w:t>s similarity to others. As shown in Figure 5, analytes with similarity scores between 0.8 and 1 experienced a notable reduction in retention factor uncertainty</w:t>
      </w:r>
      <w:r w:rsidRPr="001C7C6D">
        <w:rPr>
          <w:rFonts w:hint="eastAsia"/>
        </w:rPr>
        <w:t>—</w:t>
      </w:r>
      <w:r w:rsidRPr="001C7C6D">
        <w:t>typically in the range of 20</w:t>
      </w:r>
      <w:r w:rsidRPr="001C7C6D">
        <w:rPr>
          <w:rFonts w:hint="eastAsia"/>
        </w:rPr>
        <w:t>–</w:t>
      </w:r>
      <w:r w:rsidRPr="001C7C6D">
        <w:t>60%.</w:t>
      </w:r>
      <w:r w:rsidR="006342E3">
        <w:t xml:space="preserve"> The presence of single observation reduces the variance by additional 80% due to the correlation of </w:t>
      </w:r>
      <w:r w:rsidR="006342E3" w:rsidRPr="00A10CA0">
        <w:rPr>
          <w:i/>
          <w:iCs/>
        </w:rPr>
        <w:t>log</w:t>
      </w:r>
      <w:r w:rsidR="006342E3" w:rsidRPr="00A10CA0">
        <w:rPr>
          <w:rFonts w:hint="eastAsia"/>
          <w:i/>
          <w:iCs/>
        </w:rPr>
        <w:t> </w:t>
      </w:r>
      <w:r w:rsidR="006342E3" w:rsidRPr="00A10CA0">
        <w:rPr>
          <w:i/>
          <w:iCs/>
        </w:rPr>
        <w:t>k</w:t>
      </w:r>
      <w:r w:rsidR="006342E3" w:rsidRPr="00A10CA0">
        <w:rPr>
          <w:i/>
          <w:iCs/>
          <w:vertAlign w:val="subscript"/>
        </w:rPr>
        <w:t>w</w:t>
      </w:r>
      <w:r w:rsidR="006342E3">
        <w:t xml:space="preserve"> and </w:t>
      </w:r>
      <w:r w:rsidR="006342E3" w:rsidRPr="006342E3">
        <w:rPr>
          <w:i/>
          <w:iCs/>
        </w:rPr>
        <w:t>S</w:t>
      </w:r>
      <w:r w:rsidR="006342E3" w:rsidRPr="006342E3">
        <w:rPr>
          <w:i/>
          <w:iCs/>
          <w:vertAlign w:val="subscript"/>
        </w:rPr>
        <w:t>1</w:t>
      </w:r>
      <w:r w:rsidR="006342E3">
        <w:t xml:space="preserve"> (Figure 4A vs. Figure 5B)</w:t>
      </w:r>
    </w:p>
    <w:p w14:paraId="4A38A168" w14:textId="1E044171" w:rsidR="00C96867" w:rsidRPr="0062384D" w:rsidRDefault="0062384D" w:rsidP="00E86063">
      <w:pPr>
        <w:pStyle w:val="TAMainText"/>
      </w:pPr>
      <w:r>
        <w:rPr>
          <w:noProof/>
        </w:rPr>
        <w:lastRenderedPageBreak/>
        <w:drawing>
          <wp:inline distT="0" distB="0" distL="0" distR="0" wp14:anchorId="244F4779" wp14:editId="428FAA07">
            <wp:extent cx="3044958" cy="3806960"/>
            <wp:effectExtent l="0" t="0" r="3175" b="317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7994F72F" w14:textId="23F7FB63" w:rsidR="00C96867" w:rsidRPr="002A42E7" w:rsidRDefault="00C96867" w:rsidP="002C5970">
      <w:pPr>
        <w:pStyle w:val="VAFigureCaption"/>
      </w:pPr>
      <w:r w:rsidRPr="00CC6387">
        <w:t xml:space="preserve">Figure </w:t>
      </w:r>
      <w:r w:rsidR="00C152F0">
        <w:t>4</w:t>
      </w:r>
      <w:r w:rsidRPr="00CC6387">
        <w:t xml:space="preserve">. </w:t>
      </w:r>
      <w:r w:rsidR="002C5970">
        <w:t xml:space="preserve">Predictions represented as posterior median (line) and 5th-95th percentiles (areas) for 10 exemplary analytes. </w:t>
      </w:r>
      <w:r w:rsidR="008478FA">
        <w:t>The gray area represents population p</w:t>
      </w:r>
      <w:r w:rsidR="002C5970">
        <w:t>redictions corresponding to future observations given only population-level parameters and predictors.</w:t>
      </w:r>
      <w:r w:rsidR="008478FA">
        <w:t xml:space="preserve"> The blue area represents the individual predictions conditional </w:t>
      </w:r>
      <w:r w:rsidR="00141F4E">
        <w:t>on the retention of other analytes</w:t>
      </w:r>
      <w:r w:rsidR="008478FA">
        <w:t xml:space="preserve"> (A)</w:t>
      </w:r>
      <w:r w:rsidR="004746D3">
        <w:t>, and</w:t>
      </w:r>
      <w:r w:rsidR="008478FA">
        <w:t xml:space="preserve"> </w:t>
      </w:r>
      <w:r w:rsidR="00141F4E">
        <w:t xml:space="preserve">additionally on </w:t>
      </w:r>
      <w:r w:rsidR="004746D3">
        <w:t xml:space="preserve">the single </w:t>
      </w:r>
      <w:r w:rsidR="00141F4E">
        <w:t>observed</w:t>
      </w:r>
      <w:r w:rsidR="004746D3">
        <w:t xml:space="preserve"> data (the smallest observed </w:t>
      </w:r>
      <w:r w:rsidR="004746D3" w:rsidRPr="003978A1">
        <w:rPr>
          <w:i/>
          <w:iCs/>
        </w:rPr>
        <w:t>log</w:t>
      </w:r>
      <w:r w:rsidR="003978A1" w:rsidRPr="003978A1">
        <w:rPr>
          <w:rFonts w:hint="eastAsia"/>
          <w:i/>
          <w:iCs/>
        </w:rPr>
        <w:t> </w:t>
      </w:r>
      <w:r w:rsidR="004746D3" w:rsidRPr="003978A1">
        <w:rPr>
          <w:i/>
          <w:iCs/>
        </w:rPr>
        <w:t>k</w:t>
      </w:r>
      <w:r w:rsidR="004746D3">
        <w:t xml:space="preserve">) </w:t>
      </w:r>
      <w:r w:rsidR="008478FA">
        <w:t xml:space="preserve">(B). </w:t>
      </w:r>
      <w:r w:rsidR="00E12B84">
        <w:t>The narrower blue lines indicates the added predictive value of similarity matrix</w:t>
      </w:r>
      <w:r w:rsidR="00011705">
        <w:t xml:space="preserve"> (A) and similarity matrix + single observation (B)</w:t>
      </w:r>
      <w:r w:rsidR="00E12B84">
        <w:t>.</w:t>
      </w:r>
    </w:p>
    <w:p w14:paraId="40D36E21" w14:textId="77777777" w:rsidR="00240336" w:rsidRPr="00CC6387" w:rsidRDefault="00240336" w:rsidP="00240336">
      <w:pPr>
        <w:pStyle w:val="TAMainText"/>
      </w:pPr>
      <w:r>
        <w:rPr>
          <w:noProof/>
        </w:rPr>
        <w:drawing>
          <wp:inline distT="0" distB="0" distL="0" distR="0" wp14:anchorId="23E8C01B" wp14:editId="331E8AD3">
            <wp:extent cx="3044958" cy="2282957"/>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2282957"/>
                    </a:xfrm>
                    <a:prstGeom prst="rect">
                      <a:avLst/>
                    </a:prstGeom>
                  </pic:spPr>
                </pic:pic>
              </a:graphicData>
            </a:graphic>
          </wp:inline>
        </w:drawing>
      </w:r>
    </w:p>
    <w:p w14:paraId="0A34BAA3" w14:textId="12C40976" w:rsidR="00240336" w:rsidRPr="002A42E7" w:rsidRDefault="00240336" w:rsidP="00240336">
      <w:pPr>
        <w:pStyle w:val="VAFigureCaption"/>
      </w:pPr>
      <w:r w:rsidRPr="00CC6387">
        <w:t xml:space="preserve">Figure </w:t>
      </w:r>
      <w:r>
        <w:t>5</w:t>
      </w:r>
      <w:r w:rsidRPr="00CC6387">
        <w:t xml:space="preserve">. </w:t>
      </w:r>
      <w:r>
        <w:t>The relationship between the relative reduction in uncertainty and maximal similarity within the hold-in set of analytes determined using cross-validation.</w:t>
      </w:r>
      <w:r w:rsidR="00DB7073">
        <w:t xml:space="preserve"> Only analytes that have at least one similar analyte (</w:t>
      </w:r>
      <w:r w:rsidR="00DB7073" w:rsidRPr="003978A1">
        <w:rPr>
          <w:i/>
        </w:rPr>
        <w:t>S</w:t>
      </w:r>
      <w:r w:rsidR="003978A1">
        <w:rPr>
          <w:rFonts w:hint="eastAsia"/>
        </w:rPr>
        <w:t> </w:t>
      </w:r>
      <w:r w:rsidR="00DB7073">
        <w:t>&gt;</w:t>
      </w:r>
      <w:r w:rsidR="003978A1">
        <w:rPr>
          <w:rFonts w:hint="eastAsia"/>
        </w:rPr>
        <w:t> </w:t>
      </w:r>
      <w:r w:rsidR="00DB7073">
        <w:t>0.5) are shown.</w:t>
      </w:r>
    </w:p>
    <w:p w14:paraId="0AC5A072" w14:textId="06FE9660" w:rsidR="008C3733" w:rsidRDefault="00485539" w:rsidP="00485539">
      <w:pPr>
        <w:pStyle w:val="TAMainText"/>
      </w:pPr>
      <w:r>
        <w:t>T</w:t>
      </w:r>
      <w:r w:rsidR="00121476">
        <w:t>he proposed multilevel modeling approach</w:t>
      </w:r>
      <w:r>
        <w:t xml:space="preserve"> contrasts with the approach proposed by Haddad et al.</w:t>
      </w:r>
      <w:r w:rsidR="00121476">
        <w:fldChar w:fldCharType="begin"/>
      </w:r>
      <w:r w:rsidR="008C3733">
        <w:instrText xml:space="preserve"> ADDIN ZOTERO_ITEM CSL_CITATION {"citationID":"YSq9HZqO","properties":{"formattedCitation":"\\super 14,15\\nosupersub{}","plainCitation":"14,15","noteIndex":0},"citationItems":[{"id":631,"uris":["http://zotero.org/users/local/cIlVeWgC/items/HA7CQBNI"],"itemData":{"id":631,"type":"article-journal","abstract":"Quantitative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8C3733">
        <w:rPr>
          <w:rFonts w:hint="eastAsia"/>
        </w:rPr>
        <w:instrText>η</w:instrText>
      </w:r>
      <w:r w:rsidR="008C3733">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8C3733">
        <w:rPr>
          <w:rFonts w:hint="eastAsia"/>
        </w:rPr>
        <w:instrText>“</w:instrText>
      </w:r>
      <w:r w:rsidR="008C3733">
        <w:instrText>federation of local models</w:instrText>
      </w:r>
      <w:r w:rsidR="008C3733">
        <w:rPr>
          <w:rFonts w:hint="eastAsia"/>
        </w:rPr>
        <w:instrText>”</w:instrText>
      </w:r>
      <w:r w:rsidR="008C3733">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8C3733">
        <w:rPr>
          <w:rFonts w:hint="eastAsia"/>
        </w:rPr>
        <w:instrText>–</w:instrText>
      </w:r>
      <w:r w:rsidR="008C3733">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rsidR="00121476">
        <w:fldChar w:fldCharType="separate"/>
      </w:r>
      <w:r w:rsidR="008C3733" w:rsidRPr="008C3733">
        <w:rPr>
          <w:szCs w:val="24"/>
          <w:vertAlign w:val="superscript"/>
        </w:rPr>
        <w:t>14,15</w:t>
      </w:r>
      <w:r w:rsidR="00121476">
        <w:fldChar w:fldCharType="end"/>
      </w:r>
      <w:r>
        <w:t xml:space="preserve">, known as localized quantitative QSRR modeling. Their method identifies analytes similar to the target </w:t>
      </w:r>
      <w:r w:rsidR="008C3733">
        <w:t>analyte</w:t>
      </w:r>
      <w:r>
        <w:t xml:space="preserve"> from a</w:t>
      </w:r>
      <w:r w:rsidR="008C3733">
        <w:t>n available</w:t>
      </w:r>
      <w:r>
        <w:t xml:space="preserve"> database using predefined similarity measures</w:t>
      </w:r>
      <w:r w:rsidR="008C3733">
        <w:t xml:space="preserve">, </w:t>
      </w:r>
      <w:r>
        <w:t xml:space="preserve">such as structural similarity </w:t>
      </w:r>
      <w:r>
        <w:t xml:space="preserve">(e.g., </w:t>
      </w:r>
      <w:proofErr w:type="spellStart"/>
      <w:r>
        <w:t>Tanimoto</w:t>
      </w:r>
      <w:proofErr w:type="spellEnd"/>
      <w:r>
        <w:t xml:space="preserve"> index), physicochemical properties (e.g., lipophilicity), or acid/base character. A QSRR model is then built on this subset and used for prediction.</w:t>
      </w:r>
      <w:r w:rsidR="008C3733">
        <w:t xml:space="preserve"> </w:t>
      </w:r>
      <w:r>
        <w:t xml:space="preserve">While this approach tailors predictions to the local chemical context, it can suffer from instability when few similar compounds are available. In contrast, the </w:t>
      </w:r>
      <w:r w:rsidR="008C3733">
        <w:t xml:space="preserve">proposed </w:t>
      </w:r>
      <w:r>
        <w:t xml:space="preserve">multilevel model </w:t>
      </w:r>
      <w:r w:rsidR="008C3733">
        <w:t xml:space="preserve">is a more generally approach that </w:t>
      </w:r>
      <w:r>
        <w:t>inherently balances local specificity with global information sharing.</w:t>
      </w:r>
      <w:r w:rsidR="008C3733">
        <w:t xml:space="preserve"> </w:t>
      </w:r>
      <w:r w:rsidR="00EE20B5">
        <w:t>In addition the Bayesian component quantifies uncertainty that becomes relevant one limited information is available.</w:t>
      </w:r>
    </w:p>
    <w:p w14:paraId="1792DABE" w14:textId="43EBCB16" w:rsidR="00EE20B5" w:rsidRDefault="00EE20B5" w:rsidP="00EE20B5">
      <w:pPr>
        <w:pStyle w:val="TAMainText"/>
      </w:pPr>
      <w:r w:rsidRPr="00EE20B5">
        <w:t>Accurate predictions are critically important</w:t>
      </w:r>
      <w:r>
        <w:fldChar w:fldCharType="begin"/>
      </w:r>
      <w:r>
        <w:instrText xml:space="preserve"> ADDIN ZOTERO_ITEM CSL_CITATION {"citationID":"HiprnqUs","properties":{"formattedCitation":"\\super 16\\nosupersub{}","plainCitation":"16","noteIndex":0},"citationItems":[{"id":382,"uris":["http://zotero.org/users/local/cIlVeWgC/items/AIXWDAD6"],"itemData":{"id":382,"type":"article-journal","abstract":"The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w:instrText>
      </w:r>
      <w:r>
        <w:rPr>
          <w:rFonts w:hint="eastAsia"/>
        </w:rPr>
        <w:instrText>φ</w:instrText>
      </w:r>
      <w:r>
        <w:instrText xml:space="preserve">,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w:instrText>
      </w:r>
      <w:r>
        <w:rPr>
          <w:rFonts w:hint="eastAsia"/>
        </w:rPr>
        <w:instrText>φ</w:instrText>
      </w:r>
      <w:r>
        <w:instrText>,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w:instrText>
      </w:r>
      <w:r>
        <w:rPr>
          <w:rFonts w:hint="eastAsia"/>
        </w:rPr>
        <w:instrText>–</w:instrText>
      </w:r>
      <w:r>
        <w:instrText>liquid adsorption and gradient chromatography. No model calibration is necessary; however, they require universal conventions for the accurate determination of true retention factors (for 1 &lt; k &lt; 30) as a function of the experimental variables (</w:instrText>
      </w:r>
      <w:r>
        <w:rPr>
          <w:rFonts w:hint="eastAsia"/>
        </w:rPr>
        <w:instrText>φ</w:instrText>
      </w:r>
      <w:r>
        <w:instrText xml:space="preserve">, T, pH, and I) and of the true column/system parameters (V0, Vdwell, dispersion volume, </w:instrText>
      </w:r>
      <w:r>
        <w:rPr>
          <w:rFonts w:hint="eastAsia"/>
        </w:rPr>
        <w:instrText>σ</w:instrText>
      </w:r>
      <w:r>
        <w:instrText xml:space="preserve">, and relaxation volume, </w:instrText>
      </w:r>
      <w:r>
        <w:rPr>
          <w:rFonts w:hint="eastAsia"/>
        </w:rPr>
        <w:instrText>τ</w:instrText>
      </w:r>
      <w:r>
        <w:instrText>,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w:instrText>
      </w:r>
      <w:r>
        <w:rPr>
          <w:rFonts w:hint="eastAsia"/>
        </w:rPr>
        <w:instrText>–</w:instrText>
      </w:r>
      <w:r>
        <w:instrText>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w:instrText>
      </w:r>
      <w:r>
        <w:rPr>
          <w:rFonts w:hint="eastAsia"/>
        </w:rPr>
        <w:instrText>–</w:instrText>
      </w:r>
      <w:r>
        <w:instrText xml:space="preserve">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fldChar w:fldCharType="separate"/>
      </w:r>
      <w:r w:rsidRPr="00EE20B5">
        <w:rPr>
          <w:szCs w:val="24"/>
          <w:vertAlign w:val="superscript"/>
        </w:rPr>
        <w:t>16</w:t>
      </w:r>
      <w:r>
        <w:fldChar w:fldCharType="end"/>
      </w:r>
      <w:r w:rsidRPr="00EE20B5">
        <w:t>, and this model further advances efforts to develop more reliable and precise prediction tools</w:t>
      </w:r>
      <w:r>
        <w:t>.</w:t>
      </w:r>
    </w:p>
    <w:p w14:paraId="6E71DC4A" w14:textId="77777777" w:rsidR="00C152F0" w:rsidRPr="00CC6387" w:rsidRDefault="00C152F0" w:rsidP="00E86063">
      <w:pPr>
        <w:pStyle w:val="TAMainText"/>
      </w:pPr>
    </w:p>
    <w:p w14:paraId="4132F16F" w14:textId="77777777" w:rsidR="00681A67" w:rsidRPr="008A7774" w:rsidRDefault="00681A67" w:rsidP="00E86063">
      <w:pPr>
        <w:pStyle w:val="Nagwek1"/>
      </w:pPr>
      <w:r w:rsidRPr="008A7774">
        <w:t>CONCLUSIONS</w:t>
      </w:r>
    </w:p>
    <w:p w14:paraId="1EA527F8" w14:textId="401FB37C" w:rsidR="008A7774" w:rsidRDefault="008A7774" w:rsidP="00C152F0">
      <w:pPr>
        <w:pStyle w:val="Nagwek1"/>
        <w:rPr>
          <w:b w:val="0"/>
          <w:bCs w:val="0"/>
        </w:rPr>
      </w:pPr>
      <w:r w:rsidRPr="00C152F0">
        <w:rPr>
          <w:b w:val="0"/>
          <w:bCs w:val="0"/>
        </w:rPr>
        <w:t xml:space="preserve">This work focuses on multilevel modeling of isocratic HPLC retention data incorporating structural similarity between analytes. </w:t>
      </w:r>
      <w:r w:rsidR="00C152F0" w:rsidRPr="00C152F0">
        <w:rPr>
          <w:b w:val="0"/>
          <w:bCs w:val="0"/>
        </w:rPr>
        <w:t>The</w:t>
      </w:r>
      <w:r w:rsidR="00C152F0">
        <w:rPr>
          <w:b w:val="0"/>
          <w:bCs w:val="0"/>
        </w:rPr>
        <w:t xml:space="preserve"> usefulness of the</w:t>
      </w:r>
      <w:r w:rsidR="00C152F0" w:rsidRPr="00C152F0">
        <w:rPr>
          <w:b w:val="0"/>
          <w:bCs w:val="0"/>
        </w:rPr>
        <w:t xml:space="preserve"> proposed approach was demonstrated using a publicly available dataset comprising isocratic RP-HPLC retention time measurements for 1,026 analytes</w:t>
      </w:r>
      <w:r w:rsidR="00C152F0">
        <w:rPr>
          <w:b w:val="0"/>
          <w:bCs w:val="0"/>
        </w:rPr>
        <w:t xml:space="preserve"> with </w:t>
      </w:r>
      <w:r w:rsidR="00C152F0" w:rsidRPr="00C152F0">
        <w:rPr>
          <w:b w:val="0"/>
          <w:bCs w:val="0"/>
        </w:rPr>
        <w:t xml:space="preserve">several analyte pairs exhibit high structural similarity. </w:t>
      </w:r>
      <w:r w:rsidR="001E059D">
        <w:rPr>
          <w:b w:val="0"/>
          <w:bCs w:val="0"/>
        </w:rPr>
        <w:t>This works demonstrates that s</w:t>
      </w:r>
      <w:r w:rsidR="00C152F0" w:rsidRPr="00C152F0">
        <w:rPr>
          <w:b w:val="0"/>
          <w:bCs w:val="0"/>
        </w:rPr>
        <w:t xml:space="preserve">tructural similarity (such as </w:t>
      </w:r>
      <w:proofErr w:type="spellStart"/>
      <w:r w:rsidR="00C152F0" w:rsidRPr="00C152F0">
        <w:rPr>
          <w:b w:val="0"/>
          <w:bCs w:val="0"/>
        </w:rPr>
        <w:t>Tanimoto</w:t>
      </w:r>
      <w:proofErr w:type="spellEnd"/>
      <w:r w:rsidR="00C152F0" w:rsidRPr="00C152F0">
        <w:rPr>
          <w:b w:val="0"/>
          <w:bCs w:val="0"/>
        </w:rPr>
        <w:t xml:space="preserve"> </w:t>
      </w:r>
      <w:r w:rsidR="00296A78" w:rsidRPr="00C152F0">
        <w:rPr>
          <w:b w:val="0"/>
          <w:bCs w:val="0"/>
        </w:rPr>
        <w:t>similarity</w:t>
      </w:r>
      <w:r w:rsidR="00C152F0" w:rsidRPr="00C152F0">
        <w:rPr>
          <w:b w:val="0"/>
          <w:bCs w:val="0"/>
        </w:rPr>
        <w:t xml:space="preserve"> metric) can be easily calculated from SMILES representations and help predicting analyte retention if experimental data of structurally similar analytes is available.</w:t>
      </w:r>
      <w:r w:rsidR="002600CE">
        <w:rPr>
          <w:b w:val="0"/>
          <w:bCs w:val="0"/>
        </w:rPr>
        <w:t xml:space="preserve"> </w:t>
      </w:r>
      <w:r w:rsidR="00A10CA0">
        <w:rPr>
          <w:b w:val="0"/>
          <w:bCs w:val="0"/>
        </w:rPr>
        <w:t xml:space="preserve">Up to </w:t>
      </w:r>
      <w:r w:rsidR="0058003C">
        <w:rPr>
          <w:b w:val="0"/>
          <w:bCs w:val="0"/>
        </w:rPr>
        <w:t>60</w:t>
      </w:r>
      <w:r w:rsidR="002600CE">
        <w:rPr>
          <w:b w:val="0"/>
          <w:bCs w:val="0"/>
        </w:rPr>
        <w:t xml:space="preserve">% reduction of </w:t>
      </w:r>
      <w:r w:rsidR="00A10CA0">
        <w:rPr>
          <w:b w:val="0"/>
          <w:bCs w:val="0"/>
        </w:rPr>
        <w:t>logarithm of retention</w:t>
      </w:r>
      <w:r w:rsidR="002600CE">
        <w:rPr>
          <w:b w:val="0"/>
          <w:bCs w:val="0"/>
        </w:rPr>
        <w:t xml:space="preserve"> factor uncertainty is expected for </w:t>
      </w:r>
      <w:r w:rsidR="00A10CA0">
        <w:rPr>
          <w:b w:val="0"/>
          <w:bCs w:val="0"/>
        </w:rPr>
        <w:t xml:space="preserve">highly similar </w:t>
      </w:r>
      <w:r w:rsidR="002600CE">
        <w:rPr>
          <w:b w:val="0"/>
          <w:bCs w:val="0"/>
        </w:rPr>
        <w:t>analyt</w:t>
      </w:r>
      <w:r w:rsidR="00A10CA0">
        <w:rPr>
          <w:b w:val="0"/>
          <w:bCs w:val="0"/>
        </w:rPr>
        <w:t>es</w:t>
      </w:r>
      <w:r w:rsidR="002600CE">
        <w:rPr>
          <w:b w:val="0"/>
          <w:bCs w:val="0"/>
        </w:rPr>
        <w:t>.</w:t>
      </w:r>
    </w:p>
    <w:p w14:paraId="4901BCA9" w14:textId="77777777" w:rsidR="00C152F0" w:rsidRPr="00C152F0" w:rsidRDefault="00C152F0" w:rsidP="00C152F0"/>
    <w:p w14:paraId="6F9393A5" w14:textId="139D8FDF" w:rsidR="00681A67" w:rsidRPr="00CC6387" w:rsidRDefault="00681A67" w:rsidP="00E86063">
      <w:pPr>
        <w:pStyle w:val="Nagwek1"/>
      </w:pPr>
      <w:r w:rsidRPr="00CC6387">
        <w:t>ASSOCIATED CONTENT</w:t>
      </w:r>
    </w:p>
    <w:p w14:paraId="0B9415D5" w14:textId="77777777" w:rsidR="00681A67" w:rsidRPr="00CC6387" w:rsidRDefault="00681A67" w:rsidP="00E86063">
      <w:pPr>
        <w:pStyle w:val="Nagwek2"/>
      </w:pPr>
      <w:r w:rsidRPr="00CC6387">
        <w:t>Supporting Information</w:t>
      </w:r>
    </w:p>
    <w:p w14:paraId="4B164DA4" w14:textId="77777777" w:rsidR="00681A67" w:rsidRPr="00E86063" w:rsidRDefault="00681A67" w:rsidP="00E86063">
      <w:pPr>
        <w:pStyle w:val="TESupportingInformation"/>
      </w:pPr>
      <w:r w:rsidRPr="00E86063">
        <w:t>The following Supporting Information is available free of charge at the ACS website:</w:t>
      </w:r>
    </w:p>
    <w:p w14:paraId="3D374D4A" w14:textId="7D343DEC" w:rsidR="00C47C14" w:rsidRPr="00CC6387" w:rsidRDefault="00C47C14" w:rsidP="00E86063">
      <w:pPr>
        <w:pStyle w:val="Nagwek1"/>
      </w:pPr>
      <w:r w:rsidRPr="00CC6387">
        <w:t>1.</w:t>
      </w:r>
      <w:r w:rsidRPr="00CC6387">
        <w:rPr>
          <w:rFonts w:hint="eastAsia"/>
        </w:rPr>
        <w:t> </w:t>
      </w:r>
      <w:r w:rsidRPr="00CC6387">
        <w:t xml:space="preserve"> Table S1. Summary of the MCMC simulations of the marginal posterior distributions of population-level model parameters; </w:t>
      </w:r>
      <w:r w:rsidR="004E7BD3" w:rsidRPr="004E7BD3">
        <w:t>Figure S1. Raw data</w:t>
      </w:r>
      <w:r w:rsidR="004E7BD3">
        <w:t xml:space="preserve">; </w:t>
      </w:r>
      <w:r w:rsidR="004E7BD3" w:rsidRPr="004E7BD3">
        <w:t>Figure S2. Functional group effects</w:t>
      </w:r>
      <w:r w:rsidR="004E7BD3">
        <w:t xml:space="preserve">; </w:t>
      </w:r>
      <w:r w:rsidR="004E7BD3" w:rsidRPr="004E7BD3">
        <w:t>Figure S3. GOF</w:t>
      </w:r>
      <w:r w:rsidR="004E7BD3">
        <w:t xml:space="preserve">; </w:t>
      </w:r>
      <w:r w:rsidR="004E7BD3" w:rsidRPr="004E7BD3">
        <w:t>Figure S4. Individual parameters</w:t>
      </w:r>
      <w:r w:rsidR="004E7BD3">
        <w:t xml:space="preserve">; </w:t>
      </w:r>
      <w:r w:rsidR="004E7BD3" w:rsidRPr="004E7BD3">
        <w:t>Figure S5. Eta plots</w:t>
      </w:r>
      <w:r w:rsidR="004E7BD3">
        <w:t xml:space="preserve">; </w:t>
      </w:r>
      <w:r w:rsidR="004E7BD3" w:rsidRPr="004E7BD3">
        <w:t>Figure S6. Compare limited data predictions.</w:t>
      </w:r>
    </w:p>
    <w:p w14:paraId="65727AB4" w14:textId="3C41A3D7" w:rsidR="00681A67" w:rsidRPr="008A7774" w:rsidRDefault="00681A67" w:rsidP="00E86063">
      <w:pPr>
        <w:pStyle w:val="Nagwek1"/>
      </w:pPr>
      <w:r w:rsidRPr="008A7774">
        <w:t>AUTHOR INFORMATION</w:t>
      </w:r>
    </w:p>
    <w:p w14:paraId="73DA382F" w14:textId="77777777" w:rsidR="00681A67" w:rsidRPr="008A7774" w:rsidRDefault="00681A67" w:rsidP="00E86063">
      <w:pPr>
        <w:pStyle w:val="Nagwek2"/>
      </w:pPr>
      <w:r w:rsidRPr="008A7774">
        <w:t>Corresponding Author</w:t>
      </w:r>
    </w:p>
    <w:p w14:paraId="03DFA5B1" w14:textId="35E42AB4" w:rsidR="00E86063" w:rsidRPr="00E86063" w:rsidRDefault="00681A67" w:rsidP="00E86063">
      <w:pPr>
        <w:pStyle w:val="StyleFACorrespondingAuthorFootnote7pt"/>
        <w:rPr>
          <w:color w:val="auto"/>
        </w:rPr>
      </w:pPr>
      <w:r w:rsidRPr="008A7774">
        <w:rPr>
          <w:color w:val="auto"/>
        </w:rPr>
        <w:t xml:space="preserve">* wiczling@gumed.edu.pl </w:t>
      </w:r>
    </w:p>
    <w:p w14:paraId="4333FD9C" w14:textId="77777777" w:rsidR="00681A67" w:rsidRPr="008A7774" w:rsidRDefault="00681A67" w:rsidP="00E86063">
      <w:pPr>
        <w:pStyle w:val="Nagwek2"/>
      </w:pPr>
      <w:r w:rsidRPr="008A7774">
        <w:t>Author Contributions</w:t>
      </w:r>
    </w:p>
    <w:p w14:paraId="3C9530EC" w14:textId="3A58A47B" w:rsidR="00681A67" w:rsidRPr="008A7774" w:rsidRDefault="00681A67" w:rsidP="006F1F34">
      <w:pPr>
        <w:pStyle w:val="StyleFACorrespondingAuthorFootnote7pt"/>
        <w:rPr>
          <w:color w:val="auto"/>
        </w:rPr>
      </w:pPr>
      <w:r w:rsidRPr="008A7774">
        <w:rPr>
          <w:color w:val="auto"/>
        </w:rPr>
        <w:t xml:space="preserve">PW conceived the presented idea, </w:t>
      </w:r>
      <w:r w:rsidR="00296A78" w:rsidRPr="008A7774">
        <w:rPr>
          <w:color w:val="auto"/>
        </w:rPr>
        <w:t>analyzed the data</w:t>
      </w:r>
      <w:r w:rsidR="00296A78">
        <w:rPr>
          <w:color w:val="auto"/>
        </w:rPr>
        <w:t xml:space="preserve"> </w:t>
      </w:r>
      <w:r w:rsidR="00485539">
        <w:rPr>
          <w:color w:val="auto"/>
        </w:rPr>
        <w:t>and</w:t>
      </w:r>
      <w:r w:rsidR="00296A78" w:rsidRPr="008A7774">
        <w:rPr>
          <w:color w:val="auto"/>
        </w:rPr>
        <w:t xml:space="preserve"> wrote the paper</w:t>
      </w:r>
      <w:r w:rsidR="00296A78">
        <w:rPr>
          <w:color w:val="auto"/>
        </w:rPr>
        <w:t>.</w:t>
      </w:r>
    </w:p>
    <w:p w14:paraId="037FE549" w14:textId="7D1B2494" w:rsidR="00BC22CE" w:rsidRPr="00EE20B5" w:rsidRDefault="00681A67" w:rsidP="00EE20B5">
      <w:pPr>
        <w:pStyle w:val="StyleFACorrespondingAuthorFootnote7pt"/>
        <w:rPr>
          <w:color w:val="auto"/>
        </w:rPr>
      </w:pPr>
      <w:r w:rsidRPr="00EE20B5">
        <w:rPr>
          <w:b/>
          <w:bCs/>
          <w:color w:val="auto"/>
          <w:sz w:val="19"/>
          <w:szCs w:val="19"/>
        </w:rPr>
        <w:t>Notes</w:t>
      </w:r>
      <w:r w:rsidRPr="008A7774">
        <w:rPr>
          <w:color w:val="auto"/>
        </w:rPr>
        <w:br/>
        <w:t>The author declare no competing financial interest.</w:t>
      </w:r>
    </w:p>
    <w:p w14:paraId="2B1E3029" w14:textId="1B757115" w:rsidR="00681A67" w:rsidRPr="008A7774" w:rsidRDefault="00681A67" w:rsidP="00E86063">
      <w:pPr>
        <w:pStyle w:val="Nagwek1"/>
      </w:pPr>
      <w:r w:rsidRPr="008A7774">
        <w:t>FUNDING</w:t>
      </w:r>
    </w:p>
    <w:p w14:paraId="3F09794D" w14:textId="7D0391D5" w:rsidR="008A7774" w:rsidRPr="00EE20B5" w:rsidRDefault="008A7774" w:rsidP="00E86063">
      <w:pPr>
        <w:pStyle w:val="Nagwek1"/>
        <w:rPr>
          <w:b w:val="0"/>
          <w:bCs w:val="0"/>
        </w:rPr>
      </w:pPr>
      <w:r w:rsidRPr="004D4A2B">
        <w:rPr>
          <w:b w:val="0"/>
          <w:bCs w:val="0"/>
        </w:rPr>
        <w:t>This work was supported entirely by departmental funds</w:t>
      </w:r>
    </w:p>
    <w:p w14:paraId="2777C2BB" w14:textId="1557401A" w:rsidR="000531F1" w:rsidRDefault="000531F1" w:rsidP="00E86063">
      <w:pPr>
        <w:pStyle w:val="Nagwek1"/>
      </w:pPr>
      <w:r w:rsidRPr="008A7774">
        <w:t>ACKNOWLEDG</w:t>
      </w:r>
      <w:r w:rsidR="0007398F" w:rsidRPr="008A7774">
        <w:t>MENT</w:t>
      </w:r>
    </w:p>
    <w:p w14:paraId="4F42D313" w14:textId="488F9B00" w:rsidR="00EE20B5" w:rsidRPr="00EE20B5" w:rsidRDefault="00EE20B5" w:rsidP="00EE20B5">
      <w:r>
        <w:t>To my wife, for her constant support.</w:t>
      </w:r>
    </w:p>
    <w:p w14:paraId="71A16986" w14:textId="483A3B59" w:rsidR="00F76B8E" w:rsidRPr="00EE20B5" w:rsidRDefault="00681A67" w:rsidP="00EE20B5">
      <w:pPr>
        <w:pStyle w:val="Nagwek1"/>
      </w:pPr>
      <w:r w:rsidRPr="008A7774">
        <w:t>REFERENCES</w:t>
      </w:r>
    </w:p>
    <w:p w14:paraId="57D796EE" w14:textId="77777777" w:rsidR="00EE20B5" w:rsidRPr="00EE20B5" w:rsidRDefault="008A7774" w:rsidP="00EE20B5">
      <w:pPr>
        <w:pStyle w:val="Bibliografia"/>
      </w:pPr>
      <w:r>
        <w:rPr>
          <w:color w:val="FF0000"/>
          <w:lang w:val="en-IN"/>
        </w:rPr>
        <w:fldChar w:fldCharType="begin"/>
      </w:r>
      <w:r>
        <w:rPr>
          <w:color w:val="FF0000"/>
          <w:lang w:val="en-IN"/>
        </w:rPr>
        <w:instrText xml:space="preserve"> ADDIN ZOTERO_BIBL {"uncited":[],"omitted":[],"custom":[]} CSL_BIBLIOGRAPHY </w:instrText>
      </w:r>
      <w:r>
        <w:rPr>
          <w:color w:val="FF0000"/>
          <w:lang w:val="en-IN"/>
        </w:rPr>
        <w:fldChar w:fldCharType="separate"/>
      </w:r>
      <w:r w:rsidR="00EE20B5" w:rsidRPr="00EE20B5">
        <w:t>(1)</w:t>
      </w:r>
      <w:r w:rsidR="00EE20B5" w:rsidRPr="00EE20B5">
        <w:tab/>
        <w:t xml:space="preserve">Wiczling, P.; </w:t>
      </w:r>
      <w:proofErr w:type="spellStart"/>
      <w:r w:rsidR="00EE20B5" w:rsidRPr="00EE20B5">
        <w:t>Kamedulska</w:t>
      </w:r>
      <w:proofErr w:type="spellEnd"/>
      <w:r w:rsidR="00EE20B5" w:rsidRPr="00EE20B5">
        <w:t xml:space="preserve">, A.; </w:t>
      </w:r>
      <w:proofErr w:type="spellStart"/>
      <w:r w:rsidR="00EE20B5" w:rsidRPr="00EE20B5">
        <w:t>Kubik</w:t>
      </w:r>
      <w:proofErr w:type="spellEnd"/>
      <w:r w:rsidR="00EE20B5" w:rsidRPr="00EE20B5">
        <w:t xml:space="preserve">, Ł. Application of Bayesian Multilevel Modeling in the Quantitative Structure-Retention Relationship Studies of Heterogeneous Compounds. </w:t>
      </w:r>
      <w:r w:rsidR="00EE20B5" w:rsidRPr="00EE20B5">
        <w:rPr>
          <w:i/>
          <w:iCs/>
        </w:rPr>
        <w:t>Anal Chem</w:t>
      </w:r>
      <w:r w:rsidR="00EE20B5" w:rsidRPr="00EE20B5">
        <w:t xml:space="preserve"> </w:t>
      </w:r>
      <w:r w:rsidR="00EE20B5" w:rsidRPr="00EE20B5">
        <w:rPr>
          <w:b/>
          <w:bCs/>
        </w:rPr>
        <w:t>2021</w:t>
      </w:r>
      <w:r w:rsidR="00EE20B5" w:rsidRPr="00EE20B5">
        <w:t xml:space="preserve">, </w:t>
      </w:r>
      <w:r w:rsidR="00EE20B5" w:rsidRPr="00EE20B5">
        <w:rPr>
          <w:i/>
          <w:iCs/>
        </w:rPr>
        <w:t>93</w:t>
      </w:r>
      <w:r w:rsidR="00EE20B5" w:rsidRPr="00EE20B5">
        <w:t xml:space="preserve"> (18), 6961–6971. https://doi.org/10.1021/acs.analchem.0c05227.</w:t>
      </w:r>
    </w:p>
    <w:p w14:paraId="04C60F7E" w14:textId="77777777" w:rsidR="00EE20B5" w:rsidRPr="00EE20B5" w:rsidRDefault="00EE20B5" w:rsidP="00EE20B5">
      <w:pPr>
        <w:pStyle w:val="Bibliografia"/>
      </w:pPr>
      <w:r w:rsidRPr="00EE20B5">
        <w:t>(2)</w:t>
      </w:r>
      <w:r w:rsidRPr="00EE20B5">
        <w:tab/>
      </w:r>
      <w:proofErr w:type="spellStart"/>
      <w:r w:rsidRPr="00EE20B5">
        <w:t>Kamedulska</w:t>
      </w:r>
      <w:proofErr w:type="spellEnd"/>
      <w:r w:rsidRPr="00EE20B5">
        <w:t xml:space="preserve">, A.; </w:t>
      </w:r>
      <w:proofErr w:type="spellStart"/>
      <w:r w:rsidRPr="00EE20B5">
        <w:t>Kubik</w:t>
      </w:r>
      <w:proofErr w:type="spellEnd"/>
      <w:r w:rsidRPr="00EE20B5">
        <w:t xml:space="preserve">, Ł.; Wiczling, P. Statistical Analysis of Isocratic Chromatographic Data Using Bayesian Modeling. </w:t>
      </w:r>
      <w:r w:rsidRPr="00EE20B5">
        <w:rPr>
          <w:i/>
          <w:iCs/>
        </w:rPr>
        <w:t xml:space="preserve">Analytical and Bioanalytical </w:t>
      </w:r>
      <w:r w:rsidRPr="00EE20B5">
        <w:rPr>
          <w:i/>
          <w:iCs/>
        </w:rPr>
        <w:lastRenderedPageBreak/>
        <w:t>Chemistry</w:t>
      </w:r>
      <w:r w:rsidRPr="00EE20B5">
        <w:t xml:space="preserve"> </w:t>
      </w:r>
      <w:r w:rsidRPr="00EE20B5">
        <w:rPr>
          <w:b/>
          <w:bCs/>
        </w:rPr>
        <w:t>2022</w:t>
      </w:r>
      <w:r w:rsidRPr="00EE20B5">
        <w:t xml:space="preserve">, </w:t>
      </w:r>
      <w:r w:rsidRPr="00EE20B5">
        <w:rPr>
          <w:i/>
          <w:iCs/>
        </w:rPr>
        <w:t>414</w:t>
      </w:r>
      <w:r w:rsidRPr="00EE20B5">
        <w:t xml:space="preserve"> (11), 3471–348. https://doi.org/10.1007/s00216-022-03968-x.</w:t>
      </w:r>
    </w:p>
    <w:p w14:paraId="3D4CFEE2" w14:textId="77777777" w:rsidR="00EE20B5" w:rsidRPr="00EE20B5" w:rsidRDefault="00EE20B5" w:rsidP="00EE20B5">
      <w:pPr>
        <w:pStyle w:val="Bibliografia"/>
      </w:pPr>
      <w:r w:rsidRPr="00EE20B5">
        <w:t>(3)</w:t>
      </w:r>
      <w:r w:rsidRPr="00EE20B5">
        <w:tab/>
      </w:r>
      <w:r w:rsidRPr="00EE20B5">
        <w:rPr>
          <w:i/>
          <w:iCs/>
        </w:rPr>
        <w:t>retentionprediction.org/</w:t>
      </w:r>
      <w:proofErr w:type="spellStart"/>
      <w:r w:rsidRPr="00EE20B5">
        <w:rPr>
          <w:i/>
          <w:iCs/>
        </w:rPr>
        <w:t>hplc</w:t>
      </w:r>
      <w:proofErr w:type="spellEnd"/>
      <w:r w:rsidRPr="00EE20B5">
        <w:rPr>
          <w:i/>
          <w:iCs/>
        </w:rPr>
        <w:t xml:space="preserve"> - accurate HPLC retention prediction</w:t>
      </w:r>
      <w:r w:rsidRPr="00EE20B5">
        <w:t>. https://www.retentionprediction.org/hplc/database/ (accessed 2025-07-17).</w:t>
      </w:r>
    </w:p>
    <w:p w14:paraId="4DDB0116" w14:textId="77777777" w:rsidR="00EE20B5" w:rsidRPr="00EE20B5" w:rsidRDefault="00EE20B5" w:rsidP="00EE20B5">
      <w:pPr>
        <w:pStyle w:val="Bibliografia"/>
      </w:pPr>
      <w:r w:rsidRPr="00EE20B5">
        <w:t>(4)</w:t>
      </w:r>
      <w:r w:rsidRPr="00EE20B5">
        <w:tab/>
        <w:t xml:space="preserve">Boswell, P. G.; Schellenberg, J. R.; </w:t>
      </w:r>
      <w:proofErr w:type="spellStart"/>
      <w:r w:rsidRPr="00EE20B5">
        <w:t>Carr</w:t>
      </w:r>
      <w:proofErr w:type="spellEnd"/>
      <w:r w:rsidRPr="00EE20B5">
        <w:t xml:space="preserve">, P. W.; Cohen, J. D.; </w:t>
      </w:r>
      <w:proofErr w:type="spellStart"/>
      <w:r w:rsidRPr="00EE20B5">
        <w:t>Hegeman</w:t>
      </w:r>
      <w:proofErr w:type="spellEnd"/>
      <w:r w:rsidRPr="00EE20B5">
        <w:t xml:space="preserve">, A. D. A Study on Retention “Projection” as a Supplementary Means for Compound Identification by Liquid Chromatography–Mass Spectrometry Capable of Predicting Retention with Different Gradients, Flow Rates, and Instruments. </w:t>
      </w:r>
      <w:r w:rsidRPr="00EE20B5">
        <w:rPr>
          <w:i/>
          <w:iCs/>
        </w:rPr>
        <w:t>Journal of Chromatography A</w:t>
      </w:r>
      <w:r w:rsidRPr="00EE20B5">
        <w:t xml:space="preserve"> </w:t>
      </w:r>
      <w:r w:rsidRPr="00EE20B5">
        <w:rPr>
          <w:b/>
          <w:bCs/>
        </w:rPr>
        <w:t>2011</w:t>
      </w:r>
      <w:r w:rsidRPr="00EE20B5">
        <w:t xml:space="preserve">, </w:t>
      </w:r>
      <w:r w:rsidRPr="00EE20B5">
        <w:rPr>
          <w:i/>
          <w:iCs/>
        </w:rPr>
        <w:t>1218</w:t>
      </w:r>
      <w:r w:rsidRPr="00EE20B5">
        <w:t xml:space="preserve"> (38), 6732–6741. https://doi.org/10.1016/j.chroma.2011.07.105.</w:t>
      </w:r>
    </w:p>
    <w:p w14:paraId="65C592CA" w14:textId="77777777" w:rsidR="00EE20B5" w:rsidRPr="00EE20B5" w:rsidRDefault="00EE20B5" w:rsidP="00EE20B5">
      <w:pPr>
        <w:pStyle w:val="Bibliografia"/>
      </w:pPr>
      <w:r w:rsidRPr="00EE20B5">
        <w:t>(5)</w:t>
      </w:r>
      <w:r w:rsidRPr="00EE20B5">
        <w:tab/>
        <w:t xml:space="preserve">Boswell, P. G.; Schellenberg, J. R.; </w:t>
      </w:r>
      <w:proofErr w:type="spellStart"/>
      <w:r w:rsidRPr="00EE20B5">
        <w:t>Carr</w:t>
      </w:r>
      <w:proofErr w:type="spellEnd"/>
      <w:r w:rsidRPr="00EE20B5">
        <w:t xml:space="preserve">, P. W.; Cohen, J. D.; </w:t>
      </w:r>
      <w:proofErr w:type="spellStart"/>
      <w:r w:rsidRPr="00EE20B5">
        <w:t>Hegeman</w:t>
      </w:r>
      <w:proofErr w:type="spellEnd"/>
      <w:r w:rsidRPr="00EE20B5">
        <w:t xml:space="preserve">, A. D. Easy and Accurate High-Performance Liquid Chromatography Retention Prediction with Different Gradients, Flow Rates, and Instruments by Back-Calculation of Gradient and Flow Rate Profiles. </w:t>
      </w:r>
      <w:r w:rsidRPr="00EE20B5">
        <w:rPr>
          <w:i/>
          <w:iCs/>
        </w:rPr>
        <w:t>Journal of Chromatography A</w:t>
      </w:r>
      <w:r w:rsidRPr="00EE20B5">
        <w:t xml:space="preserve"> </w:t>
      </w:r>
      <w:r w:rsidRPr="00EE20B5">
        <w:rPr>
          <w:b/>
          <w:bCs/>
        </w:rPr>
        <w:t>2011</w:t>
      </w:r>
      <w:r w:rsidRPr="00EE20B5">
        <w:t xml:space="preserve">, </w:t>
      </w:r>
      <w:r w:rsidRPr="00EE20B5">
        <w:rPr>
          <w:i/>
          <w:iCs/>
        </w:rPr>
        <w:t>1218</w:t>
      </w:r>
      <w:r w:rsidRPr="00EE20B5">
        <w:t xml:space="preserve"> (38), 6742–6749. https://doi.org/10.1016/j.chroma.2011.07.070.</w:t>
      </w:r>
    </w:p>
    <w:p w14:paraId="679D3B81" w14:textId="77777777" w:rsidR="00EE20B5" w:rsidRPr="00EE20B5" w:rsidRDefault="00EE20B5" w:rsidP="00EE20B5">
      <w:pPr>
        <w:pStyle w:val="Bibliografia"/>
      </w:pPr>
      <w:r w:rsidRPr="00EE20B5">
        <w:t>(6)</w:t>
      </w:r>
      <w:r w:rsidRPr="00EE20B5">
        <w:tab/>
        <w:t xml:space="preserve">Landrum, G.; Tosco, P.; Kelley, B.; Rodriguez, R.; Cosgrove, D.; </w:t>
      </w:r>
      <w:proofErr w:type="spellStart"/>
      <w:r w:rsidRPr="00EE20B5">
        <w:t>Vianello</w:t>
      </w:r>
      <w:proofErr w:type="spellEnd"/>
      <w:r w:rsidRPr="00EE20B5">
        <w:t xml:space="preserve">, R.; </w:t>
      </w:r>
      <w:proofErr w:type="spellStart"/>
      <w:r w:rsidRPr="00EE20B5">
        <w:t>sriniker</w:t>
      </w:r>
      <w:proofErr w:type="spellEnd"/>
      <w:r w:rsidRPr="00EE20B5">
        <w:t xml:space="preserve">; </w:t>
      </w:r>
      <w:proofErr w:type="spellStart"/>
      <w:r w:rsidRPr="00EE20B5">
        <w:t>Gedeck</w:t>
      </w:r>
      <w:proofErr w:type="spellEnd"/>
      <w:r w:rsidRPr="00EE20B5">
        <w:t xml:space="preserve">, P.; Jones, G.; Kawashima, E.; </w:t>
      </w:r>
      <w:proofErr w:type="spellStart"/>
      <w:r w:rsidRPr="00EE20B5">
        <w:t>NadineSchneider</w:t>
      </w:r>
      <w:proofErr w:type="spellEnd"/>
      <w:r w:rsidRPr="00EE20B5">
        <w:t xml:space="preserve">; </w:t>
      </w:r>
      <w:proofErr w:type="spellStart"/>
      <w:r w:rsidRPr="00EE20B5">
        <w:t>Nealschneider</w:t>
      </w:r>
      <w:proofErr w:type="spellEnd"/>
      <w:r w:rsidRPr="00EE20B5">
        <w:t xml:space="preserve">, D.; </w:t>
      </w:r>
      <w:proofErr w:type="spellStart"/>
      <w:r w:rsidRPr="00EE20B5">
        <w:t>Dalke</w:t>
      </w:r>
      <w:proofErr w:type="spellEnd"/>
      <w:r w:rsidRPr="00EE20B5">
        <w:t xml:space="preserve">, A.; Swain, M.; Cole, B.; </w:t>
      </w:r>
      <w:proofErr w:type="spellStart"/>
      <w:r w:rsidRPr="00EE20B5">
        <w:t>tadhurst-cdd</w:t>
      </w:r>
      <w:proofErr w:type="spellEnd"/>
      <w:r w:rsidRPr="00EE20B5">
        <w:t xml:space="preserve">; Turk, S.; </w:t>
      </w:r>
      <w:proofErr w:type="spellStart"/>
      <w:r w:rsidRPr="00EE20B5">
        <w:t>Savelev</w:t>
      </w:r>
      <w:proofErr w:type="spellEnd"/>
      <w:r w:rsidRPr="00EE20B5">
        <w:t xml:space="preserve">, A.; </w:t>
      </w:r>
      <w:proofErr w:type="spellStart"/>
      <w:r w:rsidRPr="00EE20B5">
        <w:t>Vaucher</w:t>
      </w:r>
      <w:proofErr w:type="spellEnd"/>
      <w:r w:rsidRPr="00EE20B5">
        <w:t xml:space="preserve">, A.; </w:t>
      </w:r>
      <w:proofErr w:type="spellStart"/>
      <w:r w:rsidRPr="00EE20B5">
        <w:t>Wójcikowski</w:t>
      </w:r>
      <w:proofErr w:type="spellEnd"/>
      <w:r w:rsidRPr="00EE20B5">
        <w:t xml:space="preserve">, M.; Take, I.; Walker, R.; </w:t>
      </w:r>
      <w:proofErr w:type="spellStart"/>
      <w:r w:rsidRPr="00EE20B5">
        <w:t>Scalfani</w:t>
      </w:r>
      <w:proofErr w:type="spellEnd"/>
      <w:r w:rsidRPr="00EE20B5">
        <w:t xml:space="preserve">, V. F.; </w:t>
      </w:r>
      <w:proofErr w:type="spellStart"/>
      <w:r w:rsidRPr="00EE20B5">
        <w:t>Faara</w:t>
      </w:r>
      <w:proofErr w:type="spellEnd"/>
      <w:r w:rsidRPr="00EE20B5">
        <w:t xml:space="preserve">, H.; </w:t>
      </w:r>
      <w:proofErr w:type="spellStart"/>
      <w:r w:rsidRPr="00EE20B5">
        <w:t>Ujihara</w:t>
      </w:r>
      <w:proofErr w:type="spellEnd"/>
      <w:r w:rsidRPr="00EE20B5">
        <w:t xml:space="preserve">, K.; Probst, D.; </w:t>
      </w:r>
      <w:proofErr w:type="spellStart"/>
      <w:r w:rsidRPr="00EE20B5">
        <w:t>Maeder</w:t>
      </w:r>
      <w:proofErr w:type="spellEnd"/>
      <w:r w:rsidRPr="00EE20B5">
        <w:t xml:space="preserve">, N.; Monat, J.; </w:t>
      </w:r>
      <w:proofErr w:type="spellStart"/>
      <w:r w:rsidRPr="00EE20B5">
        <w:t>Lehtivarjo</w:t>
      </w:r>
      <w:proofErr w:type="spellEnd"/>
      <w:r w:rsidRPr="00EE20B5">
        <w:t xml:space="preserve">, J.; </w:t>
      </w:r>
      <w:proofErr w:type="spellStart"/>
      <w:r w:rsidRPr="00EE20B5">
        <w:t>godin</w:t>
      </w:r>
      <w:proofErr w:type="spellEnd"/>
      <w:r w:rsidRPr="00EE20B5">
        <w:t xml:space="preserve">,  </w:t>
      </w:r>
      <w:proofErr w:type="spellStart"/>
      <w:r w:rsidRPr="00EE20B5">
        <w:t>guillaume</w:t>
      </w:r>
      <w:proofErr w:type="spellEnd"/>
      <w:r w:rsidRPr="00EE20B5">
        <w:t xml:space="preserve">. </w:t>
      </w:r>
      <w:proofErr w:type="spellStart"/>
      <w:r w:rsidRPr="00EE20B5">
        <w:t>Rdkit</w:t>
      </w:r>
      <w:proofErr w:type="spellEnd"/>
      <w:r w:rsidRPr="00EE20B5">
        <w:t>/</w:t>
      </w:r>
      <w:proofErr w:type="spellStart"/>
      <w:r w:rsidRPr="00EE20B5">
        <w:t>Rdkit</w:t>
      </w:r>
      <w:proofErr w:type="spellEnd"/>
      <w:r w:rsidRPr="00EE20B5">
        <w:t>: 2025_03_4 (Q1 2025) Release, 2025. https://doi.org/10.5281/zenodo.15773589.</w:t>
      </w:r>
    </w:p>
    <w:p w14:paraId="1600A1D4" w14:textId="77777777" w:rsidR="00EE20B5" w:rsidRPr="00EE20B5" w:rsidRDefault="00EE20B5" w:rsidP="00EE20B5">
      <w:pPr>
        <w:pStyle w:val="Bibliografia"/>
      </w:pPr>
      <w:r w:rsidRPr="00EE20B5">
        <w:t>(7)</w:t>
      </w:r>
      <w:r w:rsidRPr="00EE20B5">
        <w:tab/>
      </w:r>
      <w:proofErr w:type="spellStart"/>
      <w:r w:rsidRPr="00EE20B5">
        <w:t>Nikitas</w:t>
      </w:r>
      <w:proofErr w:type="spellEnd"/>
      <w:r w:rsidRPr="00EE20B5">
        <w:t>, P.; Pappa-</w:t>
      </w:r>
      <w:proofErr w:type="spellStart"/>
      <w:r w:rsidRPr="00EE20B5">
        <w:t>Louisi</w:t>
      </w:r>
      <w:proofErr w:type="spellEnd"/>
      <w:r w:rsidRPr="00EE20B5">
        <w:t xml:space="preserve">, A. Retention Models for Isocratic and Gradient Elution in Reversed-Phase Liquid Chromatography. </w:t>
      </w:r>
      <w:r w:rsidRPr="00EE20B5">
        <w:rPr>
          <w:i/>
          <w:iCs/>
        </w:rPr>
        <w:t>Journal of Chromatography A</w:t>
      </w:r>
      <w:r w:rsidRPr="00EE20B5">
        <w:t xml:space="preserve"> </w:t>
      </w:r>
      <w:r w:rsidRPr="00EE20B5">
        <w:rPr>
          <w:b/>
          <w:bCs/>
        </w:rPr>
        <w:t>2009</w:t>
      </w:r>
      <w:r w:rsidRPr="00EE20B5">
        <w:t xml:space="preserve">, </w:t>
      </w:r>
      <w:r w:rsidRPr="00EE20B5">
        <w:rPr>
          <w:i/>
          <w:iCs/>
        </w:rPr>
        <w:t>1216</w:t>
      </w:r>
      <w:r w:rsidRPr="00EE20B5">
        <w:t xml:space="preserve"> (10), 1737–1755. https://doi.org/10.1016/j.chroma.2008.09.051.</w:t>
      </w:r>
    </w:p>
    <w:p w14:paraId="314CECF3" w14:textId="77777777" w:rsidR="00EE20B5" w:rsidRPr="00EE20B5" w:rsidRDefault="00EE20B5" w:rsidP="00EE20B5">
      <w:pPr>
        <w:pStyle w:val="Bibliografia"/>
      </w:pPr>
      <w:r w:rsidRPr="00EE20B5">
        <w:t>(8)</w:t>
      </w:r>
      <w:r w:rsidRPr="00EE20B5">
        <w:tab/>
        <w:t xml:space="preserve">Carpenter, B.; Gelman, A.; Hoffman, M. D.; Lee, D.; Goodrich, B.; Betancourt, M.; Brubaker, M.; Guo, J.; Li, P.; Riddell, A. Stan: A Probabilistic Programming Language. </w:t>
      </w:r>
      <w:r w:rsidRPr="00EE20B5">
        <w:rPr>
          <w:i/>
          <w:iCs/>
        </w:rPr>
        <w:t>Journal of statistical software</w:t>
      </w:r>
      <w:r w:rsidRPr="00EE20B5">
        <w:t xml:space="preserve"> </w:t>
      </w:r>
      <w:r w:rsidRPr="00EE20B5">
        <w:rPr>
          <w:b/>
          <w:bCs/>
        </w:rPr>
        <w:t>2017</w:t>
      </w:r>
      <w:r w:rsidRPr="00EE20B5">
        <w:t xml:space="preserve">, </w:t>
      </w:r>
      <w:r w:rsidRPr="00EE20B5">
        <w:rPr>
          <w:i/>
          <w:iCs/>
        </w:rPr>
        <w:t>76</w:t>
      </w:r>
      <w:r w:rsidRPr="00EE20B5">
        <w:t xml:space="preserve"> (1).</w:t>
      </w:r>
    </w:p>
    <w:p w14:paraId="6F2B0330" w14:textId="77777777" w:rsidR="00EE20B5" w:rsidRPr="00EE20B5" w:rsidRDefault="00EE20B5" w:rsidP="00EE20B5">
      <w:pPr>
        <w:pStyle w:val="Bibliografia"/>
      </w:pPr>
      <w:r w:rsidRPr="00EE20B5">
        <w:t>(9)</w:t>
      </w:r>
      <w:r w:rsidRPr="00EE20B5">
        <w:tab/>
        <w:t xml:space="preserve">RStudio Team. </w:t>
      </w:r>
      <w:r w:rsidRPr="00EE20B5">
        <w:rPr>
          <w:i/>
          <w:iCs/>
        </w:rPr>
        <w:t>RStudio: Integrated Development Environment for R</w:t>
      </w:r>
      <w:r w:rsidRPr="00EE20B5">
        <w:t>; RStudio, PBC.: Boston, MA, 2020.</w:t>
      </w:r>
    </w:p>
    <w:p w14:paraId="60262B44" w14:textId="77777777" w:rsidR="00EE20B5" w:rsidRPr="00EE20B5" w:rsidRDefault="00EE20B5" w:rsidP="00EE20B5">
      <w:pPr>
        <w:pStyle w:val="Bibliografia"/>
      </w:pPr>
      <w:r w:rsidRPr="00EE20B5">
        <w:t>(10)</w:t>
      </w:r>
      <w:r w:rsidRPr="00EE20B5">
        <w:tab/>
        <w:t xml:space="preserve">Wiczling, P. Analyzing Chromatographic Data Using Multilevel Modeling. </w:t>
      </w:r>
      <w:r w:rsidRPr="00EE20B5">
        <w:rPr>
          <w:i/>
          <w:iCs/>
        </w:rPr>
        <w:t xml:space="preserve">Anal </w:t>
      </w:r>
      <w:proofErr w:type="spellStart"/>
      <w:r w:rsidRPr="00EE20B5">
        <w:rPr>
          <w:i/>
          <w:iCs/>
        </w:rPr>
        <w:t>Bioanal</w:t>
      </w:r>
      <w:proofErr w:type="spellEnd"/>
      <w:r w:rsidRPr="00EE20B5">
        <w:rPr>
          <w:i/>
          <w:iCs/>
        </w:rPr>
        <w:t xml:space="preserve"> Chem</w:t>
      </w:r>
      <w:r w:rsidRPr="00EE20B5">
        <w:t xml:space="preserve"> </w:t>
      </w:r>
      <w:r w:rsidRPr="00EE20B5">
        <w:rPr>
          <w:b/>
          <w:bCs/>
        </w:rPr>
        <w:t>2018</w:t>
      </w:r>
      <w:r w:rsidRPr="00EE20B5">
        <w:t xml:space="preserve">, </w:t>
      </w:r>
      <w:r w:rsidRPr="00EE20B5">
        <w:rPr>
          <w:i/>
          <w:iCs/>
        </w:rPr>
        <w:t>410</w:t>
      </w:r>
      <w:r w:rsidRPr="00EE20B5">
        <w:t xml:space="preserve"> (16), 3905–3915. https://doi.org/10.1007/s00216-018-1061-3.</w:t>
      </w:r>
    </w:p>
    <w:p w14:paraId="3356C006" w14:textId="77777777" w:rsidR="00EE20B5" w:rsidRPr="00EE20B5" w:rsidRDefault="00EE20B5" w:rsidP="00EE20B5">
      <w:pPr>
        <w:pStyle w:val="Bibliografia"/>
      </w:pPr>
      <w:r w:rsidRPr="00EE20B5">
        <w:t>(11)</w:t>
      </w:r>
      <w:r w:rsidRPr="00EE20B5">
        <w:tab/>
        <w:t xml:space="preserve">Wiczling, P.; </w:t>
      </w:r>
      <w:proofErr w:type="spellStart"/>
      <w:r w:rsidRPr="00EE20B5">
        <w:t>Kamedulska</w:t>
      </w:r>
      <w:proofErr w:type="spellEnd"/>
      <w:r w:rsidRPr="00EE20B5">
        <w:t xml:space="preserve">, A. Comparison of Chromatographic Stationary Phases Using a Bayesian-Based Multilevel Model. </w:t>
      </w:r>
      <w:r w:rsidRPr="00EE20B5">
        <w:rPr>
          <w:i/>
          <w:iCs/>
        </w:rPr>
        <w:t>Anal Chem</w:t>
      </w:r>
      <w:r w:rsidRPr="00EE20B5">
        <w:t xml:space="preserve"> </w:t>
      </w:r>
      <w:r w:rsidRPr="00EE20B5">
        <w:rPr>
          <w:b/>
          <w:bCs/>
        </w:rPr>
        <w:t>2024</w:t>
      </w:r>
      <w:r w:rsidRPr="00EE20B5">
        <w:t xml:space="preserve">, </w:t>
      </w:r>
      <w:r w:rsidRPr="00EE20B5">
        <w:rPr>
          <w:i/>
          <w:iCs/>
        </w:rPr>
        <w:t>96</w:t>
      </w:r>
      <w:r w:rsidRPr="00EE20B5">
        <w:t xml:space="preserve"> (3), 1310–1319. https://doi.org/10.1021/acs.analchem.3c04697.</w:t>
      </w:r>
    </w:p>
    <w:p w14:paraId="2211645F" w14:textId="77777777" w:rsidR="00EE20B5" w:rsidRPr="00EE20B5" w:rsidRDefault="00EE20B5" w:rsidP="00EE20B5">
      <w:pPr>
        <w:pStyle w:val="Bibliografia"/>
      </w:pPr>
      <w:r w:rsidRPr="00EE20B5">
        <w:t>(12)</w:t>
      </w:r>
      <w:r w:rsidRPr="00EE20B5">
        <w:tab/>
      </w:r>
      <w:proofErr w:type="spellStart"/>
      <w:r w:rsidRPr="00EE20B5">
        <w:t>Kamedulska</w:t>
      </w:r>
      <w:proofErr w:type="spellEnd"/>
      <w:r w:rsidRPr="00EE20B5">
        <w:t xml:space="preserve">, A.; </w:t>
      </w:r>
      <w:proofErr w:type="spellStart"/>
      <w:r w:rsidRPr="00EE20B5">
        <w:t>Kubik</w:t>
      </w:r>
      <w:proofErr w:type="spellEnd"/>
      <w:r w:rsidRPr="00EE20B5">
        <w:t xml:space="preserve">, Ł.; </w:t>
      </w:r>
      <w:proofErr w:type="spellStart"/>
      <w:r w:rsidRPr="00EE20B5">
        <w:t>Jacyna</w:t>
      </w:r>
      <w:proofErr w:type="spellEnd"/>
      <w:r w:rsidRPr="00EE20B5">
        <w:t>, J.; Struck-</w:t>
      </w:r>
      <w:proofErr w:type="spellStart"/>
      <w:r w:rsidRPr="00EE20B5">
        <w:t>Lewicka</w:t>
      </w:r>
      <w:proofErr w:type="spellEnd"/>
      <w:r w:rsidRPr="00EE20B5">
        <w:t xml:space="preserve">, W.; </w:t>
      </w:r>
      <w:proofErr w:type="spellStart"/>
      <w:r w:rsidRPr="00EE20B5">
        <w:t>Markuszewski</w:t>
      </w:r>
      <w:proofErr w:type="spellEnd"/>
      <w:r w:rsidRPr="00EE20B5">
        <w:t xml:space="preserve">, M. J.; Wiczling, P. Toward the General Mechanistic Model of Liquid Chromatographic Retention. </w:t>
      </w:r>
      <w:r w:rsidRPr="00EE20B5">
        <w:rPr>
          <w:i/>
          <w:iCs/>
        </w:rPr>
        <w:t>Anal. Chem.</w:t>
      </w:r>
      <w:r w:rsidRPr="00EE20B5">
        <w:t xml:space="preserve"> </w:t>
      </w:r>
      <w:r w:rsidRPr="00EE20B5">
        <w:rPr>
          <w:b/>
          <w:bCs/>
        </w:rPr>
        <w:t>2022</w:t>
      </w:r>
      <w:r w:rsidRPr="00EE20B5">
        <w:t xml:space="preserve">, </w:t>
      </w:r>
      <w:r w:rsidRPr="00EE20B5">
        <w:rPr>
          <w:i/>
          <w:iCs/>
        </w:rPr>
        <w:t>94</w:t>
      </w:r>
      <w:r w:rsidRPr="00EE20B5">
        <w:t xml:space="preserve"> (31), 11070–11080. https://doi.org/10.1021/acs.analchem.2c02034.</w:t>
      </w:r>
    </w:p>
    <w:p w14:paraId="10446136" w14:textId="77777777" w:rsidR="00EE20B5" w:rsidRPr="00EE20B5" w:rsidRDefault="00EE20B5" w:rsidP="00EE20B5">
      <w:pPr>
        <w:pStyle w:val="Bibliografia"/>
      </w:pPr>
      <w:r w:rsidRPr="00EE20B5">
        <w:t>(13)</w:t>
      </w:r>
      <w:r w:rsidRPr="00EE20B5">
        <w:tab/>
      </w:r>
      <w:proofErr w:type="spellStart"/>
      <w:r w:rsidRPr="00EE20B5">
        <w:t>Kubik</w:t>
      </w:r>
      <w:proofErr w:type="spellEnd"/>
      <w:r w:rsidRPr="00EE20B5">
        <w:t xml:space="preserve">, Ł.; </w:t>
      </w:r>
      <w:proofErr w:type="spellStart"/>
      <w:r w:rsidRPr="00EE20B5">
        <w:t>Kaliszan</w:t>
      </w:r>
      <w:proofErr w:type="spellEnd"/>
      <w:r w:rsidRPr="00EE20B5">
        <w:t xml:space="preserve">, R.; Wiczling, P. Analysis of Isocratic-Chromatographic-Retention Data Using Bayesian Multilevel Modeling. </w:t>
      </w:r>
      <w:r w:rsidRPr="00EE20B5">
        <w:rPr>
          <w:i/>
          <w:iCs/>
        </w:rPr>
        <w:t>Anal Chem</w:t>
      </w:r>
      <w:r w:rsidRPr="00EE20B5">
        <w:t xml:space="preserve"> </w:t>
      </w:r>
      <w:r w:rsidRPr="00EE20B5">
        <w:rPr>
          <w:b/>
          <w:bCs/>
        </w:rPr>
        <w:t>2018</w:t>
      </w:r>
      <w:r w:rsidRPr="00EE20B5">
        <w:t xml:space="preserve">, </w:t>
      </w:r>
      <w:r w:rsidRPr="00EE20B5">
        <w:rPr>
          <w:i/>
          <w:iCs/>
        </w:rPr>
        <w:t>90</w:t>
      </w:r>
      <w:r w:rsidRPr="00EE20B5">
        <w:t xml:space="preserve"> (22), 13670–13679. https://doi.org/10.1021/acs.analchem.8b04033.</w:t>
      </w:r>
    </w:p>
    <w:p w14:paraId="2A522026" w14:textId="77777777" w:rsidR="00EE20B5" w:rsidRPr="00EE20B5" w:rsidRDefault="00EE20B5" w:rsidP="00EE20B5">
      <w:pPr>
        <w:pStyle w:val="Bibliografia"/>
      </w:pPr>
      <w:r w:rsidRPr="00EE20B5">
        <w:t>(14)</w:t>
      </w:r>
      <w:r w:rsidRPr="00EE20B5">
        <w:tab/>
        <w:t xml:space="preserve">Wen, Y.; </w:t>
      </w:r>
      <w:proofErr w:type="spellStart"/>
      <w:r w:rsidRPr="00EE20B5">
        <w:t>Talebi</w:t>
      </w:r>
      <w:proofErr w:type="spellEnd"/>
      <w:r w:rsidRPr="00EE20B5">
        <w:t xml:space="preserve">, M.; Amos, R. I. J.; </w:t>
      </w:r>
      <w:proofErr w:type="spellStart"/>
      <w:r w:rsidRPr="00EE20B5">
        <w:t>Szucs</w:t>
      </w:r>
      <w:proofErr w:type="spellEnd"/>
      <w:r w:rsidRPr="00EE20B5">
        <w:t xml:space="preserve">, R.; Dolan, J. W.; Pohl, C. A.; Haddad, P. R. Retention Prediction in Reversed Phase High Performance Liquid Chromatography Using Quantitative Structure-Retention Relationships Applied to the Hydrophobic Subtraction Model. </w:t>
      </w:r>
      <w:r w:rsidRPr="00EE20B5">
        <w:rPr>
          <w:i/>
          <w:iCs/>
        </w:rPr>
        <w:t>Journal of Chromatography A</w:t>
      </w:r>
      <w:r w:rsidRPr="00EE20B5">
        <w:t xml:space="preserve"> </w:t>
      </w:r>
      <w:r w:rsidRPr="00EE20B5">
        <w:rPr>
          <w:b/>
          <w:bCs/>
        </w:rPr>
        <w:t>2018</w:t>
      </w:r>
      <w:r w:rsidRPr="00EE20B5">
        <w:t xml:space="preserve">, </w:t>
      </w:r>
      <w:r w:rsidRPr="00EE20B5">
        <w:rPr>
          <w:i/>
          <w:iCs/>
        </w:rPr>
        <w:t>1541</w:t>
      </w:r>
      <w:r w:rsidRPr="00EE20B5">
        <w:t>, 1–11. https://doi.org/10.1016/j.chroma.2018.01.053.</w:t>
      </w:r>
    </w:p>
    <w:p w14:paraId="2BA808E1" w14:textId="77777777" w:rsidR="00EE20B5" w:rsidRPr="00EE20B5" w:rsidRDefault="00EE20B5" w:rsidP="00EE20B5">
      <w:pPr>
        <w:pStyle w:val="Bibliografia"/>
      </w:pPr>
      <w:r w:rsidRPr="00EE20B5">
        <w:t>(15)</w:t>
      </w:r>
      <w:r w:rsidRPr="00EE20B5">
        <w:tab/>
        <w:t xml:space="preserve">Park, S. H.; </w:t>
      </w:r>
      <w:proofErr w:type="spellStart"/>
      <w:r w:rsidRPr="00EE20B5">
        <w:t>Talebi</w:t>
      </w:r>
      <w:proofErr w:type="spellEnd"/>
      <w:r w:rsidRPr="00EE20B5">
        <w:t xml:space="preserve">, M.; Amos, R. I. J.; </w:t>
      </w:r>
      <w:proofErr w:type="spellStart"/>
      <w:r w:rsidRPr="00EE20B5">
        <w:t>Tyteca</w:t>
      </w:r>
      <w:proofErr w:type="spellEnd"/>
      <w:r w:rsidRPr="00EE20B5">
        <w:t xml:space="preserve">, E.; Haddad, P. R.; </w:t>
      </w:r>
      <w:proofErr w:type="spellStart"/>
      <w:r w:rsidRPr="00EE20B5">
        <w:t>Szucs</w:t>
      </w:r>
      <w:proofErr w:type="spellEnd"/>
      <w:r w:rsidRPr="00EE20B5">
        <w:t xml:space="preserve">, R.; Pohl, C. A.; Dolan, J. W. Towards a Chromatographic Similarity Index to Establish </w:t>
      </w:r>
      <w:proofErr w:type="spellStart"/>
      <w:r w:rsidRPr="00EE20B5">
        <w:t>Localised</w:t>
      </w:r>
      <w:proofErr w:type="spellEnd"/>
      <w:r w:rsidRPr="00EE20B5">
        <w:t xml:space="preserve"> Quantitative Structure-Retention Relationships for Retention Prediction. II Use of </w:t>
      </w:r>
      <w:proofErr w:type="spellStart"/>
      <w:r w:rsidRPr="00EE20B5">
        <w:t>Tanimoto</w:t>
      </w:r>
      <w:proofErr w:type="spellEnd"/>
      <w:r w:rsidRPr="00EE20B5">
        <w:t xml:space="preserve"> Similarity Index in Ion Chromatography. </w:t>
      </w:r>
      <w:r w:rsidRPr="00EE20B5">
        <w:rPr>
          <w:i/>
          <w:iCs/>
        </w:rPr>
        <w:t>Journal of Chromatography A</w:t>
      </w:r>
      <w:r w:rsidRPr="00EE20B5">
        <w:t xml:space="preserve"> </w:t>
      </w:r>
      <w:r w:rsidRPr="00EE20B5">
        <w:rPr>
          <w:b/>
          <w:bCs/>
        </w:rPr>
        <w:t>2017</w:t>
      </w:r>
      <w:r w:rsidRPr="00EE20B5">
        <w:t xml:space="preserve">, </w:t>
      </w:r>
      <w:r w:rsidRPr="00EE20B5">
        <w:rPr>
          <w:i/>
          <w:iCs/>
        </w:rPr>
        <w:t>1523</w:t>
      </w:r>
      <w:r w:rsidRPr="00EE20B5">
        <w:t>, 173–182. https://doi.org/10.1016/j.chroma.2017.02.054.</w:t>
      </w:r>
    </w:p>
    <w:p w14:paraId="6869669E" w14:textId="77777777" w:rsidR="00EE20B5" w:rsidRPr="00EE20B5" w:rsidRDefault="00EE20B5" w:rsidP="00EE20B5">
      <w:pPr>
        <w:pStyle w:val="Bibliografia"/>
      </w:pPr>
      <w:r w:rsidRPr="00EE20B5">
        <w:t>(16)</w:t>
      </w:r>
      <w:r w:rsidRPr="00EE20B5">
        <w:tab/>
      </w:r>
      <w:proofErr w:type="spellStart"/>
      <w:r w:rsidRPr="00EE20B5">
        <w:t>Gritti</w:t>
      </w:r>
      <w:proofErr w:type="spellEnd"/>
      <w:r w:rsidRPr="00EE20B5">
        <w:t xml:space="preserve">, F. Perspective on the Future Approaches to Predict Retention in Liquid Chromatography. </w:t>
      </w:r>
      <w:r w:rsidRPr="00EE20B5">
        <w:rPr>
          <w:i/>
          <w:iCs/>
        </w:rPr>
        <w:t>Anal. Chem.</w:t>
      </w:r>
      <w:r w:rsidRPr="00EE20B5">
        <w:t xml:space="preserve"> </w:t>
      </w:r>
      <w:r w:rsidRPr="00EE20B5">
        <w:rPr>
          <w:b/>
          <w:bCs/>
        </w:rPr>
        <w:t>2021</w:t>
      </w:r>
      <w:r w:rsidRPr="00EE20B5">
        <w:t xml:space="preserve">, </w:t>
      </w:r>
      <w:r w:rsidRPr="00EE20B5">
        <w:rPr>
          <w:i/>
          <w:iCs/>
        </w:rPr>
        <w:t>93</w:t>
      </w:r>
      <w:r w:rsidRPr="00EE20B5">
        <w:t xml:space="preserve"> (14), 5653–5664. https://doi.org/10.1021/acs.analchem.0c05078.</w:t>
      </w:r>
    </w:p>
    <w:p w14:paraId="585A3563" w14:textId="29C8F831" w:rsidR="00F76B8E" w:rsidRPr="00CC6387" w:rsidRDefault="008A7774" w:rsidP="008A7774">
      <w:pPr>
        <w:spacing w:after="0"/>
        <w:rPr>
          <w:color w:val="FF0000"/>
          <w:lang w:val="en-IN"/>
        </w:rPr>
      </w:pPr>
      <w:r>
        <w:rPr>
          <w:color w:val="FF0000"/>
          <w:lang w:val="en-IN"/>
        </w:rPr>
        <w:fldChar w:fldCharType="end"/>
      </w:r>
    </w:p>
    <w:p w14:paraId="710736E5" w14:textId="77E6BA48" w:rsidR="00444FCA" w:rsidRPr="00CC6387" w:rsidRDefault="00444FCA" w:rsidP="00CD1664">
      <w:pPr>
        <w:spacing w:after="0"/>
        <w:rPr>
          <w:color w:val="FF0000"/>
        </w:rPr>
      </w:pPr>
    </w:p>
    <w:p w14:paraId="4BC80072" w14:textId="3D6E2AAD" w:rsidR="00681A67" w:rsidRPr="00CC6387" w:rsidRDefault="00681A67" w:rsidP="00DC1996">
      <w:pPr>
        <w:pStyle w:val="TDAckTitle"/>
        <w:rPr>
          <w:color w:val="FF0000"/>
        </w:rPr>
      </w:pPr>
    </w:p>
    <w:p w14:paraId="52C6013C" w14:textId="77777777" w:rsidR="00681A67" w:rsidRPr="00CC6387" w:rsidRDefault="00681A67" w:rsidP="00B22794">
      <w:pPr>
        <w:pStyle w:val="SNSynopsisTOC"/>
        <w:sectPr w:rsidR="00681A67" w:rsidRPr="00CC6387" w:rsidSect="00D50B59">
          <w:type w:val="continuous"/>
          <w:pgSz w:w="12240" w:h="15840"/>
          <w:pgMar w:top="720" w:right="1094" w:bottom="720" w:left="1094" w:header="720" w:footer="720" w:gutter="0"/>
          <w:cols w:num="2" w:space="461"/>
        </w:sectPr>
      </w:pPr>
    </w:p>
    <w:p w14:paraId="112A4340" w14:textId="77777777" w:rsidR="00681A67" w:rsidRPr="00CC6387" w:rsidRDefault="00681A67" w:rsidP="00B22794">
      <w:pPr>
        <w:pStyle w:val="SNSynopsisTOC"/>
      </w:pPr>
    </w:p>
    <w:p w14:paraId="1D62A9AC" w14:textId="77777777" w:rsidR="00681A67" w:rsidRPr="00CC6387" w:rsidRDefault="00681A67" w:rsidP="006F1F34">
      <w:pPr>
        <w:pStyle w:val="TFReferencesSection"/>
        <w:rPr>
          <w:rStyle w:val="Odwoanieprzypisukocowego"/>
          <w:color w:val="FF0000"/>
        </w:rPr>
        <w:sectPr w:rsidR="00681A67" w:rsidRPr="00CC6387" w:rsidSect="00D50B59">
          <w:type w:val="continuous"/>
          <w:pgSz w:w="12240" w:h="15840"/>
          <w:pgMar w:top="720" w:right="1094" w:bottom="720" w:left="1094" w:header="720" w:footer="720" w:gutter="0"/>
          <w:cols w:space="461"/>
        </w:sectPr>
      </w:pPr>
    </w:p>
    <w:p w14:paraId="6D13E088" w14:textId="77777777" w:rsidR="00681A67" w:rsidRPr="00B22794" w:rsidRDefault="00681A67" w:rsidP="00B22794">
      <w:pPr>
        <w:pStyle w:val="SNSynopsisTOC"/>
      </w:pPr>
      <w:r w:rsidRPr="00B22794">
        <w:t>TABLE OF CONTENTS (TOC)</w:t>
      </w:r>
    </w:p>
    <w:p w14:paraId="595AE9CD" w14:textId="34954228" w:rsidR="00307796" w:rsidRPr="00CC6387" w:rsidRDefault="008B29D0" w:rsidP="006F1F34">
      <w:pPr>
        <w:rPr>
          <w:color w:val="FF0000"/>
        </w:rPr>
      </w:pPr>
      <w:r>
        <w:rPr>
          <w:noProof/>
          <w:color w:val="FF0000"/>
        </w:rPr>
        <w:drawing>
          <wp:inline distT="0" distB="0" distL="0" distR="0" wp14:anchorId="5D17B8D1" wp14:editId="37A4BA50">
            <wp:extent cx="297180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sectPr w:rsidR="00307796" w:rsidRPr="00CC6387" w:rsidSect="00D50B59">
      <w:headerReference w:type="even" r:id="rId15"/>
      <w:footerReference w:type="even" r:id="rId16"/>
      <w:footerReference w:type="default" r:id="rId17"/>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A989F" w14:textId="77777777" w:rsidR="00677FEE" w:rsidRDefault="00677FEE" w:rsidP="006F1F34">
      <w:r>
        <w:separator/>
      </w:r>
    </w:p>
    <w:p w14:paraId="471DF2B7" w14:textId="77777777" w:rsidR="00677FEE" w:rsidRDefault="00677FEE"/>
    <w:p w14:paraId="62F52022" w14:textId="77777777" w:rsidR="00677FEE" w:rsidRDefault="00677FEE" w:rsidP="001A093C"/>
  </w:endnote>
  <w:endnote w:type="continuationSeparator" w:id="0">
    <w:p w14:paraId="28C8AEE0" w14:textId="77777777" w:rsidR="00677FEE" w:rsidRDefault="00677FEE" w:rsidP="006F1F34">
      <w:r>
        <w:continuationSeparator/>
      </w:r>
    </w:p>
    <w:p w14:paraId="35E9917B" w14:textId="77777777" w:rsidR="00677FEE" w:rsidRDefault="00677FEE"/>
    <w:p w14:paraId="5C7EE7CF" w14:textId="77777777" w:rsidR="00677FEE" w:rsidRDefault="00677FEE" w:rsidP="001A093C"/>
  </w:endnote>
  <w:endnote w:type="continuationNotice" w:id="1">
    <w:p w14:paraId="296B8F18" w14:textId="77777777" w:rsidR="00677FEE" w:rsidRDefault="00677FE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Myriad Pro Light">
    <w:altName w:val="Times New Roman"/>
    <w:panose1 w:val="00000000000000000000"/>
    <w:charset w:val="00"/>
    <w:family w:val="roman"/>
    <w:notTrueType/>
    <w:pitch w:val="default"/>
  </w:font>
  <w:font w:name="Times">
    <w:altName w:val="Times New Roman"/>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6291A" w:rsidRDefault="0016291A" w:rsidP="006F1F34">
    <w:pPr>
      <w:rPr>
        <w:rStyle w:val="Numerstrony"/>
      </w:rPr>
    </w:pPr>
    <w:r>
      <w:rPr>
        <w:rStyle w:val="Numerstrony"/>
      </w:rPr>
      <w:t xml:space="preserve">PAGE  </w:t>
    </w:r>
    <w:r>
      <w:rPr>
        <w:rStyle w:val="Numerstrony"/>
        <w:noProof/>
      </w:rPr>
      <w:t>2</w:t>
    </w:r>
  </w:p>
  <w:p w14:paraId="577C55BF" w14:textId="77777777" w:rsidR="0016291A" w:rsidRDefault="0016291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6291A" w:rsidRDefault="0016291A" w:rsidP="006F1F34">
    <w:pPr>
      <w:pStyle w:val="Stopka"/>
    </w:pPr>
  </w:p>
  <w:p w14:paraId="0EB6940F" w14:textId="77777777" w:rsidR="0016291A" w:rsidRDefault="0016291A" w:rsidP="006F1F34"/>
  <w:p w14:paraId="0524463C" w14:textId="77777777" w:rsidR="0016291A" w:rsidRDefault="0016291A"/>
  <w:p w14:paraId="05E6E2A2" w14:textId="77777777" w:rsidR="0016291A" w:rsidRDefault="0016291A" w:rsidP="001A09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sidR="00EF56F3">
      <w:rPr>
        <w:rStyle w:val="Numerstrony"/>
        <w:noProof/>
      </w:rPr>
      <w:t>9</w:t>
    </w:r>
    <w:r>
      <w:rPr>
        <w:rStyle w:val="Numerstrony"/>
      </w:rPr>
      <w:fldChar w:fldCharType="end"/>
    </w:r>
  </w:p>
  <w:p w14:paraId="3D2ABC03" w14:textId="77777777" w:rsidR="0016291A" w:rsidRDefault="0016291A" w:rsidP="006F1F34">
    <w:pPr>
      <w:pStyle w:val="Stopka"/>
    </w:pPr>
  </w:p>
  <w:p w14:paraId="2B7B92A3" w14:textId="77777777" w:rsidR="0016291A" w:rsidRDefault="0016291A" w:rsidP="006F1F34"/>
  <w:p w14:paraId="5C616F60" w14:textId="77777777" w:rsidR="0016291A" w:rsidRDefault="0016291A"/>
  <w:p w14:paraId="454C9AF2" w14:textId="77777777" w:rsidR="0016291A" w:rsidRDefault="0016291A"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493B4" w14:textId="77777777" w:rsidR="00677FEE" w:rsidRDefault="00677FEE" w:rsidP="006F1F34">
      <w:r>
        <w:separator/>
      </w:r>
    </w:p>
    <w:p w14:paraId="5553373B" w14:textId="77777777" w:rsidR="00677FEE" w:rsidRDefault="00677FEE"/>
    <w:p w14:paraId="747AC047" w14:textId="77777777" w:rsidR="00677FEE" w:rsidRDefault="00677FEE" w:rsidP="001A093C"/>
  </w:footnote>
  <w:footnote w:type="continuationSeparator" w:id="0">
    <w:p w14:paraId="44FFEEB7" w14:textId="77777777" w:rsidR="00677FEE" w:rsidRDefault="00677FEE" w:rsidP="006F1F34">
      <w:r>
        <w:continuationSeparator/>
      </w:r>
    </w:p>
    <w:p w14:paraId="2975CEFA" w14:textId="77777777" w:rsidR="00677FEE" w:rsidRDefault="00677FEE"/>
    <w:p w14:paraId="27922743" w14:textId="77777777" w:rsidR="00677FEE" w:rsidRDefault="00677FEE" w:rsidP="001A093C"/>
  </w:footnote>
  <w:footnote w:type="continuationNotice" w:id="1">
    <w:p w14:paraId="6569FBB0" w14:textId="77777777" w:rsidR="00677FEE" w:rsidRDefault="00677FE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6291A" w:rsidRDefault="0016291A" w:rsidP="006F1F34"/>
  <w:p w14:paraId="6890F2E1" w14:textId="77777777" w:rsidR="0016291A" w:rsidRDefault="0016291A"/>
  <w:p w14:paraId="1055CAF1" w14:textId="77777777" w:rsidR="0016291A" w:rsidRDefault="0016291A"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03BE2"/>
    <w:rsid w:val="00007583"/>
    <w:rsid w:val="00011705"/>
    <w:rsid w:val="000133BD"/>
    <w:rsid w:val="00014745"/>
    <w:rsid w:val="00016ACE"/>
    <w:rsid w:val="0002176F"/>
    <w:rsid w:val="00021B58"/>
    <w:rsid w:val="00021C3E"/>
    <w:rsid w:val="00024F82"/>
    <w:rsid w:val="00025B86"/>
    <w:rsid w:val="000263E0"/>
    <w:rsid w:val="000268E3"/>
    <w:rsid w:val="00040DB8"/>
    <w:rsid w:val="00040F94"/>
    <w:rsid w:val="000427A1"/>
    <w:rsid w:val="00042D4E"/>
    <w:rsid w:val="00042FA8"/>
    <w:rsid w:val="000432C3"/>
    <w:rsid w:val="00050891"/>
    <w:rsid w:val="000531F1"/>
    <w:rsid w:val="00062F27"/>
    <w:rsid w:val="0006411C"/>
    <w:rsid w:val="00065898"/>
    <w:rsid w:val="000707D9"/>
    <w:rsid w:val="00070D9C"/>
    <w:rsid w:val="00071CC9"/>
    <w:rsid w:val="000729A0"/>
    <w:rsid w:val="0007398F"/>
    <w:rsid w:val="00076E68"/>
    <w:rsid w:val="0007776D"/>
    <w:rsid w:val="00083091"/>
    <w:rsid w:val="000849C3"/>
    <w:rsid w:val="0009212E"/>
    <w:rsid w:val="000927BB"/>
    <w:rsid w:val="00093166"/>
    <w:rsid w:val="00094A15"/>
    <w:rsid w:val="00095461"/>
    <w:rsid w:val="000B091E"/>
    <w:rsid w:val="000B3CFA"/>
    <w:rsid w:val="000C3724"/>
    <w:rsid w:val="000C4FDE"/>
    <w:rsid w:val="000E335C"/>
    <w:rsid w:val="000E3A09"/>
    <w:rsid w:val="000E4395"/>
    <w:rsid w:val="000E7C90"/>
    <w:rsid w:val="000F0DC0"/>
    <w:rsid w:val="000F3D65"/>
    <w:rsid w:val="000F625E"/>
    <w:rsid w:val="000F6AF6"/>
    <w:rsid w:val="001045D4"/>
    <w:rsid w:val="0010603D"/>
    <w:rsid w:val="00106908"/>
    <w:rsid w:val="00107C62"/>
    <w:rsid w:val="0011068C"/>
    <w:rsid w:val="00115AC3"/>
    <w:rsid w:val="00116085"/>
    <w:rsid w:val="00121476"/>
    <w:rsid w:val="00122CCD"/>
    <w:rsid w:val="0012307D"/>
    <w:rsid w:val="0012449B"/>
    <w:rsid w:val="00124D57"/>
    <w:rsid w:val="001254DF"/>
    <w:rsid w:val="00127580"/>
    <w:rsid w:val="00131473"/>
    <w:rsid w:val="0013334A"/>
    <w:rsid w:val="00133A0D"/>
    <w:rsid w:val="0013477C"/>
    <w:rsid w:val="00135F49"/>
    <w:rsid w:val="00136950"/>
    <w:rsid w:val="00136DA7"/>
    <w:rsid w:val="00137E59"/>
    <w:rsid w:val="00141451"/>
    <w:rsid w:val="00141F4E"/>
    <w:rsid w:val="00142AEE"/>
    <w:rsid w:val="00144F0B"/>
    <w:rsid w:val="001459C1"/>
    <w:rsid w:val="0014607D"/>
    <w:rsid w:val="00154337"/>
    <w:rsid w:val="0015589D"/>
    <w:rsid w:val="0016291A"/>
    <w:rsid w:val="001636BC"/>
    <w:rsid w:val="001657D6"/>
    <w:rsid w:val="00165F8A"/>
    <w:rsid w:val="001661BC"/>
    <w:rsid w:val="001713CC"/>
    <w:rsid w:val="00171E12"/>
    <w:rsid w:val="00171F9A"/>
    <w:rsid w:val="0017275F"/>
    <w:rsid w:val="001733D5"/>
    <w:rsid w:val="0017511E"/>
    <w:rsid w:val="001779A6"/>
    <w:rsid w:val="00183DB3"/>
    <w:rsid w:val="001851E5"/>
    <w:rsid w:val="001909B8"/>
    <w:rsid w:val="00191952"/>
    <w:rsid w:val="001A093C"/>
    <w:rsid w:val="001A44EE"/>
    <w:rsid w:val="001A6032"/>
    <w:rsid w:val="001A6BF6"/>
    <w:rsid w:val="001A759F"/>
    <w:rsid w:val="001B20DE"/>
    <w:rsid w:val="001B3F13"/>
    <w:rsid w:val="001B5589"/>
    <w:rsid w:val="001C438D"/>
    <w:rsid w:val="001C51DA"/>
    <w:rsid w:val="001C7C6D"/>
    <w:rsid w:val="001C7D54"/>
    <w:rsid w:val="001D010E"/>
    <w:rsid w:val="001D0281"/>
    <w:rsid w:val="001D5DF3"/>
    <w:rsid w:val="001D632D"/>
    <w:rsid w:val="001E059D"/>
    <w:rsid w:val="001E1C52"/>
    <w:rsid w:val="001E2A90"/>
    <w:rsid w:val="001E7337"/>
    <w:rsid w:val="001F2B31"/>
    <w:rsid w:val="001F472C"/>
    <w:rsid w:val="00200F95"/>
    <w:rsid w:val="00201B73"/>
    <w:rsid w:val="00210FBB"/>
    <w:rsid w:val="00215CE0"/>
    <w:rsid w:val="0021715D"/>
    <w:rsid w:val="00224250"/>
    <w:rsid w:val="00224312"/>
    <w:rsid w:val="0022438A"/>
    <w:rsid w:val="002266B0"/>
    <w:rsid w:val="00230674"/>
    <w:rsid w:val="00231E98"/>
    <w:rsid w:val="00232FD8"/>
    <w:rsid w:val="00240336"/>
    <w:rsid w:val="002409A8"/>
    <w:rsid w:val="00247329"/>
    <w:rsid w:val="002549F9"/>
    <w:rsid w:val="002566EE"/>
    <w:rsid w:val="00256A0B"/>
    <w:rsid w:val="002600CE"/>
    <w:rsid w:val="00260E14"/>
    <w:rsid w:val="002652A0"/>
    <w:rsid w:val="00265E1E"/>
    <w:rsid w:val="002664E2"/>
    <w:rsid w:val="00266E05"/>
    <w:rsid w:val="002677AE"/>
    <w:rsid w:val="0027491C"/>
    <w:rsid w:val="00277642"/>
    <w:rsid w:val="0027777B"/>
    <w:rsid w:val="002837E9"/>
    <w:rsid w:val="00284B6E"/>
    <w:rsid w:val="0028542A"/>
    <w:rsid w:val="0029049D"/>
    <w:rsid w:val="0029085A"/>
    <w:rsid w:val="00293129"/>
    <w:rsid w:val="002933E5"/>
    <w:rsid w:val="00296159"/>
    <w:rsid w:val="00296636"/>
    <w:rsid w:val="00296662"/>
    <w:rsid w:val="00296A78"/>
    <w:rsid w:val="002A08E8"/>
    <w:rsid w:val="002A0C5E"/>
    <w:rsid w:val="002A1632"/>
    <w:rsid w:val="002A2653"/>
    <w:rsid w:val="002A308A"/>
    <w:rsid w:val="002A3AAD"/>
    <w:rsid w:val="002A400F"/>
    <w:rsid w:val="002A42E7"/>
    <w:rsid w:val="002B09C4"/>
    <w:rsid w:val="002B1E65"/>
    <w:rsid w:val="002B2DBE"/>
    <w:rsid w:val="002B3F0F"/>
    <w:rsid w:val="002B4E98"/>
    <w:rsid w:val="002B66D6"/>
    <w:rsid w:val="002B6C1C"/>
    <w:rsid w:val="002B70F2"/>
    <w:rsid w:val="002C3B8E"/>
    <w:rsid w:val="002C5970"/>
    <w:rsid w:val="002E1AEA"/>
    <w:rsid w:val="002E39A7"/>
    <w:rsid w:val="002E3F37"/>
    <w:rsid w:val="002E574F"/>
    <w:rsid w:val="002F00E2"/>
    <w:rsid w:val="002F1CA4"/>
    <w:rsid w:val="002F2803"/>
    <w:rsid w:val="002F2D48"/>
    <w:rsid w:val="002F411D"/>
    <w:rsid w:val="002F5A14"/>
    <w:rsid w:val="0030207E"/>
    <w:rsid w:val="0030302C"/>
    <w:rsid w:val="00305636"/>
    <w:rsid w:val="00307796"/>
    <w:rsid w:val="00312F01"/>
    <w:rsid w:val="00312F95"/>
    <w:rsid w:val="003207B4"/>
    <w:rsid w:val="0032296C"/>
    <w:rsid w:val="003268F4"/>
    <w:rsid w:val="003275D3"/>
    <w:rsid w:val="003304EB"/>
    <w:rsid w:val="00334643"/>
    <w:rsid w:val="00335FB0"/>
    <w:rsid w:val="00336A10"/>
    <w:rsid w:val="00336C07"/>
    <w:rsid w:val="00337D7A"/>
    <w:rsid w:val="003455EB"/>
    <w:rsid w:val="00347266"/>
    <w:rsid w:val="00347D51"/>
    <w:rsid w:val="00350F5F"/>
    <w:rsid w:val="0036064A"/>
    <w:rsid w:val="0036171A"/>
    <w:rsid w:val="00363FF3"/>
    <w:rsid w:val="00366BD7"/>
    <w:rsid w:val="003723C7"/>
    <w:rsid w:val="00384D2E"/>
    <w:rsid w:val="00387929"/>
    <w:rsid w:val="0039351D"/>
    <w:rsid w:val="003936B1"/>
    <w:rsid w:val="00395AFE"/>
    <w:rsid w:val="00396385"/>
    <w:rsid w:val="003978A1"/>
    <w:rsid w:val="003A0308"/>
    <w:rsid w:val="003A1B24"/>
    <w:rsid w:val="003A2C68"/>
    <w:rsid w:val="003A6328"/>
    <w:rsid w:val="003A6CC0"/>
    <w:rsid w:val="003B04DE"/>
    <w:rsid w:val="003B35B0"/>
    <w:rsid w:val="003B4213"/>
    <w:rsid w:val="003B5F97"/>
    <w:rsid w:val="003C250B"/>
    <w:rsid w:val="003C399B"/>
    <w:rsid w:val="003C4CBF"/>
    <w:rsid w:val="003C5A1E"/>
    <w:rsid w:val="003C70BC"/>
    <w:rsid w:val="003D2195"/>
    <w:rsid w:val="003D3D9A"/>
    <w:rsid w:val="003D7366"/>
    <w:rsid w:val="003D758A"/>
    <w:rsid w:val="003D7DD6"/>
    <w:rsid w:val="003E4501"/>
    <w:rsid w:val="003E5361"/>
    <w:rsid w:val="003E5B4E"/>
    <w:rsid w:val="003E6950"/>
    <w:rsid w:val="003F22E3"/>
    <w:rsid w:val="003F5CAA"/>
    <w:rsid w:val="00402BC0"/>
    <w:rsid w:val="00402FF4"/>
    <w:rsid w:val="0040368F"/>
    <w:rsid w:val="0040478C"/>
    <w:rsid w:val="00407F85"/>
    <w:rsid w:val="00410C59"/>
    <w:rsid w:val="00411B27"/>
    <w:rsid w:val="00413AAC"/>
    <w:rsid w:val="0041547A"/>
    <w:rsid w:val="00420C81"/>
    <w:rsid w:val="00423172"/>
    <w:rsid w:val="0042715D"/>
    <w:rsid w:val="00427BE2"/>
    <w:rsid w:val="00431F86"/>
    <w:rsid w:val="004342CD"/>
    <w:rsid w:val="00436A61"/>
    <w:rsid w:val="00440AAA"/>
    <w:rsid w:val="00440AF1"/>
    <w:rsid w:val="00441F83"/>
    <w:rsid w:val="00444FCA"/>
    <w:rsid w:val="004451B1"/>
    <w:rsid w:val="004512F4"/>
    <w:rsid w:val="00454C8D"/>
    <w:rsid w:val="0045566C"/>
    <w:rsid w:val="00455E6C"/>
    <w:rsid w:val="00463CEB"/>
    <w:rsid w:val="00465041"/>
    <w:rsid w:val="0046593F"/>
    <w:rsid w:val="004659A5"/>
    <w:rsid w:val="004679FA"/>
    <w:rsid w:val="00467A90"/>
    <w:rsid w:val="004731A6"/>
    <w:rsid w:val="004746D3"/>
    <w:rsid w:val="004772D9"/>
    <w:rsid w:val="0047784E"/>
    <w:rsid w:val="00480F46"/>
    <w:rsid w:val="00483CA9"/>
    <w:rsid w:val="00485539"/>
    <w:rsid w:val="00486C24"/>
    <w:rsid w:val="004878A6"/>
    <w:rsid w:val="004914BE"/>
    <w:rsid w:val="00494DFC"/>
    <w:rsid w:val="00494E5A"/>
    <w:rsid w:val="004A3ED2"/>
    <w:rsid w:val="004A4958"/>
    <w:rsid w:val="004A599E"/>
    <w:rsid w:val="004A7647"/>
    <w:rsid w:val="004B1070"/>
    <w:rsid w:val="004B7BF9"/>
    <w:rsid w:val="004C0D1F"/>
    <w:rsid w:val="004C1F07"/>
    <w:rsid w:val="004C2468"/>
    <w:rsid w:val="004C3D84"/>
    <w:rsid w:val="004C683E"/>
    <w:rsid w:val="004D0F23"/>
    <w:rsid w:val="004D1DCE"/>
    <w:rsid w:val="004D27FE"/>
    <w:rsid w:val="004D2C83"/>
    <w:rsid w:val="004D4A2B"/>
    <w:rsid w:val="004D5360"/>
    <w:rsid w:val="004E0A78"/>
    <w:rsid w:val="004E7056"/>
    <w:rsid w:val="004E7768"/>
    <w:rsid w:val="004E7BD3"/>
    <w:rsid w:val="004F18AB"/>
    <w:rsid w:val="004F36EC"/>
    <w:rsid w:val="004F5488"/>
    <w:rsid w:val="004F55C3"/>
    <w:rsid w:val="004F71C4"/>
    <w:rsid w:val="004F7B08"/>
    <w:rsid w:val="00501FCC"/>
    <w:rsid w:val="005053B9"/>
    <w:rsid w:val="00507DB8"/>
    <w:rsid w:val="00512071"/>
    <w:rsid w:val="00515167"/>
    <w:rsid w:val="00515C88"/>
    <w:rsid w:val="00523691"/>
    <w:rsid w:val="00523CA9"/>
    <w:rsid w:val="00526833"/>
    <w:rsid w:val="00530624"/>
    <w:rsid w:val="00536328"/>
    <w:rsid w:val="00537E0D"/>
    <w:rsid w:val="00540A9F"/>
    <w:rsid w:val="00540AFE"/>
    <w:rsid w:val="00543C8A"/>
    <w:rsid w:val="00544A7A"/>
    <w:rsid w:val="00544B8A"/>
    <w:rsid w:val="0054601F"/>
    <w:rsid w:val="00553EF9"/>
    <w:rsid w:val="0056090D"/>
    <w:rsid w:val="00560EA7"/>
    <w:rsid w:val="00565E01"/>
    <w:rsid w:val="00574E28"/>
    <w:rsid w:val="0058003C"/>
    <w:rsid w:val="005806E2"/>
    <w:rsid w:val="00581482"/>
    <w:rsid w:val="0058288E"/>
    <w:rsid w:val="0058584F"/>
    <w:rsid w:val="00587D74"/>
    <w:rsid w:val="0059350D"/>
    <w:rsid w:val="0059613D"/>
    <w:rsid w:val="005A16D7"/>
    <w:rsid w:val="005A3B18"/>
    <w:rsid w:val="005A42DF"/>
    <w:rsid w:val="005A72B0"/>
    <w:rsid w:val="005B7D7D"/>
    <w:rsid w:val="005C2CA8"/>
    <w:rsid w:val="005D07B9"/>
    <w:rsid w:val="005D7547"/>
    <w:rsid w:val="005E5D7A"/>
    <w:rsid w:val="005F3ACF"/>
    <w:rsid w:val="005F4D6F"/>
    <w:rsid w:val="005F664F"/>
    <w:rsid w:val="005F7416"/>
    <w:rsid w:val="00601F64"/>
    <w:rsid w:val="00607981"/>
    <w:rsid w:val="00611347"/>
    <w:rsid w:val="006135C1"/>
    <w:rsid w:val="006163A4"/>
    <w:rsid w:val="00620323"/>
    <w:rsid w:val="00620801"/>
    <w:rsid w:val="00623050"/>
    <w:rsid w:val="0062384D"/>
    <w:rsid w:val="0062619D"/>
    <w:rsid w:val="00630434"/>
    <w:rsid w:val="0063114F"/>
    <w:rsid w:val="0063272A"/>
    <w:rsid w:val="00633951"/>
    <w:rsid w:val="006342E3"/>
    <w:rsid w:val="006368E2"/>
    <w:rsid w:val="00637B4A"/>
    <w:rsid w:val="00640555"/>
    <w:rsid w:val="00641D5E"/>
    <w:rsid w:val="00641FC1"/>
    <w:rsid w:val="00642266"/>
    <w:rsid w:val="006437E9"/>
    <w:rsid w:val="0064480A"/>
    <w:rsid w:val="00646BD1"/>
    <w:rsid w:val="00647D25"/>
    <w:rsid w:val="006502E2"/>
    <w:rsid w:val="006506B4"/>
    <w:rsid w:val="0065085B"/>
    <w:rsid w:val="0065176A"/>
    <w:rsid w:val="006525C7"/>
    <w:rsid w:val="00652AA5"/>
    <w:rsid w:val="00652C2E"/>
    <w:rsid w:val="0065335A"/>
    <w:rsid w:val="006576CA"/>
    <w:rsid w:val="006610E6"/>
    <w:rsid w:val="00662918"/>
    <w:rsid w:val="006653FD"/>
    <w:rsid w:val="00671B2F"/>
    <w:rsid w:val="0067237E"/>
    <w:rsid w:val="00672634"/>
    <w:rsid w:val="00675334"/>
    <w:rsid w:val="006760F5"/>
    <w:rsid w:val="006770C4"/>
    <w:rsid w:val="00677FEE"/>
    <w:rsid w:val="00681A67"/>
    <w:rsid w:val="0068285E"/>
    <w:rsid w:val="00682F64"/>
    <w:rsid w:val="00683B64"/>
    <w:rsid w:val="00684304"/>
    <w:rsid w:val="00684EBE"/>
    <w:rsid w:val="006863EF"/>
    <w:rsid w:val="006866F8"/>
    <w:rsid w:val="00687B7B"/>
    <w:rsid w:val="00694B05"/>
    <w:rsid w:val="00696651"/>
    <w:rsid w:val="006A0461"/>
    <w:rsid w:val="006A10B9"/>
    <w:rsid w:val="006A1943"/>
    <w:rsid w:val="006A518C"/>
    <w:rsid w:val="006A540D"/>
    <w:rsid w:val="006A5FF5"/>
    <w:rsid w:val="006A6481"/>
    <w:rsid w:val="006A78F8"/>
    <w:rsid w:val="006A7F49"/>
    <w:rsid w:val="006C7EAF"/>
    <w:rsid w:val="006D0A82"/>
    <w:rsid w:val="006D2D0E"/>
    <w:rsid w:val="006D65BE"/>
    <w:rsid w:val="006E17D8"/>
    <w:rsid w:val="006E1E62"/>
    <w:rsid w:val="006E2C23"/>
    <w:rsid w:val="006E5935"/>
    <w:rsid w:val="006F1693"/>
    <w:rsid w:val="006F1F34"/>
    <w:rsid w:val="006F70CF"/>
    <w:rsid w:val="006F786B"/>
    <w:rsid w:val="00700EFC"/>
    <w:rsid w:val="00702372"/>
    <w:rsid w:val="0070367F"/>
    <w:rsid w:val="00704C01"/>
    <w:rsid w:val="00704CA1"/>
    <w:rsid w:val="0070583A"/>
    <w:rsid w:val="00705E3A"/>
    <w:rsid w:val="00706B62"/>
    <w:rsid w:val="00707B58"/>
    <w:rsid w:val="00712102"/>
    <w:rsid w:val="00714AAE"/>
    <w:rsid w:val="00715825"/>
    <w:rsid w:val="00715AD8"/>
    <w:rsid w:val="0072143B"/>
    <w:rsid w:val="00721C5C"/>
    <w:rsid w:val="007232EE"/>
    <w:rsid w:val="007329C0"/>
    <w:rsid w:val="00734B32"/>
    <w:rsid w:val="0073794A"/>
    <w:rsid w:val="00737CBE"/>
    <w:rsid w:val="00744EB1"/>
    <w:rsid w:val="007520F5"/>
    <w:rsid w:val="00753B1E"/>
    <w:rsid w:val="007540D5"/>
    <w:rsid w:val="00757925"/>
    <w:rsid w:val="0076416D"/>
    <w:rsid w:val="00764728"/>
    <w:rsid w:val="00765DDF"/>
    <w:rsid w:val="0076762D"/>
    <w:rsid w:val="00772DE4"/>
    <w:rsid w:val="00776122"/>
    <w:rsid w:val="00780058"/>
    <w:rsid w:val="0078119E"/>
    <w:rsid w:val="00781CEB"/>
    <w:rsid w:val="007868A6"/>
    <w:rsid w:val="00790630"/>
    <w:rsid w:val="00791772"/>
    <w:rsid w:val="0079272A"/>
    <w:rsid w:val="00793CDA"/>
    <w:rsid w:val="00795055"/>
    <w:rsid w:val="00795C98"/>
    <w:rsid w:val="00796AFC"/>
    <w:rsid w:val="007A4130"/>
    <w:rsid w:val="007B157B"/>
    <w:rsid w:val="007B1BE1"/>
    <w:rsid w:val="007B2E24"/>
    <w:rsid w:val="007D03DF"/>
    <w:rsid w:val="007D1043"/>
    <w:rsid w:val="007D15FF"/>
    <w:rsid w:val="007D28FC"/>
    <w:rsid w:val="007D65B7"/>
    <w:rsid w:val="007D6631"/>
    <w:rsid w:val="007D7C0E"/>
    <w:rsid w:val="007E063C"/>
    <w:rsid w:val="007E39D0"/>
    <w:rsid w:val="007E7A5D"/>
    <w:rsid w:val="007F0C07"/>
    <w:rsid w:val="007F1B9C"/>
    <w:rsid w:val="007F22D1"/>
    <w:rsid w:val="007F7759"/>
    <w:rsid w:val="0080068F"/>
    <w:rsid w:val="0080184D"/>
    <w:rsid w:val="00802EAC"/>
    <w:rsid w:val="008036F3"/>
    <w:rsid w:val="00805496"/>
    <w:rsid w:val="00806C30"/>
    <w:rsid w:val="00812B40"/>
    <w:rsid w:val="00813DA6"/>
    <w:rsid w:val="00816480"/>
    <w:rsid w:val="00817FFB"/>
    <w:rsid w:val="008206F5"/>
    <w:rsid w:val="00820DEC"/>
    <w:rsid w:val="0082115E"/>
    <w:rsid w:val="00822047"/>
    <w:rsid w:val="00822D3A"/>
    <w:rsid w:val="00826867"/>
    <w:rsid w:val="00826A70"/>
    <w:rsid w:val="008313CD"/>
    <w:rsid w:val="00832CA7"/>
    <w:rsid w:val="00835A19"/>
    <w:rsid w:val="00836487"/>
    <w:rsid w:val="00837702"/>
    <w:rsid w:val="008411C8"/>
    <w:rsid w:val="00841C9F"/>
    <w:rsid w:val="00841D5B"/>
    <w:rsid w:val="008441E0"/>
    <w:rsid w:val="008451C4"/>
    <w:rsid w:val="0084757E"/>
    <w:rsid w:val="008478FA"/>
    <w:rsid w:val="008501C8"/>
    <w:rsid w:val="00851F19"/>
    <w:rsid w:val="008533C1"/>
    <w:rsid w:val="0085398C"/>
    <w:rsid w:val="00855571"/>
    <w:rsid w:val="00856301"/>
    <w:rsid w:val="00857755"/>
    <w:rsid w:val="00862064"/>
    <w:rsid w:val="00863077"/>
    <w:rsid w:val="0086645A"/>
    <w:rsid w:val="008677E5"/>
    <w:rsid w:val="00871273"/>
    <w:rsid w:val="00872D49"/>
    <w:rsid w:val="0087420D"/>
    <w:rsid w:val="00881669"/>
    <w:rsid w:val="008856E3"/>
    <w:rsid w:val="00885A86"/>
    <w:rsid w:val="00885ADD"/>
    <w:rsid w:val="00886FCB"/>
    <w:rsid w:val="00891D4E"/>
    <w:rsid w:val="00892754"/>
    <w:rsid w:val="0089422B"/>
    <w:rsid w:val="008A1C9F"/>
    <w:rsid w:val="008A22A6"/>
    <w:rsid w:val="008A351F"/>
    <w:rsid w:val="008A4F0A"/>
    <w:rsid w:val="008A6890"/>
    <w:rsid w:val="008A7774"/>
    <w:rsid w:val="008B29D0"/>
    <w:rsid w:val="008B3147"/>
    <w:rsid w:val="008B3F31"/>
    <w:rsid w:val="008B484A"/>
    <w:rsid w:val="008B5CAC"/>
    <w:rsid w:val="008B6DE0"/>
    <w:rsid w:val="008B6EF6"/>
    <w:rsid w:val="008B749B"/>
    <w:rsid w:val="008B7EE6"/>
    <w:rsid w:val="008C040D"/>
    <w:rsid w:val="008C1E2C"/>
    <w:rsid w:val="008C2141"/>
    <w:rsid w:val="008C3733"/>
    <w:rsid w:val="008C5307"/>
    <w:rsid w:val="008C58E6"/>
    <w:rsid w:val="008D4093"/>
    <w:rsid w:val="008D4471"/>
    <w:rsid w:val="008D509C"/>
    <w:rsid w:val="008E0518"/>
    <w:rsid w:val="008E26C3"/>
    <w:rsid w:val="008E5304"/>
    <w:rsid w:val="008E5947"/>
    <w:rsid w:val="008E7A79"/>
    <w:rsid w:val="008F0CC2"/>
    <w:rsid w:val="008F0F0A"/>
    <w:rsid w:val="008F36E2"/>
    <w:rsid w:val="00900393"/>
    <w:rsid w:val="009113FD"/>
    <w:rsid w:val="00911FDD"/>
    <w:rsid w:val="00913093"/>
    <w:rsid w:val="00915E83"/>
    <w:rsid w:val="00916D7C"/>
    <w:rsid w:val="00917EAD"/>
    <w:rsid w:val="00921203"/>
    <w:rsid w:val="009227D1"/>
    <w:rsid w:val="00922C96"/>
    <w:rsid w:val="009241E0"/>
    <w:rsid w:val="009257C7"/>
    <w:rsid w:val="00936EA2"/>
    <w:rsid w:val="009379CC"/>
    <w:rsid w:val="00940E44"/>
    <w:rsid w:val="00943BF4"/>
    <w:rsid w:val="009448A6"/>
    <w:rsid w:val="009511A9"/>
    <w:rsid w:val="00951DB6"/>
    <w:rsid w:val="0095369C"/>
    <w:rsid w:val="00954BC0"/>
    <w:rsid w:val="0095507E"/>
    <w:rsid w:val="00956D27"/>
    <w:rsid w:val="00956DB6"/>
    <w:rsid w:val="00957EF0"/>
    <w:rsid w:val="00963849"/>
    <w:rsid w:val="00965D80"/>
    <w:rsid w:val="00967558"/>
    <w:rsid w:val="00971E7C"/>
    <w:rsid w:val="00976D7A"/>
    <w:rsid w:val="00980044"/>
    <w:rsid w:val="00981D18"/>
    <w:rsid w:val="009821A7"/>
    <w:rsid w:val="009845FF"/>
    <w:rsid w:val="009851E2"/>
    <w:rsid w:val="00987F1B"/>
    <w:rsid w:val="00992DD5"/>
    <w:rsid w:val="0099446F"/>
    <w:rsid w:val="0099459B"/>
    <w:rsid w:val="00995C18"/>
    <w:rsid w:val="00996C9C"/>
    <w:rsid w:val="009A05DF"/>
    <w:rsid w:val="009A27B7"/>
    <w:rsid w:val="009A28C7"/>
    <w:rsid w:val="009A4274"/>
    <w:rsid w:val="009A4D22"/>
    <w:rsid w:val="009B0509"/>
    <w:rsid w:val="009B5ECC"/>
    <w:rsid w:val="009B6242"/>
    <w:rsid w:val="009B6766"/>
    <w:rsid w:val="009B71B1"/>
    <w:rsid w:val="009B77F4"/>
    <w:rsid w:val="009C26FE"/>
    <w:rsid w:val="009C63EA"/>
    <w:rsid w:val="009C7896"/>
    <w:rsid w:val="009D1F4C"/>
    <w:rsid w:val="009D248A"/>
    <w:rsid w:val="009D36EE"/>
    <w:rsid w:val="009D63F5"/>
    <w:rsid w:val="009D6785"/>
    <w:rsid w:val="009E0E67"/>
    <w:rsid w:val="009E2F57"/>
    <w:rsid w:val="009E347D"/>
    <w:rsid w:val="009F02FF"/>
    <w:rsid w:val="009F086D"/>
    <w:rsid w:val="009F1988"/>
    <w:rsid w:val="009F5FE0"/>
    <w:rsid w:val="00A058CD"/>
    <w:rsid w:val="00A05CF1"/>
    <w:rsid w:val="00A07B00"/>
    <w:rsid w:val="00A07BA6"/>
    <w:rsid w:val="00A10681"/>
    <w:rsid w:val="00A10CA0"/>
    <w:rsid w:val="00A17ACF"/>
    <w:rsid w:val="00A20323"/>
    <w:rsid w:val="00A2047A"/>
    <w:rsid w:val="00A356A5"/>
    <w:rsid w:val="00A37C3B"/>
    <w:rsid w:val="00A4009A"/>
    <w:rsid w:val="00A40BD4"/>
    <w:rsid w:val="00A423F3"/>
    <w:rsid w:val="00A42CDF"/>
    <w:rsid w:val="00A4392C"/>
    <w:rsid w:val="00A52791"/>
    <w:rsid w:val="00A5422A"/>
    <w:rsid w:val="00A61E58"/>
    <w:rsid w:val="00A659EE"/>
    <w:rsid w:val="00A713F1"/>
    <w:rsid w:val="00A76465"/>
    <w:rsid w:val="00A774C2"/>
    <w:rsid w:val="00A82D1C"/>
    <w:rsid w:val="00A8429B"/>
    <w:rsid w:val="00A85F47"/>
    <w:rsid w:val="00A86333"/>
    <w:rsid w:val="00A866A9"/>
    <w:rsid w:val="00A9646D"/>
    <w:rsid w:val="00AA60C3"/>
    <w:rsid w:val="00AA671C"/>
    <w:rsid w:val="00AB129B"/>
    <w:rsid w:val="00AB5346"/>
    <w:rsid w:val="00AB54E3"/>
    <w:rsid w:val="00AC0C34"/>
    <w:rsid w:val="00AC1017"/>
    <w:rsid w:val="00AC2B79"/>
    <w:rsid w:val="00AC3168"/>
    <w:rsid w:val="00AC37A5"/>
    <w:rsid w:val="00AC38FB"/>
    <w:rsid w:val="00AC5FEE"/>
    <w:rsid w:val="00AC64F6"/>
    <w:rsid w:val="00AC6AE9"/>
    <w:rsid w:val="00AD3413"/>
    <w:rsid w:val="00AD389C"/>
    <w:rsid w:val="00AD3B79"/>
    <w:rsid w:val="00AD62EB"/>
    <w:rsid w:val="00AE102F"/>
    <w:rsid w:val="00AE10DE"/>
    <w:rsid w:val="00AE112A"/>
    <w:rsid w:val="00AE258A"/>
    <w:rsid w:val="00AE6D59"/>
    <w:rsid w:val="00AE7D14"/>
    <w:rsid w:val="00AF1DF4"/>
    <w:rsid w:val="00AF22DD"/>
    <w:rsid w:val="00AF4C52"/>
    <w:rsid w:val="00AF5FF7"/>
    <w:rsid w:val="00AF6DD2"/>
    <w:rsid w:val="00AF71C7"/>
    <w:rsid w:val="00AF74A3"/>
    <w:rsid w:val="00AF75C5"/>
    <w:rsid w:val="00AF7E28"/>
    <w:rsid w:val="00B06E86"/>
    <w:rsid w:val="00B07F21"/>
    <w:rsid w:val="00B135F2"/>
    <w:rsid w:val="00B15127"/>
    <w:rsid w:val="00B1628E"/>
    <w:rsid w:val="00B20B7D"/>
    <w:rsid w:val="00B2229E"/>
    <w:rsid w:val="00B22794"/>
    <w:rsid w:val="00B23B47"/>
    <w:rsid w:val="00B275DC"/>
    <w:rsid w:val="00B313D2"/>
    <w:rsid w:val="00B31A34"/>
    <w:rsid w:val="00B33FFD"/>
    <w:rsid w:val="00B340E6"/>
    <w:rsid w:val="00B41D6A"/>
    <w:rsid w:val="00B52860"/>
    <w:rsid w:val="00B549A5"/>
    <w:rsid w:val="00B54E84"/>
    <w:rsid w:val="00B55E9B"/>
    <w:rsid w:val="00B64605"/>
    <w:rsid w:val="00B673C8"/>
    <w:rsid w:val="00B6759D"/>
    <w:rsid w:val="00B73148"/>
    <w:rsid w:val="00B75618"/>
    <w:rsid w:val="00B76DAB"/>
    <w:rsid w:val="00B773CD"/>
    <w:rsid w:val="00B83009"/>
    <w:rsid w:val="00B85890"/>
    <w:rsid w:val="00B85E96"/>
    <w:rsid w:val="00B91851"/>
    <w:rsid w:val="00B926E5"/>
    <w:rsid w:val="00B929F4"/>
    <w:rsid w:val="00B93197"/>
    <w:rsid w:val="00B93FC8"/>
    <w:rsid w:val="00B943C7"/>
    <w:rsid w:val="00B954D2"/>
    <w:rsid w:val="00B972BD"/>
    <w:rsid w:val="00BA0729"/>
    <w:rsid w:val="00BA082C"/>
    <w:rsid w:val="00BA3011"/>
    <w:rsid w:val="00BA4C74"/>
    <w:rsid w:val="00BA4D18"/>
    <w:rsid w:val="00BA621D"/>
    <w:rsid w:val="00BA6D20"/>
    <w:rsid w:val="00BA74D7"/>
    <w:rsid w:val="00BB00B2"/>
    <w:rsid w:val="00BB1A7F"/>
    <w:rsid w:val="00BB2521"/>
    <w:rsid w:val="00BB2C97"/>
    <w:rsid w:val="00BB3C08"/>
    <w:rsid w:val="00BB4B46"/>
    <w:rsid w:val="00BB5F14"/>
    <w:rsid w:val="00BB6295"/>
    <w:rsid w:val="00BC118B"/>
    <w:rsid w:val="00BC1298"/>
    <w:rsid w:val="00BC22CE"/>
    <w:rsid w:val="00BC5AC2"/>
    <w:rsid w:val="00BC60AE"/>
    <w:rsid w:val="00BC63C5"/>
    <w:rsid w:val="00BC7CA7"/>
    <w:rsid w:val="00BD2B31"/>
    <w:rsid w:val="00BD3F37"/>
    <w:rsid w:val="00BE03E6"/>
    <w:rsid w:val="00BE41B9"/>
    <w:rsid w:val="00BE4FC0"/>
    <w:rsid w:val="00BE60A4"/>
    <w:rsid w:val="00BF045D"/>
    <w:rsid w:val="00BF194C"/>
    <w:rsid w:val="00BF4B94"/>
    <w:rsid w:val="00C007A8"/>
    <w:rsid w:val="00C00A4D"/>
    <w:rsid w:val="00C06090"/>
    <w:rsid w:val="00C07153"/>
    <w:rsid w:val="00C12CE9"/>
    <w:rsid w:val="00C1368E"/>
    <w:rsid w:val="00C152F0"/>
    <w:rsid w:val="00C253E5"/>
    <w:rsid w:val="00C26B67"/>
    <w:rsid w:val="00C33E70"/>
    <w:rsid w:val="00C3623F"/>
    <w:rsid w:val="00C363AC"/>
    <w:rsid w:val="00C36D8D"/>
    <w:rsid w:val="00C3781B"/>
    <w:rsid w:val="00C37A99"/>
    <w:rsid w:val="00C411DE"/>
    <w:rsid w:val="00C420B6"/>
    <w:rsid w:val="00C46EDA"/>
    <w:rsid w:val="00C4733B"/>
    <w:rsid w:val="00C47C14"/>
    <w:rsid w:val="00C51848"/>
    <w:rsid w:val="00C54CD2"/>
    <w:rsid w:val="00C60E40"/>
    <w:rsid w:val="00C64622"/>
    <w:rsid w:val="00C70A0C"/>
    <w:rsid w:val="00C70BC1"/>
    <w:rsid w:val="00C74C47"/>
    <w:rsid w:val="00C74E0F"/>
    <w:rsid w:val="00C8386A"/>
    <w:rsid w:val="00C85A68"/>
    <w:rsid w:val="00C87F21"/>
    <w:rsid w:val="00C92446"/>
    <w:rsid w:val="00C93B31"/>
    <w:rsid w:val="00C96867"/>
    <w:rsid w:val="00C97DE9"/>
    <w:rsid w:val="00CA253C"/>
    <w:rsid w:val="00CA666C"/>
    <w:rsid w:val="00CB00D3"/>
    <w:rsid w:val="00CB2F54"/>
    <w:rsid w:val="00CB459A"/>
    <w:rsid w:val="00CB4E20"/>
    <w:rsid w:val="00CB750B"/>
    <w:rsid w:val="00CB7D4B"/>
    <w:rsid w:val="00CC4317"/>
    <w:rsid w:val="00CC54D2"/>
    <w:rsid w:val="00CC6387"/>
    <w:rsid w:val="00CD120C"/>
    <w:rsid w:val="00CD1664"/>
    <w:rsid w:val="00CD3EB9"/>
    <w:rsid w:val="00CD4B93"/>
    <w:rsid w:val="00CD5FCA"/>
    <w:rsid w:val="00CD7EF9"/>
    <w:rsid w:val="00CE11D6"/>
    <w:rsid w:val="00CE1D8F"/>
    <w:rsid w:val="00CE3609"/>
    <w:rsid w:val="00CF12D5"/>
    <w:rsid w:val="00CF1D44"/>
    <w:rsid w:val="00CF20D2"/>
    <w:rsid w:val="00CF23D4"/>
    <w:rsid w:val="00CF281C"/>
    <w:rsid w:val="00CF4F79"/>
    <w:rsid w:val="00CF5ED2"/>
    <w:rsid w:val="00CF66EC"/>
    <w:rsid w:val="00D00DE7"/>
    <w:rsid w:val="00D01912"/>
    <w:rsid w:val="00D0227F"/>
    <w:rsid w:val="00D0395E"/>
    <w:rsid w:val="00D03EEE"/>
    <w:rsid w:val="00D10B9D"/>
    <w:rsid w:val="00D16F63"/>
    <w:rsid w:val="00D17BDB"/>
    <w:rsid w:val="00D20A95"/>
    <w:rsid w:val="00D20D96"/>
    <w:rsid w:val="00D22C59"/>
    <w:rsid w:val="00D268C3"/>
    <w:rsid w:val="00D27265"/>
    <w:rsid w:val="00D312FC"/>
    <w:rsid w:val="00D33990"/>
    <w:rsid w:val="00D35AEA"/>
    <w:rsid w:val="00D401B8"/>
    <w:rsid w:val="00D40272"/>
    <w:rsid w:val="00D438A1"/>
    <w:rsid w:val="00D44835"/>
    <w:rsid w:val="00D46423"/>
    <w:rsid w:val="00D47FE9"/>
    <w:rsid w:val="00D50481"/>
    <w:rsid w:val="00D50848"/>
    <w:rsid w:val="00D50B59"/>
    <w:rsid w:val="00D51059"/>
    <w:rsid w:val="00D51502"/>
    <w:rsid w:val="00D54569"/>
    <w:rsid w:val="00D555CF"/>
    <w:rsid w:val="00D55915"/>
    <w:rsid w:val="00D61198"/>
    <w:rsid w:val="00D63CE8"/>
    <w:rsid w:val="00D64FFF"/>
    <w:rsid w:val="00D67BD4"/>
    <w:rsid w:val="00D728DD"/>
    <w:rsid w:val="00D73D94"/>
    <w:rsid w:val="00D763CB"/>
    <w:rsid w:val="00D77705"/>
    <w:rsid w:val="00D8251C"/>
    <w:rsid w:val="00D83566"/>
    <w:rsid w:val="00D86D58"/>
    <w:rsid w:val="00D92F2F"/>
    <w:rsid w:val="00D95F45"/>
    <w:rsid w:val="00D96804"/>
    <w:rsid w:val="00D97FC5"/>
    <w:rsid w:val="00DA3D70"/>
    <w:rsid w:val="00DA4679"/>
    <w:rsid w:val="00DA6495"/>
    <w:rsid w:val="00DB6435"/>
    <w:rsid w:val="00DB7073"/>
    <w:rsid w:val="00DC018F"/>
    <w:rsid w:val="00DC06DB"/>
    <w:rsid w:val="00DC1996"/>
    <w:rsid w:val="00DD1CBD"/>
    <w:rsid w:val="00DD21B6"/>
    <w:rsid w:val="00DD41E5"/>
    <w:rsid w:val="00DD75C0"/>
    <w:rsid w:val="00DE2779"/>
    <w:rsid w:val="00DE5844"/>
    <w:rsid w:val="00DE5AB3"/>
    <w:rsid w:val="00DF160F"/>
    <w:rsid w:val="00DF55E7"/>
    <w:rsid w:val="00DF64F0"/>
    <w:rsid w:val="00DF7C92"/>
    <w:rsid w:val="00DF7FD5"/>
    <w:rsid w:val="00E062E3"/>
    <w:rsid w:val="00E11DBE"/>
    <w:rsid w:val="00E12B84"/>
    <w:rsid w:val="00E15B62"/>
    <w:rsid w:val="00E17B54"/>
    <w:rsid w:val="00E21943"/>
    <w:rsid w:val="00E2235F"/>
    <w:rsid w:val="00E22BF2"/>
    <w:rsid w:val="00E24C5B"/>
    <w:rsid w:val="00E2628B"/>
    <w:rsid w:val="00E332A3"/>
    <w:rsid w:val="00E33867"/>
    <w:rsid w:val="00E34BFB"/>
    <w:rsid w:val="00E4437E"/>
    <w:rsid w:val="00E45AB3"/>
    <w:rsid w:val="00E464A3"/>
    <w:rsid w:val="00E4671C"/>
    <w:rsid w:val="00E46885"/>
    <w:rsid w:val="00E46E3C"/>
    <w:rsid w:val="00E47EE7"/>
    <w:rsid w:val="00E50F6D"/>
    <w:rsid w:val="00E5220A"/>
    <w:rsid w:val="00E52EC5"/>
    <w:rsid w:val="00E57A2E"/>
    <w:rsid w:val="00E57FAB"/>
    <w:rsid w:val="00E604CE"/>
    <w:rsid w:val="00E60B98"/>
    <w:rsid w:val="00E67646"/>
    <w:rsid w:val="00E70782"/>
    <w:rsid w:val="00E73EC5"/>
    <w:rsid w:val="00E740F4"/>
    <w:rsid w:val="00E76DBA"/>
    <w:rsid w:val="00E77ED3"/>
    <w:rsid w:val="00E86063"/>
    <w:rsid w:val="00E860A7"/>
    <w:rsid w:val="00E9110E"/>
    <w:rsid w:val="00E927E4"/>
    <w:rsid w:val="00E95769"/>
    <w:rsid w:val="00E96695"/>
    <w:rsid w:val="00E96D90"/>
    <w:rsid w:val="00E97F6B"/>
    <w:rsid w:val="00E97FFA"/>
    <w:rsid w:val="00EA06CE"/>
    <w:rsid w:val="00EA4F0C"/>
    <w:rsid w:val="00EB2278"/>
    <w:rsid w:val="00EB2386"/>
    <w:rsid w:val="00EB4158"/>
    <w:rsid w:val="00EB467F"/>
    <w:rsid w:val="00EB6340"/>
    <w:rsid w:val="00EC211A"/>
    <w:rsid w:val="00EC26A4"/>
    <w:rsid w:val="00EC37B7"/>
    <w:rsid w:val="00EC76C0"/>
    <w:rsid w:val="00ED157B"/>
    <w:rsid w:val="00ED1641"/>
    <w:rsid w:val="00ED3498"/>
    <w:rsid w:val="00EE04A1"/>
    <w:rsid w:val="00EE20B5"/>
    <w:rsid w:val="00EE27A0"/>
    <w:rsid w:val="00EE360A"/>
    <w:rsid w:val="00EE5B5B"/>
    <w:rsid w:val="00EE7031"/>
    <w:rsid w:val="00EE749F"/>
    <w:rsid w:val="00EF2532"/>
    <w:rsid w:val="00EF3D11"/>
    <w:rsid w:val="00EF56F3"/>
    <w:rsid w:val="00EF598D"/>
    <w:rsid w:val="00EF63EC"/>
    <w:rsid w:val="00F01121"/>
    <w:rsid w:val="00F03970"/>
    <w:rsid w:val="00F03E67"/>
    <w:rsid w:val="00F04398"/>
    <w:rsid w:val="00F04625"/>
    <w:rsid w:val="00F05430"/>
    <w:rsid w:val="00F06C2F"/>
    <w:rsid w:val="00F072DC"/>
    <w:rsid w:val="00F1166A"/>
    <w:rsid w:val="00F12004"/>
    <w:rsid w:val="00F15117"/>
    <w:rsid w:val="00F15686"/>
    <w:rsid w:val="00F16E47"/>
    <w:rsid w:val="00F21F48"/>
    <w:rsid w:val="00F277B5"/>
    <w:rsid w:val="00F27CA4"/>
    <w:rsid w:val="00F31375"/>
    <w:rsid w:val="00F373F9"/>
    <w:rsid w:val="00F37669"/>
    <w:rsid w:val="00F442E9"/>
    <w:rsid w:val="00F45A14"/>
    <w:rsid w:val="00F4780B"/>
    <w:rsid w:val="00F50001"/>
    <w:rsid w:val="00F51183"/>
    <w:rsid w:val="00F51469"/>
    <w:rsid w:val="00F51E33"/>
    <w:rsid w:val="00F554CA"/>
    <w:rsid w:val="00F56E21"/>
    <w:rsid w:val="00F57D97"/>
    <w:rsid w:val="00F612B8"/>
    <w:rsid w:val="00F64A82"/>
    <w:rsid w:val="00F6718C"/>
    <w:rsid w:val="00F74139"/>
    <w:rsid w:val="00F74E28"/>
    <w:rsid w:val="00F76B8E"/>
    <w:rsid w:val="00F801AC"/>
    <w:rsid w:val="00F8089F"/>
    <w:rsid w:val="00F80D7C"/>
    <w:rsid w:val="00F83AFD"/>
    <w:rsid w:val="00F83E89"/>
    <w:rsid w:val="00F84DD5"/>
    <w:rsid w:val="00F85139"/>
    <w:rsid w:val="00F87DB6"/>
    <w:rsid w:val="00F929FB"/>
    <w:rsid w:val="00F92CD7"/>
    <w:rsid w:val="00F941EC"/>
    <w:rsid w:val="00FA67E2"/>
    <w:rsid w:val="00FB049F"/>
    <w:rsid w:val="00FB1403"/>
    <w:rsid w:val="00FB15F0"/>
    <w:rsid w:val="00FB169A"/>
    <w:rsid w:val="00FB4A95"/>
    <w:rsid w:val="00FB6037"/>
    <w:rsid w:val="00FB7121"/>
    <w:rsid w:val="00FB78DF"/>
    <w:rsid w:val="00FC4CC0"/>
    <w:rsid w:val="00FC6B2D"/>
    <w:rsid w:val="00FD0D2B"/>
    <w:rsid w:val="00FD1428"/>
    <w:rsid w:val="00FD1DD4"/>
    <w:rsid w:val="00FE2A16"/>
    <w:rsid w:val="00FE52A1"/>
    <w:rsid w:val="00FE6403"/>
    <w:rsid w:val="00FF028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4F29"/>
  <w15:docId w15:val="{2FFF67FA-ADD8-4A7E-B02C-62FB880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E86063"/>
  </w:style>
  <w:style w:type="paragraph" w:customStyle="1" w:styleId="BATitle">
    <w:name w:val="BA_Title"/>
    <w:basedOn w:val="Normalny"/>
    <w:next w:val="BBAuthorName"/>
    <w:autoRedefine/>
    <w:rsid w:val="007A4130"/>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7D03DF"/>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E86063"/>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E86063"/>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B22794"/>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7D03DF"/>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qFormat/>
    <w:rsid w:val="00681A67"/>
    <w:rPr>
      <w:sz w:val="16"/>
      <w:szCs w:val="16"/>
    </w:rPr>
  </w:style>
  <w:style w:type="paragraph" w:styleId="Tekstkomentarza">
    <w:name w:val="annotation text"/>
    <w:aliases w:val="Char,Char Char Char,Char Char Char Char, Char, Char Char Char Char, Char Char Char"/>
    <w:basedOn w:val="Normalny"/>
    <w:link w:val="TekstkomentarzaZnak"/>
    <w:uiPriority w:val="99"/>
    <w:unhideWhenUsed/>
    <w:qFormat/>
    <w:rsid w:val="00C93B31"/>
    <w:rPr>
      <w:sz w:val="20"/>
    </w:rPr>
  </w:style>
  <w:style w:type="character" w:customStyle="1" w:styleId="TekstkomentarzaZnak">
    <w:name w:val="Tekst komentarza Znak"/>
    <w:aliases w:val="Char Znak,Char Char Char Znak,Char Char Char Char Znak, Char Znak, Char Char Char Char Znak, Char Char Char Znak"/>
    <w:basedOn w:val="Domylnaczcionkaakapitu"/>
    <w:link w:val="Tekstkomentarza"/>
    <w:uiPriority w:val="99"/>
    <w:qFormat/>
    <w:rsid w:val="00681A67"/>
    <w:rPr>
      <w:rFonts w:ascii="Arno Pro" w:eastAsia="Times New Roman" w:hAnsi="Arno Pro" w:cs="Times New Roman"/>
      <w:kern w:val="21"/>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kern w:val="21"/>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E86063"/>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 w:type="paragraph" w:styleId="Poprawka">
    <w:name w:val="Revision"/>
    <w:hidden/>
    <w:uiPriority w:val="99"/>
    <w:semiHidden/>
    <w:rsid w:val="00976D7A"/>
    <w:pPr>
      <w:spacing w:after="0" w:line="240" w:lineRule="auto"/>
    </w:pPr>
    <w:rPr>
      <w:rFonts w:ascii="Arno Pro" w:eastAsia="Times New Roman" w:hAnsi="Arno Pro" w:cs="Times New Roman"/>
      <w:kern w:val="21"/>
      <w:sz w:val="19"/>
      <w:szCs w:val="20"/>
    </w:rPr>
  </w:style>
  <w:style w:type="paragraph" w:styleId="Nagwek">
    <w:name w:val="header"/>
    <w:basedOn w:val="Normalny"/>
    <w:link w:val="NagwekZnak"/>
    <w:uiPriority w:val="99"/>
    <w:unhideWhenUsed/>
    <w:rsid w:val="00C93B31"/>
    <w:pPr>
      <w:tabs>
        <w:tab w:val="center" w:pos="4513"/>
        <w:tab w:val="right" w:pos="9026"/>
      </w:tabs>
      <w:spacing w:after="0"/>
    </w:pPr>
  </w:style>
  <w:style w:type="character" w:customStyle="1" w:styleId="NagwekZnak">
    <w:name w:val="Nagłówek Znak"/>
    <w:basedOn w:val="Domylnaczcionkaakapitu"/>
    <w:link w:val="Nagwek"/>
    <w:uiPriority w:val="99"/>
    <w:rsid w:val="00C93B31"/>
    <w:rPr>
      <w:rFonts w:ascii="Arno Pro" w:eastAsia="Times New Roman" w:hAnsi="Arno Pro" w:cs="Times New Roman"/>
      <w:kern w:val="21"/>
      <w:sz w:val="19"/>
      <w:szCs w:val="20"/>
    </w:rPr>
  </w:style>
  <w:style w:type="character" w:customStyle="1" w:styleId="mord">
    <w:name w:val="mord"/>
    <w:basedOn w:val="Domylnaczcionkaakapitu"/>
    <w:rsid w:val="00D22C59"/>
  </w:style>
  <w:style w:type="character" w:customStyle="1" w:styleId="mrel">
    <w:name w:val="mrel"/>
    <w:basedOn w:val="Domylnaczcionkaakapitu"/>
    <w:rsid w:val="00D22C59"/>
  </w:style>
  <w:style w:type="character" w:customStyle="1" w:styleId="vlist-s">
    <w:name w:val="vlist-s"/>
    <w:basedOn w:val="Domylnaczcionkaakapitu"/>
    <w:rsid w:val="00D22C59"/>
  </w:style>
  <w:style w:type="character" w:customStyle="1" w:styleId="mbin">
    <w:name w:val="mbin"/>
    <w:basedOn w:val="Domylnaczcionkaakapitu"/>
    <w:rsid w:val="00D22C59"/>
  </w:style>
  <w:style w:type="character" w:customStyle="1" w:styleId="mopen">
    <w:name w:val="mopen"/>
    <w:basedOn w:val="Domylnaczcionkaakapitu"/>
    <w:rsid w:val="00D22C59"/>
  </w:style>
  <w:style w:type="character" w:customStyle="1" w:styleId="mclose">
    <w:name w:val="mclose"/>
    <w:basedOn w:val="Domylnaczcionkaakapitu"/>
    <w:rsid w:val="00D22C59"/>
  </w:style>
  <w:style w:type="character" w:customStyle="1" w:styleId="katex-mathml">
    <w:name w:val="katex-mathml"/>
    <w:basedOn w:val="Domylnaczcionkaakapitu"/>
    <w:rsid w:val="004A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915">
      <w:bodyDiv w:val="1"/>
      <w:marLeft w:val="0"/>
      <w:marRight w:val="0"/>
      <w:marTop w:val="0"/>
      <w:marBottom w:val="0"/>
      <w:divBdr>
        <w:top w:val="none" w:sz="0" w:space="0" w:color="auto"/>
        <w:left w:val="none" w:sz="0" w:space="0" w:color="auto"/>
        <w:bottom w:val="none" w:sz="0" w:space="0" w:color="auto"/>
        <w:right w:val="none" w:sz="0" w:space="0" w:color="auto"/>
      </w:divBdr>
    </w:div>
    <w:div w:id="400569398">
      <w:bodyDiv w:val="1"/>
      <w:marLeft w:val="0"/>
      <w:marRight w:val="0"/>
      <w:marTop w:val="0"/>
      <w:marBottom w:val="0"/>
      <w:divBdr>
        <w:top w:val="none" w:sz="0" w:space="0" w:color="auto"/>
        <w:left w:val="none" w:sz="0" w:space="0" w:color="auto"/>
        <w:bottom w:val="none" w:sz="0" w:space="0" w:color="auto"/>
        <w:right w:val="none" w:sz="0" w:space="0" w:color="auto"/>
      </w:divBdr>
    </w:div>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652025014">
      <w:bodyDiv w:val="1"/>
      <w:marLeft w:val="0"/>
      <w:marRight w:val="0"/>
      <w:marTop w:val="0"/>
      <w:marBottom w:val="0"/>
      <w:divBdr>
        <w:top w:val="none" w:sz="0" w:space="0" w:color="auto"/>
        <w:left w:val="none" w:sz="0" w:space="0" w:color="auto"/>
        <w:bottom w:val="none" w:sz="0" w:space="0" w:color="auto"/>
        <w:right w:val="none" w:sz="0" w:space="0" w:color="auto"/>
      </w:divBdr>
    </w:div>
    <w:div w:id="662273595">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227448553">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799713216">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A4-33FF-4354-AB56-138DBB4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5</Pages>
  <Words>8243</Words>
  <Characters>46991</Characters>
  <Application>Microsoft Office Word</Application>
  <DocSecurity>0</DocSecurity>
  <Lines>391</Lines>
  <Paragraphs>110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21</cp:revision>
  <dcterms:created xsi:type="dcterms:W3CDTF">2023-10-17T17:42:00Z</dcterms:created>
  <dcterms:modified xsi:type="dcterms:W3CDTF">2025-07-25T08:44:00Z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id="9JC8RowZ"/&gt;&lt;style id="http://www.zotero.org/styles/american-chemical-society" hasBibliography="1" bibliographyStyleHasBeenSet="1"/&gt;&lt;prefs&gt;&lt;pref name="fieldType" value="Field"/&gt;&lt;/prefs&gt;&lt;/data&gt;</vt:lpwstr>
  </property>
  <property fmtid="{D5CDD505-2E9C-101B-9397-08002B2CF9AE}" pid="3" name="CustomProp">
    <vt:lpwstr>9ed4f7e800f84899a05f334c4fddc015</vt:lpwstr>
  </property>
  <property fmtid="{D5CDD505-2E9C-101B-9397-08002B2CF9AE}" pid="4" name="DotEnagoUniqueKey">
    <vt:lpwstr>|0514579f58bda49-9681-4bd5-daa5-a1696840816001-54c1c973</vt:lpwstr>
  </property>
</Properties>
</file>