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029/PPNEG1000/VI/2026-S0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Steve Rogers</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523456</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Junior Auditor I IA Sumbagsel</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IA Region I I</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IA Region I I</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wddalfalah01@gmail.com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5</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HDMI</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ivqbuvr</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a5be57c369e14ce4"/>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Steve Rogers</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HDMI</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ivqbuvr</w:t>
      </w:r>
    </w:p>
    <w:p w:rsidRPr="00481687" w:rsidR="00481687" w:rsidP="00610B46" w:rsidRDefault="00481687" w14:paraId="7A87BA02" w14:textId="77777777">
      <w:pPr>
        <w:rPr>
          <w:sz w:val="18"/>
          <w:szCs w:val="18"/>
        </w:rPr>
      </w:pPr>
      <w:r w:rsidRPr="00481687">
        <w:rPr>
          <w:noProof/>
          <w:sz w:val="18"/>
          <w:szCs w:val="18"/>
        </w:rPr>
        <w:t xml:space="preserve">Steve Rogers - </w:t>
      </w:r>
      <w:r w:rsidRPr="00481687">
        <w:rPr>
          <w:sz w:val="18"/>
          <w:szCs w:val="18"/>
        </w:rPr>
        <w:t>IA Region I I</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33-photo-1.png"/>
            <wp:cNvGraphicFramePr>
              <a:graphicFrameLocks noChangeAspect="1"/>
            </wp:cNvGraphicFramePr>
            <a:graphic>
              <a:graphicData uri="http://schemas.openxmlformats.org/drawingml/2006/picture">
                <pic:pic>
                  <pic:nvPicPr>
                    <pic:cNvPr id="100" name="ba-33-photo-1.png"/>
                    <pic:cNvPicPr/>
                  </pic:nvPicPr>
                  <pic:blipFill>
                    <a:blip r:embed="Rf3605d8f07374f7a"/>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f3605d8f07374f7a" /><Relationship Type="http://schemas.openxmlformats.org/officeDocument/2006/relationships/image" Target="/media/image.jpg" Id="Ra5be57c369e14c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