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356"/>
        <w:gridCol w:w="3670"/>
      </w:tblGrid>
      <w:tr w14:paraId="01EE04D2" w14:textId="77777777">
        <w:tblPrEx>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Pr="00053B5D" w:rsidR="009022A8"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Pr="00053B5D" w:rsidR="009022A8" w:rsidP="00053B5D">
            <w:pPr>
              <w:spacing w:line="276" w:lineRule="auto"/>
              <w:jc w:val="center"/>
              <w:rPr>
                <w:lang w:val="nb-NO"/>
              </w:rPr>
            </w:pPr>
            <w:r w:rsidRPr="00053B5D">
              <w:rPr>
                <w:sz w:val="18"/>
                <w:szCs w:val="18"/>
                <w:lang w:val="nb-NO"/>
              </w:rPr>
              <w:t xml:space="preserve">Said Kav. C 7-9 Kuningan, Jakarta</w:t>
            </w:r>
          </w:p>
          <w:p w:rsidRPr="00053B5D" w:rsidR="009022A8"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
            <w:tblGrid>
              <w:gridCol w:w="1097"/>
              <w:gridCol w:w="211"/>
              <w:gridCol w:w="2192"/>
            </w:tblGrid>
            <w:tr w:rsidTr="00E257AD" w14:paraId="503E7545" w14:textId="77777777">
              <w:tblPrEx>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BA 012/PPNEG1000/VI/2026-S0</w:t>
                  </w:r>
                </w:p>
              </w:tc>
            </w:tr>
            <w:tr w:rsidTr="00E257AD" w14:paraId="77233E03"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rsidTr="00E257AD" w14:paraId="695A0C66"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rsidTr="00E257AD" w14:paraId="35D26680"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rsidTr="00E257AD" w14:paraId="52DCA5B7"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14:paraId="0A9FE19E"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Matt Murdock</w:t>
            </w:r>
          </w:p>
        </w:tc>
      </w:tr>
      <w:tr w:rsidTr="00053B5D" w14:paraId="6C7FABB3"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623456</w:t>
            </w:r>
          </w:p>
        </w:tc>
      </w:tr>
      <w:tr w:rsidTr="00053B5D" w14:paraId="39E77A8B"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Jr Analyst II Environment</w:t>
            </w:r>
          </w:p>
        </w:tc>
      </w:tr>
      <w:tr w:rsidTr="00053B5D" w14:paraId="088E13E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0DA4E075"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3D3AD026"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kuruel03@gmail.com</w:t>
            </w:r>
          </w:p>
        </w:tc>
      </w:tr>
      <w:tr w:rsidTr="00053B5D" w14:paraId="5EFA2E9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w:t>
            </w:r>
          </w:p>
        </w:tc>
      </w:tr>
      <w:tr w:rsidTr="00053B5D" w14:paraId="023F03F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Pr="00053B5D" w:rsidR="009022A8"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Pr="00053B5D" w:rsidR="009022A8"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Router</w:t>
      </w:r>
    </w:p>
    <w:tbl>
      <w:tblPr>
        <w:tblStyle w:val="NormalTable"/>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16"/>
        <w:gridCol w:w="1984"/>
        <w:gridCol w:w="2173"/>
        <w:gridCol w:w="1701"/>
        <w:gridCol w:w="272"/>
        <w:gridCol w:w="1618"/>
        <w:gridCol w:w="2079"/>
      </w:tblGrid>
      <w:tr w:rsidTr="002B32F4" w14:paraId="796EE7D8" w14:textId="77777777">
        <w:tblPrEx>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rsidTr="002B32F4" w14:paraId="494429CC" w14:textId="77777777">
        <w:tblPrEx>
          <w:tblW w:w="10343" w:type="dxa"/>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2342</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Router fdsfdfd</w:t>
            </w:r>
          </w:p>
        </w:tc>
      </w:tr>
      <w:tr w:rsidTr="002B32F4" w14:paraId="33C1CE21"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r>
      <w:tr w:rsidTr="002B32F4" w14:paraId="1B9D6415" w14:textId="77777777">
        <w:tblPrEx>
          <w:tblW w:w="10343" w:type="dxa"/>
          <w:tblCellMar>
            <w:left w:w="10" w:type="dxa"/>
            <w:right w:w="10" w:type="dxa"/>
          </w:tblCellMar>
          <w:tblLook w:val="04A0"/>
        </w:tblPrEx>
        <w:tc>
          <w:tcPr>
            <w:tcW w:w="6374" w:type="dxa"/>
            <w:gridSpan w:val="4"/>
            <w:tcBorders>
              <w:top w:val="nil"/>
              <w:left w:val="single" w:color="000000" w:sz="4" w:space="0"/>
              <w:bottom w:val="single" w:color="000000" w:sz="4" w:space="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color="000000" w:sz="4" w:space="0"/>
              <w:right w:val="single" w:color="000000" w:sz="4" w:space="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Pr="00053B5D" w:rsidR="009022A8"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Pr="00053B5D" w:rsidR="009022A8"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Pr="00053B5D" w:rsidR="009022A8"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14:paraId="2618568F"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rsidTr="00E257AD" w14:paraId="5A7138A7" w14:textId="77777777">
        <w:tblPrEx>
          <w:tblW w:w="10490" w:type="dxa"/>
          <w:tblCellMar>
            <w:left w:w="10" w:type="dxa"/>
            <w:right w:w="10" w:type="dxa"/>
          </w:tblCellMar>
          <w:tblLook w:val="04A0"/>
        </w:tblPrEx>
        <w:trPr>
          <w:trHeight w:val="1800" w:hRule="exact"/>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rsidTr="00E257AD" w14:paraId="44A55959"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rPr>
                <w:b/>
                <w:bCs/>
              </w:rPr>
              <w:t xml:space="preserve">{{SIG_MENYERAHKAN}}</w:t>
            </w:r>
          </w:p>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drawing>
                <wp:inline distT="0" distB="0" distL="0" distR="0">
                  <wp:extent cx="990000" cy="330000"/>
                  <wp:effectExtent l="0" t="0" r="0" b="0"/>
                  <wp:docPr id="1" name="ttd-user-5.png"/>
                  <wp:cNvGraphicFramePr>
                    <a:graphicFrameLocks noChangeAspect="1"/>
                  </wp:cNvGraphicFramePr>
                  <a:graphic>
                    <a:graphicData uri="http://schemas.openxmlformats.org/drawingml/2006/picture">
                      <pic:pic>
                        <pic:nvPicPr>
                          <pic:cNvPr id="1" name="ttd-user-5.png"/>
                          <pic:cNvPicPr/>
                        </pic:nvPicPr>
                        <pic:blipFill>
                          <a:blip r:embed="Rae307ab6ea4e4b78"/>
                          <a:stretch>
                            <a:fillRect/>
                          </a:stretch>
                        </pic:blipFill>
                        <pic:spPr>
                          <a:xfrm>
                            <a:off x="0" y="0"/>
                            <a:ext cx="990000" cy="330000"/>
                          </a:xfrm>
                          <a:prstGeom prst="rect">
                            <a:avLst/>
                          </a:prstGeom>
                        </pic:spPr>
                      </pic:pic>
                    </a:graphicData>
                  </a:graphic>
                </wp:inline>
              </w:drawing>
            </w:r>
            <w:r>
              <w:rPr>
                <w:b/>
                <w:bCs/>
              </w:rPr>
              <w:t xml:space="preserve"/>
            </w:r>
          </w:p>
          <w:p w:rsidR="009022A8" w:rsidP="00053B5D">
            <w:pPr>
              <w:spacing w:line="276" w:lineRule="auto"/>
            </w:pPr>
            <w:r>
              <w:rPr>
                <w:b/>
                <w:bCs/>
              </w:rPr>
              <w:t xml:space="preserve">Steve Rogers</w:t>
            </w:r>
          </w:p>
        </w:tc>
        <w:tc>
          <w:tcPr>
            <w:tcW w:w="2268" w:type="dxa"/>
            <w:tcMar>
              <w:top w:w="60" w:type="dxa"/>
              <w:left w:w="80" w:type="dxa"/>
              <w:bottom w:w="60" w:type="dxa"/>
              <w:right w:w="80" w:type="dxa"/>
            </w:tcMar>
          </w:tcPr>
          <w:p w:rsidR="009022A8" w:rsidP="00053B5D">
            <w:pPr>
              <w:spacing w:line="276" w:lineRule="auto"/>
            </w:pPr>
            <w:r>
              <w:rPr>
                <w:b/>
                <w:bCs/>
              </w:rPr>
              <w:t xml:space="preserve">Matt Murdock</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Router</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drawing>
          <wp:inline distT="0" distB="0" distL="0" distR="0">
            <wp:extent cx="990000" cy="330000"/>
            <wp:effectExtent l="0" t="0" r="0" b="0"/>
            <wp:docPr id="1" name="ba-141-pj.png"/>
            <wp:cNvGraphicFramePr>
              <a:graphicFrameLocks noChangeAspect="1"/>
            </wp:cNvGraphicFramePr>
            <a:graphic>
              <a:graphicData uri="http://schemas.openxmlformats.org/drawingml/2006/picture">
                <pic:pic>
                  <pic:nvPicPr>
                    <pic:cNvPr id="1" name="ba-141-pj.png"/>
                    <pic:cNvPicPr/>
                  </pic:nvPicPr>
                  <pic:blipFill>
                    <a:blip r:embed="R9c800aabcdd84e11"/>
                    <a:stretch>
                      <a:fillRect/>
                    </a:stretch>
                  </pic:blipFill>
                  <pic:spPr>
                    <a:xfrm>
                      <a:off x="0" y="0"/>
                      <a:ext cx="990000" cy="330000"/>
                    </a:xfrm>
                    <a:prstGeom prst="rect">
                      <a:avLst/>
                    </a:prstGeom>
                  </pic:spPr>
                </pic:pic>
              </a:graphicData>
            </a:graphic>
          </wp:inline>
        </w:drawing>
      </w:r>
      <w:r>
        <w:rPr>
          <w:b/>
          <w:bCs/>
          <w:sz w:val="18"/>
          <w:szCs w:val="18"/>
        </w:rPr>
        <w:t xml:space="preserve"/>
      </w:r>
    </w:p>
    <w:p w:rsidR="009022A8" w:rsidP="00053B5D">
      <w:pPr>
        <w:spacing w:line="276" w:lineRule="auto"/>
      </w:pPr>
      <w:r>
        <w:rPr>
          <w:b/>
          <w:bCs/>
          <w:sz w:val="18"/>
          <w:szCs w:val="18"/>
        </w:rPr>
        <w:t xml:space="preserve">Matt Murdock</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Pr="00053B5D" w:rsidR="009022A8" w:rsidP="00053B5D">
      <w:pPr>
        <w:spacing w:line="276" w:lineRule="auto"/>
        <w:jc w:val="center"/>
        <w:rPr>
          <w:lang w:val="nb-NO"/>
        </w:rPr>
      </w:pPr>
    </w:p>
    <w:sectPr w:rsidSect="00053B5D">
      <w:pgSz w:w="11906" w:h="16838" w:orient="portrait"/>
      <w:pgMar w:top="720" w:right="720" w:bottom="720" w:left="720" w:header="708" w:footer="708" w:gutter="0"/>
      <w:cols w:space="720" w:num="1">
        <w:col w:w="10466" w:space="720"/>
      </w:cols>
      <w:docGrid w:linePitch="360"/>
    </w:sectPr>
    <w:p>
      <w:pPr>
        <w:jc w:val="center"/>
      </w:pPr>
      <w:r>
        <w:drawing>
          <wp:inline distT="0" distB="0" distL="0" distR="0">
            <wp:extent cx="5400000" cy="3960000"/>
            <wp:effectExtent l="0" t="0" r="0" b="0"/>
            <wp:docPr id="100" name="ba-141-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141-photo-1.png"/>
                    <pic:cNvPicPr/>
                  </pic:nvPicPr>
                  <pic:blipFill>
                    <a:blip r:embed="R0e69a5674c5b4325"/>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image" Target="media/image1.jpeg" Id="rId3" /><Relationship Type="http://schemas.openxmlformats.org/officeDocument/2006/relationships/image" Target="media/image2.png" Id="rId4" /><Relationship Type="http://schemas.openxmlformats.org/officeDocument/2006/relationships/theme" Target="theme/theme1.xml" Id="rId5" /><Relationship Type="http://schemas.openxmlformats.org/officeDocument/2006/relationships/styles" Target="styles.xml" Id="rId6"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image" Target="/media/image2.png" Id="R0e69a5674c5b4325" /><Relationship Type="http://schemas.openxmlformats.org/officeDocument/2006/relationships/image" Target="/media/image3.png" Id="R9c800aabcdd84e11" /><Relationship Type="http://schemas.openxmlformats.org/officeDocument/2006/relationships/image" Target="/media/image4.png" Id="Rae307ab6ea4e4b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