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30"/>
          <w:szCs w:val="30"/>
        </w:rPr>
        <w:t xml:space="preserve">SOFTWARE REQUIREMENTS SPECIFICATION</w:t>
      </w:r>
    </w:p>
    <w:p>
      <w:pPr>
        <w:spacing w:before="200"/>
        <w:jc w:val="center"/>
      </w:pPr>
      <w:r>
        <w:rPr>
          <w:b/>
          <w:bCs/>
          <w:color w:val="1F3864"/>
          <w:sz w:val="44"/>
          <w:szCs w:val="44"/>
        </w:rPr>
        <w:t xml:space="preserve">Bob's Momo ERP &amp; CRM</w:t>
      </w:r>
    </w:p>
    <w:p>
      <w:pPr>
        <w:spacing w:after="600" w:before="100"/>
        <w:jc w:val="center"/>
      </w:pPr>
      <w:r>
        <w:rPr>
          <w:i/>
          <w:iCs/>
          <w:color w:val="595959"/>
          <w:sz w:val="24"/>
          <w:szCs w:val="24"/>
        </w:rPr>
        <w:t xml:space="preserve">Centralized Operations, Workforce &amp; Customer Engagement Platform</w:t>
      </w:r>
    </w:p>
    <w:p>
      <w:pPr>
        <w:spacing w:before="1000"/>
        <w:jc w:val="center"/>
      </w:pPr>
      <w:r>
        <w:rPr>
          <w:b/>
          <w:bCs/>
          <w:sz w:val="24"/>
          <w:szCs w:val="24"/>
        </w:rPr>
        <w:t xml:space="preserve">Prepared by Wide Angle Media and Technologies</w:t>
      </w:r>
    </w:p>
    <w:p>
      <w:pPr>
        <w:jc w:val="center"/>
      </w:pPr>
      <w:r>
        <w:rPr>
          <w:sz w:val="22"/>
          <w:szCs w:val="22"/>
        </w:rPr>
        <w:t xml:space="preserve">For: Bob's Momo, Bhubaneswar, Odisha</w:t>
      </w:r>
    </w:p>
    <w:p>
      <w:pPr>
        <w:spacing w:before="400"/>
        <w:jc w:val="center"/>
      </w:pPr>
      <w:r>
        <w:rPr>
          <w:color w:val="595959"/>
          <w:sz w:val="20"/>
          <w:szCs w:val="20"/>
        </w:rPr>
        <w:t xml:space="preserve">Document Version: 1.0  |  Date: 16 August 2026</w:t>
      </w:r>
    </w:p>
    <w:p>
      <w:r>
        <w:br w:type="page"/>
      </w:r>
    </w:p>
    <w:p>
      <w:pPr>
        <w:pStyle w:val="Heading1"/>
        <w:spacing w:after="200" w:before="400"/>
      </w:pPr>
      <w:r>
        <w:t xml:space="preserve">Document Control</w:t>
      </w:r>
    </w:p>
    <w:p>
      <w:pPr>
        <w:pStyle w:val="Heading2"/>
        <w:spacing w:after="150" w:before="300"/>
      </w:pPr>
      <w:r>
        <w:t xml:space="preserve">Version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200"/>
      </w:tblGrid>
      <w:tr>
        <w:trPr>
          <w:tblHeader/>
        </w:trPr>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Version</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Date</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Author</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1200"/>
            <w:tcMar>
              <w:top w:type="dxa" w:w="60"/>
              <w:left w:type="dxa" w:w="100"/>
              <w:bottom w:type="dxa" w:w="60"/>
              <w:right w:type="dxa" w:w="100"/>
            </w:tcMar>
            <w:vAlign w:val="center"/>
          </w:tcPr>
          <w:p>
            <w:pPr>
              <w:jc w:val="left"/>
            </w:pPr>
            <w:r>
              <w:rPr>
                <w:b w:val="false"/>
                <w:bCs w:val="false"/>
                <w:sz w:val="19"/>
                <w:szCs w:val="19"/>
              </w:rPr>
              <w:t xml:space="preserve">1.0</w:t>
            </w:r>
          </w:p>
        </w:tc>
        <w:tc>
          <w:tcPr>
            <w:tcW w:type="dxa" w:w="1800"/>
            <w:tcMar>
              <w:top w:type="dxa" w:w="60"/>
              <w:left w:type="dxa" w:w="100"/>
              <w:bottom w:type="dxa" w:w="60"/>
              <w:right w:type="dxa" w:w="100"/>
            </w:tcMar>
            <w:vAlign w:val="center"/>
          </w:tcPr>
          <w:p>
            <w:pPr>
              <w:jc w:val="left"/>
            </w:pPr>
            <w:r>
              <w:rPr>
                <w:b w:val="false"/>
                <w:bCs w:val="false"/>
                <w:sz w:val="19"/>
                <w:szCs w:val="19"/>
              </w:rPr>
              <w:t xml:space="preserve">16-Aug-2026</w:t>
            </w:r>
          </w:p>
        </w:tc>
        <w:tc>
          <w:tcPr>
            <w:tcW w:type="dxa" w:w="3200"/>
            <w:tcMar>
              <w:top w:type="dxa" w:w="60"/>
              <w:left w:type="dxa" w:w="100"/>
              <w:bottom w:type="dxa" w:w="60"/>
              <w:right w:type="dxa" w:w="100"/>
            </w:tcMar>
            <w:vAlign w:val="center"/>
          </w:tcPr>
          <w:p>
            <w:pPr>
              <w:jc w:val="left"/>
            </w:pPr>
            <w:r>
              <w:rPr>
                <w:b w:val="false"/>
                <w:bCs w:val="false"/>
                <w:sz w:val="19"/>
                <w:szCs w:val="19"/>
              </w:rPr>
              <w:t xml:space="preserve">Wide Angle Media and Technologies</w:t>
            </w:r>
          </w:p>
        </w:tc>
        <w:tc>
          <w:tcPr>
            <w:tcW w:type="dxa" w:w="3200"/>
            <w:tcMar>
              <w:top w:type="dxa" w:w="60"/>
              <w:left w:type="dxa" w:w="100"/>
              <w:bottom w:type="dxa" w:w="60"/>
              <w:right w:type="dxa" w:w="100"/>
            </w:tcMar>
            <w:vAlign w:val="center"/>
          </w:tcPr>
          <w:p>
            <w:pPr>
              <w:jc w:val="left"/>
            </w:pPr>
            <w:r>
              <w:rPr>
                <w:b w:val="false"/>
                <w:bCs w:val="false"/>
                <w:sz w:val="19"/>
                <w:szCs w:val="19"/>
              </w:rPr>
              <w:t xml:space="preserve">Initial SRS release based on client discovery requirements</w:t>
            </w:r>
          </w:p>
        </w:tc>
      </w:tr>
    </w:tbl>
    <w:p>
      <w:pPr>
        <w:spacing w:after="150"/>
      </w:pPr>
    </w:p>
    <w:p>
      <w:pPr>
        <w:pStyle w:val="Heading2"/>
        <w:spacing w:after="150" w:before="300"/>
      </w:pPr>
      <w:r>
        <w:t xml:space="preserve">Document Purpose</w:t>
      </w:r>
    </w:p>
    <w:p>
      <w:pPr>
        <w:spacing w:after="150"/>
      </w:pPr>
      <w:r>
        <w:t xml:space="preserve">This Software Requirements Specification (SRS) defines the functional and technical requirements for the Bob's Momo ERP &amp; CRM system, to be designed and developed by Wide Angle Media and Technologies. It is the primary reference for design, development, testing and acceptance during the 3-week delivery cycle. All requirements are sourced from client discovery discussions; unclear items are marked TBC and consolidated in the Open Questions section.</w:t>
      </w:r>
    </w:p>
    <w:p>
      <w:pPr>
        <w:pStyle w:val="Heading2"/>
        <w:spacing w:after="150" w:before="300"/>
      </w:pPr>
      <w:r>
        <w:t xml:space="preserve">Distribution</w:t>
      </w:r>
    </w:p>
    <w:p>
      <w:pPr>
        <w:spacing w:after="150"/>
      </w:pPr>
      <w:r>
        <w:t xml:space="preserve">Bob's Momo (Owner / Management) and Wide Angle Media and Technologies (Development Team).</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50"/>
      </w:pPr>
      <w:r>
        <w:t xml:space="preserve">Bob's Momo operates 2 outlets in Bhubaneswar serving momo, thukpa, Laphing, spring rolls and Pan-Asian food. Day-to-day operations — inventory, sales reporting, duty rosters, kitchen opening/closing, and stock updates — currently run on paper registers, Excel sheets and WhatsApp messages, with no centralized system of record.</w:t>
      </w:r>
    </w:p>
    <w:p>
      <w:pPr>
        <w:spacing w:after="150"/>
      </w:pPr>
      <w:r>
        <w:t xml:space="preserve">Wide Angle Media and Technologies will design and build a unified, web-based ERP &amp; CRM covering Operations, Workforce, Customer Experience (Game CRM), Management Analytics and Internal Communication. The system is being delivered as a lean, automation-first Phase 1 MVP within a 3-week timeline, avoiding unnecessary approval layers so it fits the speed and simplicity a QSR business needs.</w:t>
      </w:r>
    </w:p>
    <w:p>
      <w:pPr>
        <w:spacing w:after="150"/>
      </w:pPr>
      <w:r>
        <w:t xml:space="preserve">Development cost: ₹45,000 (one-time). Target ongoing maintenance and infrastructure: under ₹5,000/month, based on the hosting stack detailed in Section 15.</w:t>
      </w:r>
    </w:p>
    <w:p>
      <w:pPr>
        <w:pStyle w:val="Heading2"/>
        <w:spacing w:after="150" w:before="300"/>
      </w:pPr>
      <w:r>
        <w:t xml:space="preserve">Guiding Workflow Philosophy</w:t>
      </w:r>
    </w:p>
    <w:p>
      <w:pPr>
        <w:spacing w:after="150"/>
      </w:pPr>
      <w:r>
        <w:rPr>
          <w:b/>
          <w:bCs/>
          <w:color w:val="1F3864"/>
        </w:rPr>
        <w:t xml:space="preserve">USER ACTION → SYSTEM RECORDS EVENT → BUSINESS RULE → AUTOMATION → NOTIFICATION IF REQUIRED → MANAGEMENT VISIBILITY</w:t>
      </w:r>
    </w:p>
    <w:p>
      <w:pPr>
        <w:spacing w:after="150"/>
      </w:pPr>
      <w:r>
        <w:t xml:space="preserve">Routine, repetitive actions are automated. Human intervention is reserved for genuine decisions, exceptions or approvals (e.g., leave approval, low-stock reorder decisions) — not for verifying routine tasks.</w:t>
      </w:r>
    </w:p>
    <w:p>
      <w:pPr>
        <w:pStyle w:val="Heading1"/>
        <w:spacing w:after="200" w:before="400"/>
      </w:pPr>
      <w:r>
        <w:t xml:space="preserve">2. AS-IS Analysis</w:t>
      </w:r>
    </w:p>
    <w:p>
      <w:pPr>
        <w:spacing w:after="150"/>
      </w:pPr>
      <w:r>
        <w:t xml:space="preserve">Current state of operations at Bob's Momo, as reported during requirement discovery: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6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Current Method</w:t>
            </w:r>
          </w:p>
        </w:tc>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Problem</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Inventory</w:t>
            </w:r>
          </w:p>
        </w:tc>
        <w:tc>
          <w:tcPr>
            <w:tcW w:type="dxa" w:w="2600"/>
            <w:tcMar>
              <w:top w:type="dxa" w:w="60"/>
              <w:left w:type="dxa" w:w="100"/>
              <w:bottom w:type="dxa" w:w="60"/>
              <w:right w:type="dxa" w:w="100"/>
            </w:tcMar>
            <w:vAlign w:val="center"/>
          </w:tcPr>
          <w:p>
            <w:pPr>
              <w:jc w:val="left"/>
            </w:pPr>
            <w:r>
              <w:rPr>
                <w:b w:val="false"/>
                <w:bCs w:val="false"/>
                <w:sz w:val="19"/>
                <w:szCs w:val="19"/>
              </w:rPr>
              <w:t xml:space="preserve">Paper registers</w:t>
            </w:r>
          </w:p>
        </w:tc>
        <w:tc>
          <w:tcPr>
            <w:tcW w:type="dxa" w:w="3600"/>
            <w:tcMar>
              <w:top w:type="dxa" w:w="60"/>
              <w:left w:type="dxa" w:w="100"/>
              <w:bottom w:type="dxa" w:w="60"/>
              <w:right w:type="dxa" w:w="100"/>
            </w:tcMar>
            <w:vAlign w:val="center"/>
          </w:tcPr>
          <w:p>
            <w:pPr>
              <w:jc w:val="left"/>
            </w:pPr>
            <w:r>
              <w:rPr>
                <w:b w:val="false"/>
                <w:bCs w:val="false"/>
                <w:sz w:val="19"/>
                <w:szCs w:val="19"/>
              </w:rPr>
              <w:t xml:space="preserve">No digitized opening/issued/restocked/closing tracking</w:t>
            </w:r>
          </w:p>
        </w:tc>
      </w:tr>
      <w:tr>
        <w:tc>
          <w:tcPr>
            <w:tcW w:type="dxa" w:w="1800"/>
            <w:shd w:fill="F2F6FA" w:val="clear"/>
            <w:tcMar>
              <w:top w:type="dxa" w:w="60"/>
              <w:left w:type="dxa" w:w="100"/>
              <w:bottom w:type="dxa" w:w="60"/>
              <w:right w:type="dxa" w:w="100"/>
            </w:tcMar>
            <w:vAlign w:val="center"/>
          </w:tcPr>
          <w:p>
            <w:pPr>
              <w:jc w:val="left"/>
            </w:pPr>
            <w:r>
              <w:rPr>
                <w:b w:val="false"/>
                <w:bCs w:val="false"/>
                <w:sz w:val="19"/>
                <w:szCs w:val="19"/>
              </w:rPr>
              <w:t xml:space="preserve">Sales Reporting</w:t>
            </w:r>
          </w:p>
        </w:tc>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WhatsApp messages</w:t>
            </w:r>
          </w:p>
        </w:tc>
        <w:tc>
          <w:tcPr>
            <w:tcW w:type="dxa" w:w="3600"/>
            <w:shd w:fill="F2F6FA" w:val="clear"/>
            <w:tcMar>
              <w:top w:type="dxa" w:w="60"/>
              <w:left w:type="dxa" w:w="100"/>
              <w:bottom w:type="dxa" w:w="60"/>
              <w:right w:type="dxa" w:w="100"/>
            </w:tcMar>
            <w:vAlign w:val="center"/>
          </w:tcPr>
          <w:p>
            <w:pPr>
              <w:jc w:val="left"/>
            </w:pPr>
            <w:r>
              <w:rPr>
                <w:b w:val="false"/>
                <w:bCs w:val="false"/>
                <w:sz w:val="19"/>
                <w:szCs w:val="19"/>
              </w:rPr>
              <w:t xml:space="preserve">No structured, queryable sales data</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Duty Roster</w:t>
            </w:r>
          </w:p>
        </w:tc>
        <w:tc>
          <w:tcPr>
            <w:tcW w:type="dxa" w:w="2600"/>
            <w:tcMar>
              <w:top w:type="dxa" w:w="60"/>
              <w:left w:type="dxa" w:w="100"/>
              <w:bottom w:type="dxa" w:w="60"/>
              <w:right w:type="dxa" w:w="100"/>
            </w:tcMar>
            <w:vAlign w:val="center"/>
          </w:tcPr>
          <w:p>
            <w:pPr>
              <w:jc w:val="left"/>
            </w:pPr>
            <w:r>
              <w:rPr>
                <w:b w:val="false"/>
                <w:bCs w:val="false"/>
                <w:sz w:val="19"/>
                <w:szCs w:val="19"/>
              </w:rPr>
              <w:t xml:space="preserve">WhatsApp messages</w:t>
            </w:r>
          </w:p>
        </w:tc>
        <w:tc>
          <w:tcPr>
            <w:tcW w:type="dxa" w:w="3600"/>
            <w:tcMar>
              <w:top w:type="dxa" w:w="60"/>
              <w:left w:type="dxa" w:w="100"/>
              <w:bottom w:type="dxa" w:w="60"/>
              <w:right w:type="dxa" w:w="100"/>
            </w:tcMar>
            <w:vAlign w:val="center"/>
          </w:tcPr>
          <w:p>
            <w:pPr>
              <w:jc w:val="left"/>
            </w:pPr>
            <w:r>
              <w:rPr>
                <w:b w:val="false"/>
                <w:bCs w:val="false"/>
                <w:sz w:val="19"/>
                <w:szCs w:val="19"/>
              </w:rPr>
              <w:t xml:space="preserve">No centralized shift/attendance visibility</w:t>
            </w:r>
          </w:p>
        </w:tc>
      </w:tr>
      <w:tr>
        <w:tc>
          <w:tcPr>
            <w:tcW w:type="dxa" w:w="1800"/>
            <w:shd w:fill="F2F6FA" w:val="clear"/>
            <w:tcMar>
              <w:top w:type="dxa" w:w="60"/>
              <w:left w:type="dxa" w:w="100"/>
              <w:bottom w:type="dxa" w:w="60"/>
              <w:right w:type="dxa" w:w="100"/>
            </w:tcMar>
            <w:vAlign w:val="center"/>
          </w:tcPr>
          <w:p>
            <w:pPr>
              <w:jc w:val="left"/>
            </w:pPr>
            <w:r>
              <w:rPr>
                <w:b w:val="false"/>
                <w:bCs w:val="false"/>
                <w:sz w:val="19"/>
                <w:szCs w:val="19"/>
              </w:rPr>
              <w:t xml:space="preserve">Kitchen Open/Close</w:t>
            </w:r>
          </w:p>
        </w:tc>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WhatsApp messages</w:t>
            </w:r>
          </w:p>
        </w:tc>
        <w:tc>
          <w:tcPr>
            <w:tcW w:type="dxa" w:w="3600"/>
            <w:shd w:fill="F2F6FA" w:val="clear"/>
            <w:tcMar>
              <w:top w:type="dxa" w:w="60"/>
              <w:left w:type="dxa" w:w="100"/>
              <w:bottom w:type="dxa" w:w="60"/>
              <w:right w:type="dxa" w:w="100"/>
            </w:tcMar>
            <w:vAlign w:val="center"/>
          </w:tcPr>
          <w:p>
            <w:pPr>
              <w:jc w:val="left"/>
            </w:pPr>
            <w:r>
              <w:rPr>
                <w:b w:val="false"/>
                <w:bCs w:val="false"/>
                <w:sz w:val="19"/>
                <w:szCs w:val="19"/>
              </w:rPr>
              <w:t xml:space="preserve">No auditable checklist trail</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Stock Updates</w:t>
            </w:r>
          </w:p>
        </w:tc>
        <w:tc>
          <w:tcPr>
            <w:tcW w:type="dxa" w:w="2600"/>
            <w:tcMar>
              <w:top w:type="dxa" w:w="60"/>
              <w:left w:type="dxa" w:w="100"/>
              <w:bottom w:type="dxa" w:w="60"/>
              <w:right w:type="dxa" w:w="100"/>
            </w:tcMar>
            <w:vAlign w:val="center"/>
          </w:tcPr>
          <w:p>
            <w:pPr>
              <w:jc w:val="left"/>
            </w:pPr>
            <w:r>
              <w:rPr>
                <w:b w:val="false"/>
                <w:bCs w:val="false"/>
                <w:sz w:val="19"/>
                <w:szCs w:val="19"/>
              </w:rPr>
              <w:t xml:space="preserve">WhatsApp messages</w:t>
            </w:r>
          </w:p>
        </w:tc>
        <w:tc>
          <w:tcPr>
            <w:tcW w:type="dxa" w:w="3600"/>
            <w:tcMar>
              <w:top w:type="dxa" w:w="60"/>
              <w:left w:type="dxa" w:w="100"/>
              <w:bottom w:type="dxa" w:w="60"/>
              <w:right w:type="dxa" w:w="100"/>
            </w:tcMar>
            <w:vAlign w:val="center"/>
          </w:tcPr>
          <w:p>
            <w:pPr>
              <w:jc w:val="left"/>
            </w:pPr>
            <w:r>
              <w:rPr>
                <w:b w:val="false"/>
                <w:bCs w:val="false"/>
                <w:sz w:val="19"/>
                <w:szCs w:val="19"/>
              </w:rPr>
              <w:t xml:space="preserve">Stock status scattered, not real-time</w:t>
            </w:r>
          </w:p>
        </w:tc>
      </w:tr>
      <w:tr>
        <w:tc>
          <w:tcPr>
            <w:tcW w:type="dxa" w:w="1800"/>
            <w:shd w:fill="F2F6FA" w:val="clear"/>
            <w:tcMar>
              <w:top w:type="dxa" w:w="60"/>
              <w:left w:type="dxa" w:w="100"/>
              <w:bottom w:type="dxa" w:w="60"/>
              <w:right w:type="dxa" w:w="100"/>
            </w:tcMar>
            <w:vAlign w:val="center"/>
          </w:tcPr>
          <w:p>
            <w:pPr>
              <w:jc w:val="left"/>
            </w:pPr>
            <w:r>
              <w:rPr>
                <w:b w:val="false"/>
                <w:bCs w:val="false"/>
                <w:sz w:val="19"/>
                <w:szCs w:val="19"/>
              </w:rPr>
              <w:t xml:space="preserve">Purchase Pricing</w:t>
            </w:r>
          </w:p>
        </w:tc>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Manual / verbal</w:t>
            </w:r>
          </w:p>
        </w:tc>
        <w:tc>
          <w:tcPr>
            <w:tcW w:type="dxa" w:w="3600"/>
            <w:shd w:fill="F2F6FA" w:val="clear"/>
            <w:tcMar>
              <w:top w:type="dxa" w:w="60"/>
              <w:left w:type="dxa" w:w="100"/>
              <w:bottom w:type="dxa" w:w="60"/>
              <w:right w:type="dxa" w:w="100"/>
            </w:tcMar>
            <w:vAlign w:val="center"/>
          </w:tcPr>
          <w:p>
            <w:pPr>
              <w:jc w:val="left"/>
            </w:pPr>
            <w:r>
              <w:rPr>
                <w:b w:val="false"/>
                <w:bCs w:val="false"/>
                <w:sz w:val="19"/>
                <w:szCs w:val="19"/>
              </w:rPr>
              <w:t xml:space="preserve">No visibility into daily price fluctuation for costing</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Attendance/Leave/Break</w:t>
            </w:r>
          </w:p>
        </w:tc>
        <w:tc>
          <w:tcPr>
            <w:tcW w:type="dxa" w:w="2600"/>
            <w:tcMar>
              <w:top w:type="dxa" w:w="60"/>
              <w:left w:type="dxa" w:w="100"/>
              <w:bottom w:type="dxa" w:w="60"/>
              <w:right w:type="dxa" w:w="100"/>
            </w:tcMar>
            <w:vAlign w:val="center"/>
          </w:tcPr>
          <w:p>
            <w:pPr>
              <w:jc w:val="left"/>
            </w:pPr>
            <w:r>
              <w:rPr>
                <w:b w:val="false"/>
                <w:bCs w:val="false"/>
                <w:sz w:val="19"/>
                <w:szCs w:val="19"/>
              </w:rPr>
              <w:t xml:space="preserve">Manual / WhatsApp</w:t>
            </w:r>
          </w:p>
        </w:tc>
        <w:tc>
          <w:tcPr>
            <w:tcW w:type="dxa" w:w="3600"/>
            <w:tcMar>
              <w:top w:type="dxa" w:w="60"/>
              <w:left w:type="dxa" w:w="100"/>
              <w:bottom w:type="dxa" w:w="60"/>
              <w:right w:type="dxa" w:w="100"/>
            </w:tcMar>
            <w:vAlign w:val="center"/>
          </w:tcPr>
          <w:p>
            <w:pPr>
              <w:jc w:val="left"/>
            </w:pPr>
            <w:r>
              <w:rPr>
                <w:b w:val="false"/>
                <w:bCs w:val="false"/>
                <w:sz w:val="19"/>
                <w:szCs w:val="19"/>
              </w:rPr>
              <w:t xml:space="preserve">Difficult to know who is working, on leave, or on break</w:t>
            </w:r>
          </w:p>
        </w:tc>
      </w:tr>
      <w:tr>
        <w:tc>
          <w:tcPr>
            <w:tcW w:type="dxa" w:w="1800"/>
            <w:shd w:fill="F2F6FA" w:val="clear"/>
            <w:tcMar>
              <w:top w:type="dxa" w:w="60"/>
              <w:left w:type="dxa" w:w="100"/>
              <w:bottom w:type="dxa" w:w="60"/>
              <w:right w:type="dxa" w:w="100"/>
            </w:tcMar>
            <w:vAlign w:val="center"/>
          </w:tcPr>
          <w:p>
            <w:pPr>
              <w:jc w:val="left"/>
            </w:pPr>
            <w:r>
              <w:rPr>
                <w:b w:val="false"/>
                <w:bCs w:val="false"/>
                <w:sz w:val="19"/>
                <w:szCs w:val="19"/>
              </w:rPr>
              <w:t xml:space="preserve">Salary &amp; Leave History</w:t>
            </w:r>
          </w:p>
        </w:tc>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Manual records</w:t>
            </w:r>
          </w:p>
        </w:tc>
        <w:tc>
          <w:tcPr>
            <w:tcW w:type="dxa" w:w="3600"/>
            <w:shd w:fill="F2F6FA" w:val="clear"/>
            <w:tcMar>
              <w:top w:type="dxa" w:w="60"/>
              <w:left w:type="dxa" w:w="100"/>
              <w:bottom w:type="dxa" w:w="60"/>
              <w:right w:type="dxa" w:w="100"/>
            </w:tcMar>
            <w:vAlign w:val="center"/>
          </w:tcPr>
          <w:p>
            <w:pPr>
              <w:jc w:val="left"/>
            </w:pPr>
            <w:r>
              <w:rPr>
                <w:b w:val="false"/>
                <w:bCs w:val="false"/>
                <w:sz w:val="19"/>
                <w:szCs w:val="19"/>
              </w:rPr>
              <w:t xml:space="preserve">Difficult to track historically</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Task Assignment &amp; Audits</w:t>
            </w:r>
          </w:p>
        </w:tc>
        <w:tc>
          <w:tcPr>
            <w:tcW w:type="dxa" w:w="2600"/>
            <w:tcMar>
              <w:top w:type="dxa" w:w="60"/>
              <w:left w:type="dxa" w:w="100"/>
              <w:bottom w:type="dxa" w:w="60"/>
              <w:right w:type="dxa" w:w="100"/>
            </w:tcMar>
            <w:vAlign w:val="center"/>
          </w:tcPr>
          <w:p>
            <w:pPr>
              <w:jc w:val="left"/>
            </w:pPr>
            <w:r>
              <w:rPr>
                <w:b w:val="false"/>
                <w:bCs w:val="false"/>
                <w:sz w:val="19"/>
                <w:szCs w:val="19"/>
              </w:rPr>
              <w:t xml:space="preserve">Manual / verbal</w:t>
            </w:r>
          </w:p>
        </w:tc>
        <w:tc>
          <w:tcPr>
            <w:tcW w:type="dxa" w:w="3600"/>
            <w:tcMar>
              <w:top w:type="dxa" w:w="60"/>
              <w:left w:type="dxa" w:w="100"/>
              <w:bottom w:type="dxa" w:w="60"/>
              <w:right w:type="dxa" w:w="100"/>
            </w:tcMar>
            <w:vAlign w:val="center"/>
          </w:tcPr>
          <w:p>
            <w:pPr>
              <w:jc w:val="left"/>
            </w:pPr>
            <w:r>
              <w:rPr>
                <w:b w:val="false"/>
                <w:bCs w:val="false"/>
                <w:sz w:val="19"/>
                <w:szCs w:val="19"/>
              </w:rPr>
              <w:t xml:space="preserve">No structured tracking or accountability</w:t>
            </w:r>
          </w:p>
        </w:tc>
      </w:tr>
      <w:tr>
        <w:tc>
          <w:tcPr>
            <w:tcW w:type="dxa" w:w="1800"/>
            <w:shd w:fill="F2F6FA" w:val="clear"/>
            <w:tcMar>
              <w:top w:type="dxa" w:w="60"/>
              <w:left w:type="dxa" w:w="100"/>
              <w:bottom w:type="dxa" w:w="60"/>
              <w:right w:type="dxa" w:w="100"/>
            </w:tcMar>
            <w:vAlign w:val="center"/>
          </w:tcPr>
          <w:p>
            <w:pPr>
              <w:jc w:val="left"/>
            </w:pPr>
            <w:r>
              <w:rPr>
                <w:b w:val="false"/>
                <w:bCs w:val="false"/>
                <w:sz w:val="19"/>
                <w:szCs w:val="19"/>
              </w:rPr>
              <w:t xml:space="preserve">Internal Communication</w:t>
            </w:r>
          </w:p>
        </w:tc>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WhatsApp only</w:t>
            </w:r>
          </w:p>
        </w:tc>
        <w:tc>
          <w:tcPr>
            <w:tcW w:type="dxa" w:w="3600"/>
            <w:shd w:fill="F2F6FA" w:val="clear"/>
            <w:tcMar>
              <w:top w:type="dxa" w:w="60"/>
              <w:left w:type="dxa" w:w="100"/>
              <w:bottom w:type="dxa" w:w="60"/>
              <w:right w:type="dxa" w:w="100"/>
            </w:tcMar>
            <w:vAlign w:val="center"/>
          </w:tcPr>
          <w:p>
            <w:pPr>
              <w:jc w:val="left"/>
            </w:pPr>
            <w:r>
              <w:rPr>
                <w:b w:val="false"/>
                <w:bCs w:val="false"/>
                <w:sz w:val="19"/>
                <w:szCs w:val="19"/>
              </w:rPr>
              <w:t xml:space="preserve">No structured chat/alerts/broadcast within a system of record</w:t>
            </w:r>
          </w:p>
        </w:tc>
      </w:tr>
      <w:tr>
        <w:tc>
          <w:tcPr>
            <w:tcW w:type="dxa" w:w="1800"/>
            <w:tcMar>
              <w:top w:type="dxa" w:w="60"/>
              <w:left w:type="dxa" w:w="100"/>
              <w:bottom w:type="dxa" w:w="60"/>
              <w:right w:type="dxa" w:w="100"/>
            </w:tcMar>
            <w:vAlign w:val="center"/>
          </w:tcPr>
          <w:p>
            <w:pPr>
              <w:jc w:val="left"/>
            </w:pPr>
            <w:r>
              <w:rPr>
                <w:b w:val="false"/>
                <w:bCs w:val="false"/>
                <w:sz w:val="19"/>
                <w:szCs w:val="19"/>
              </w:rPr>
              <w:t xml:space="preserve">Customer Engagement</w:t>
            </w:r>
          </w:p>
        </w:tc>
        <w:tc>
          <w:tcPr>
            <w:tcW w:type="dxa" w:w="2600"/>
            <w:tcMar>
              <w:top w:type="dxa" w:w="60"/>
              <w:left w:type="dxa" w:w="100"/>
              <w:bottom w:type="dxa" w:w="60"/>
              <w:right w:type="dxa" w:w="100"/>
            </w:tcMar>
            <w:vAlign w:val="center"/>
          </w:tcPr>
          <w:p>
            <w:pPr>
              <w:jc w:val="left"/>
            </w:pPr>
            <w:r>
              <w:rPr>
                <w:b w:val="false"/>
                <w:bCs w:val="false"/>
                <w:sz w:val="19"/>
                <w:szCs w:val="19"/>
              </w:rPr>
              <w:t xml:space="preserve">Website games (isolated)</w:t>
            </w:r>
          </w:p>
        </w:tc>
        <w:tc>
          <w:tcPr>
            <w:tcW w:type="dxa" w:w="3600"/>
            <w:tcMar>
              <w:top w:type="dxa" w:w="60"/>
              <w:left w:type="dxa" w:w="100"/>
              <w:bottom w:type="dxa" w:w="60"/>
              <w:right w:type="dxa" w:w="100"/>
            </w:tcMar>
            <w:vAlign w:val="center"/>
          </w:tcPr>
          <w:p>
            <w:pPr>
              <w:jc w:val="left"/>
            </w:pPr>
            <w:r>
              <w:rPr>
                <w:b w:val="false"/>
                <w:bCs w:val="false"/>
                <w:sz w:val="19"/>
                <w:szCs w:val="19"/>
              </w:rPr>
              <w:t xml:space="preserve">Scores/coins/rewards not connected to management visibility</w:t>
            </w:r>
          </w:p>
        </w:tc>
      </w:tr>
    </w:tbl>
    <w:p>
      <w:pPr>
        <w:pStyle w:val="Heading1"/>
        <w:spacing w:after="200" w:before="400"/>
      </w:pPr>
      <w:r>
        <w:t xml:space="preserve">3. TO-BE Architecture &amp; Scope Overview</w:t>
      </w:r>
    </w:p>
    <w:p>
      <w:pPr>
        <w:spacing w:after="150"/>
      </w:pPr>
      <w:r>
        <w:t xml:space="preserve">The ERP &amp; CRM will be organized into five business pillars, described in detail in Section 6:</w:t>
      </w:r>
    </w:p>
    <w:p>
      <w:pPr>
        <w:pStyle w:val="ListParagraph"/>
        <w:numPr>
          <w:ilvl w:val="0"/>
          <w:numId w:val="2"/>
        </w:numPr>
        <w:spacing w:after="60"/>
      </w:pPr>
      <w:r>
        <w:t xml:space="preserve">Operations Management — Inventory, Purchase, Vendors, Kitchen Operations, Tasks, SOPs, Checklists, Audits</w:t>
      </w:r>
    </w:p>
    <w:p>
      <w:pPr>
        <w:pStyle w:val="ListParagraph"/>
        <w:numPr>
          <w:ilvl w:val="0"/>
          <w:numId w:val="2"/>
        </w:numPr>
        <w:spacing w:after="60"/>
      </w:pPr>
      <w:r>
        <w:t xml:space="preserve">Workforce Management — Employees, Attendance, Shifts, Breaks, Leave, Salary information, Performance, RBAC</w:t>
      </w:r>
    </w:p>
    <w:p>
      <w:pPr>
        <w:pStyle w:val="ListParagraph"/>
        <w:numPr>
          <w:ilvl w:val="0"/>
          <w:numId w:val="2"/>
        </w:numPr>
        <w:spacing w:after="60"/>
      </w:pPr>
      <w:r>
        <w:t xml:space="preserve">Customer Experience / Game CRM — Customer database, game scores, coins, rewards, offers, coupons, QR redemption, leaderboards</w:t>
      </w:r>
    </w:p>
    <w:p>
      <w:pPr>
        <w:pStyle w:val="ListParagraph"/>
        <w:numPr>
          <w:ilvl w:val="0"/>
          <w:numId w:val="2"/>
        </w:numPr>
        <w:spacing w:after="60"/>
      </w:pPr>
      <w:r>
        <w:t xml:space="preserve">Management &amp; Analytics — Dashboards, Daily Sales, Inventory Consumption, Employee Performance, Reward Trends, P&amp;L, Waste Analysis</w:t>
      </w:r>
    </w:p>
    <w:p>
      <w:pPr>
        <w:pStyle w:val="ListParagraph"/>
        <w:numPr>
          <w:ilvl w:val="0"/>
          <w:numId w:val="2"/>
        </w:numPr>
        <w:spacing w:after="60"/>
      </w:pPr>
      <w:r>
        <w:t xml:space="preserve">Internal Communication — Chat, Alerts, Broadcasts, Task/Operational notifications, WhatsApp notifications where appropriate</w:t>
      </w:r>
    </w:p>
    <w:p>
      <w:pPr>
        <w:pStyle w:val="Heading2"/>
        <w:spacing w:after="150" w:before="300"/>
      </w:pPr>
      <w:r>
        <w:t xml:space="preserve">3.1 Scope Classification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Category</w:t>
            </w:r>
          </w:p>
        </w:tc>
        <w:tc>
          <w:tcPr>
            <w:tcW w:type="dxa" w:w="6600"/>
            <w:shd w:fill="1F3864" w:val="clear"/>
            <w:tcMar>
              <w:top w:type="dxa" w:w="60"/>
              <w:left w:type="dxa" w:w="100"/>
              <w:bottom w:type="dxa" w:w="60"/>
              <w:right w:type="dxa" w:w="100"/>
            </w:tcMar>
            <w:vAlign w:val="center"/>
          </w:tcPr>
          <w:p>
            <w:pPr>
              <w:jc w:val="left"/>
            </w:pPr>
            <w:r>
              <w:rPr>
                <w:b/>
                <w:bCs/>
                <w:color w:val="FFFFFF"/>
                <w:sz w:val="19"/>
                <w:szCs w:val="19"/>
              </w:rPr>
              <w:t xml:space="preserve">Definition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Phase 1 / Committed Scope</w:t>
            </w:r>
          </w:p>
        </w:tc>
        <w:tc>
          <w:tcPr>
            <w:tcW w:type="dxa" w:w="6600"/>
            <w:tcMar>
              <w:top w:type="dxa" w:w="60"/>
              <w:left w:type="dxa" w:w="100"/>
              <w:bottom w:type="dxa" w:w="60"/>
              <w:right w:type="dxa" w:w="100"/>
            </w:tcMar>
            <w:vAlign w:val="center"/>
          </w:tcPr>
          <w:p>
            <w:pPr>
              <w:jc w:val="left"/>
            </w:pPr>
            <w:r>
              <w:rPr>
                <w:b w:val="false"/>
                <w:bCs w:val="false"/>
                <w:sz w:val="19"/>
                <w:szCs w:val="19"/>
              </w:rPr>
              <w:t xml:space="preserve">Modules and workflows explicitly detailed in this SRS, to be delivered within the 3-week timeline against the ₹45,000 development cost.</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Minor Refinements</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Small changes to UI, workflows, field structures and implementation details during planning/design/development/testing, accommodated within agreed scope.</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Third-Party Dependent Functionality</w:t>
            </w:r>
          </w:p>
        </w:tc>
        <w:tc>
          <w:tcPr>
            <w:tcW w:type="dxa" w:w="6600"/>
            <w:tcMar>
              <w:top w:type="dxa" w:w="60"/>
              <w:left w:type="dxa" w:w="100"/>
              <w:bottom w:type="dxa" w:w="60"/>
              <w:right w:type="dxa" w:w="100"/>
            </w:tcMar>
            <w:vAlign w:val="center"/>
          </w:tcPr>
          <w:p>
            <w:pPr>
              <w:jc w:val="left"/>
            </w:pPr>
            <w:r>
              <w:rPr>
                <w:b w:val="false"/>
                <w:bCs w:val="false"/>
                <w:sz w:val="19"/>
                <w:szCs w:val="19"/>
              </w:rPr>
              <w:t xml:space="preserve">Features dependent on external providers (e.g., WhatsApp Business API) — subject to provider approval, availability and usage pricing.</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Future Scope</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Hardware integrations and enhancements explicitly deferred beyond Phase 1 (Section 16).</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Out of Scope</w:t>
            </w:r>
          </w:p>
        </w:tc>
        <w:tc>
          <w:tcPr>
            <w:tcW w:type="dxa" w:w="6600"/>
            <w:tcMar>
              <w:top w:type="dxa" w:w="60"/>
              <w:left w:type="dxa" w:w="100"/>
              <w:bottom w:type="dxa" w:w="60"/>
              <w:right w:type="dxa" w:w="100"/>
            </w:tcMar>
            <w:vAlign w:val="center"/>
          </w:tcPr>
          <w:p>
            <w:pPr>
              <w:jc w:val="left"/>
            </w:pPr>
            <w:r>
              <w:rPr>
                <w:b w:val="false"/>
                <w:bCs w:val="false"/>
                <w:sz w:val="19"/>
                <w:szCs w:val="19"/>
              </w:rPr>
              <w:t xml:space="preserve">Items not committed under this SRS or the current commercial agreement (Section 17).</w:t>
            </w:r>
          </w:p>
        </w:tc>
      </w:tr>
    </w:tbl>
    <w:p>
      <w:pPr>
        <w:spacing w:after="150" w:before="150"/>
      </w:pPr>
      <w:r>
        <w:rPr>
          <w:i/>
          <w:iCs/>
        </w:rPr>
        <w:t xml:space="preserve">Minor changes to UI, workflows, field structures and implementation details may be refined during the planning, design, development and testing phases based on practical operational requirements. Such refinements will be accommodated where they remain within the agreed project scope. Major new modules or materially expanded functionality will require separate evaluation and approval.</w:t>
      </w:r>
    </w:p>
    <w:p>
      <w:pPr>
        <w:pStyle w:val="Heading1"/>
        <w:spacing w:after="200" w:before="400"/>
      </w:pPr>
      <w:r>
        <w:t xml:space="preserve">4.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200"/>
      </w:tblGrid>
      <w:tr>
        <w:trPr>
          <w:tblHeader/>
        </w:trPr>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Technology</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Rationale</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Frontend</w:t>
            </w:r>
          </w:p>
        </w:tc>
        <w:tc>
          <w:tcPr>
            <w:tcW w:type="dxa" w:w="3000"/>
            <w:tcMar>
              <w:top w:type="dxa" w:w="60"/>
              <w:left w:type="dxa" w:w="100"/>
              <w:bottom w:type="dxa" w:w="60"/>
              <w:right w:type="dxa" w:w="100"/>
            </w:tcMar>
            <w:vAlign w:val="center"/>
          </w:tcPr>
          <w:p>
            <w:pPr>
              <w:jc w:val="left"/>
            </w:pPr>
            <w:r>
              <w:rPr>
                <w:b w:val="false"/>
                <w:bCs w:val="false"/>
                <w:sz w:val="19"/>
                <w:szCs w:val="19"/>
              </w:rPr>
              <w:t xml:space="preserve">Next.js</w:t>
            </w:r>
          </w:p>
        </w:tc>
        <w:tc>
          <w:tcPr>
            <w:tcW w:type="dxa" w:w="4200"/>
            <w:tcMar>
              <w:top w:type="dxa" w:w="60"/>
              <w:left w:type="dxa" w:w="100"/>
              <w:bottom w:type="dxa" w:w="60"/>
              <w:right w:type="dxa" w:w="100"/>
            </w:tcMar>
            <w:vAlign w:val="center"/>
          </w:tcPr>
          <w:p>
            <w:pPr>
              <w:jc w:val="left"/>
            </w:pPr>
            <w:r>
              <w:rPr>
                <w:b w:val="false"/>
                <w:bCs w:val="false"/>
                <w:sz w:val="19"/>
                <w:szCs w:val="19"/>
              </w:rPr>
              <w:t xml:space="preserve">Modern React-based web application layer, SSR/SSG support</w:t>
            </w:r>
          </w:p>
        </w:tc>
      </w:tr>
      <w:tr>
        <w:tc>
          <w:tcPr>
            <w:tcW w:type="dxa" w:w="2000"/>
            <w:shd w:fill="F2F6FA" w:val="clear"/>
            <w:tcMar>
              <w:top w:type="dxa" w:w="60"/>
              <w:left w:type="dxa" w:w="100"/>
              <w:bottom w:type="dxa" w:w="60"/>
              <w:right w:type="dxa" w:w="100"/>
            </w:tcMar>
            <w:vAlign w:val="center"/>
          </w:tcPr>
          <w:p>
            <w:pPr>
              <w:jc w:val="left"/>
            </w:pPr>
            <w:r>
              <w:rPr>
                <w:b w:val="false"/>
                <w:bCs w:val="false"/>
                <w:sz w:val="19"/>
                <w:szCs w:val="19"/>
              </w:rPr>
              <w:t xml:space="preserve">Backend</w:t>
            </w:r>
          </w:p>
        </w:tc>
        <w:tc>
          <w:tcPr>
            <w:tcW w:type="dxa" w:w="3000"/>
            <w:shd w:fill="F2F6FA" w:val="clear"/>
            <w:tcMar>
              <w:top w:type="dxa" w:w="60"/>
              <w:left w:type="dxa" w:w="100"/>
              <w:bottom w:type="dxa" w:w="60"/>
              <w:right w:type="dxa" w:w="100"/>
            </w:tcMar>
            <w:vAlign w:val="center"/>
          </w:tcPr>
          <w:p>
            <w:pPr>
              <w:jc w:val="left"/>
            </w:pPr>
            <w:r>
              <w:rPr>
                <w:b w:val="false"/>
                <w:bCs w:val="false"/>
                <w:sz w:val="19"/>
                <w:szCs w:val="19"/>
              </w:rPr>
              <w:t xml:space="preserve">NestJS (TypeScript)</w:t>
            </w:r>
          </w:p>
        </w:tc>
        <w:tc>
          <w:tcPr>
            <w:tcW w:type="dxa" w:w="4200"/>
            <w:shd w:fill="F2F6FA" w:val="clear"/>
            <w:tcMar>
              <w:top w:type="dxa" w:w="60"/>
              <w:left w:type="dxa" w:w="100"/>
              <w:bottom w:type="dxa" w:w="60"/>
              <w:right w:type="dxa" w:w="100"/>
            </w:tcMar>
            <w:vAlign w:val="center"/>
          </w:tcPr>
          <w:p>
            <w:pPr>
              <w:jc w:val="left"/>
            </w:pPr>
            <w:r>
              <w:rPr>
                <w:b w:val="false"/>
                <w:bCs w:val="false"/>
                <w:sz w:val="19"/>
                <w:szCs w:val="19"/>
              </w:rPr>
              <w:t xml:space="preserve">Modular, maintainable, testable backend architecture</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Runtime</w:t>
            </w:r>
          </w:p>
        </w:tc>
        <w:tc>
          <w:tcPr>
            <w:tcW w:type="dxa" w:w="3000"/>
            <w:tcMar>
              <w:top w:type="dxa" w:w="60"/>
              <w:left w:type="dxa" w:w="100"/>
              <w:bottom w:type="dxa" w:w="60"/>
              <w:right w:type="dxa" w:w="100"/>
            </w:tcMar>
            <w:vAlign w:val="center"/>
          </w:tcPr>
          <w:p>
            <w:pPr>
              <w:jc w:val="left"/>
            </w:pPr>
            <w:r>
              <w:rPr>
                <w:b w:val="false"/>
                <w:bCs w:val="false"/>
                <w:sz w:val="19"/>
                <w:szCs w:val="19"/>
              </w:rPr>
              <w:t xml:space="preserve">Bun</w:t>
            </w:r>
          </w:p>
        </w:tc>
        <w:tc>
          <w:tcPr>
            <w:tcW w:type="dxa" w:w="4200"/>
            <w:tcMar>
              <w:top w:type="dxa" w:w="60"/>
              <w:left w:type="dxa" w:w="100"/>
              <w:bottom w:type="dxa" w:w="60"/>
              <w:right w:type="dxa" w:w="100"/>
            </w:tcMar>
            <w:vAlign w:val="center"/>
          </w:tcPr>
          <w:p>
            <w:pPr>
              <w:jc w:val="left"/>
            </w:pPr>
            <w:r>
              <w:rPr>
                <w:b w:val="false"/>
                <w:bCs w:val="false"/>
                <w:sz w:val="19"/>
                <w:szCs w:val="19"/>
              </w:rPr>
              <w:t xml:space="preserve">Fast startup and efficient execution</w:t>
            </w:r>
          </w:p>
        </w:tc>
      </w:tr>
      <w:tr>
        <w:tc>
          <w:tcPr>
            <w:tcW w:type="dxa" w:w="2000"/>
            <w:shd w:fill="F2F6FA" w:val="clear"/>
            <w:tcMar>
              <w:top w:type="dxa" w:w="60"/>
              <w:left w:type="dxa" w:w="100"/>
              <w:bottom w:type="dxa" w:w="60"/>
              <w:right w:type="dxa" w:w="100"/>
            </w:tcMar>
            <w:vAlign w:val="center"/>
          </w:tcPr>
          <w:p>
            <w:pPr>
              <w:jc w:val="left"/>
            </w:pPr>
            <w:r>
              <w:rPr>
                <w:b w:val="false"/>
                <w:bCs w:val="false"/>
                <w:sz w:val="19"/>
                <w:szCs w:val="19"/>
              </w:rPr>
              <w:t xml:space="preserve">Database</w:t>
            </w:r>
          </w:p>
        </w:tc>
        <w:tc>
          <w:tcPr>
            <w:tcW w:type="dxa" w:w="3000"/>
            <w:shd w:fill="F2F6FA" w:val="clear"/>
            <w:tcMar>
              <w:top w:type="dxa" w:w="60"/>
              <w:left w:type="dxa" w:w="100"/>
              <w:bottom w:type="dxa" w:w="60"/>
              <w:right w:type="dxa" w:w="100"/>
            </w:tcMar>
            <w:vAlign w:val="center"/>
          </w:tcPr>
          <w:p>
            <w:pPr>
              <w:jc w:val="left"/>
            </w:pPr>
            <w:r>
              <w:rPr>
                <w:b w:val="false"/>
                <w:bCs w:val="false"/>
                <w:sz w:val="19"/>
                <w:szCs w:val="19"/>
              </w:rPr>
              <w:t xml:space="preserve">PostgreSQL (via Supabase)</w:t>
            </w:r>
          </w:p>
        </w:tc>
        <w:tc>
          <w:tcPr>
            <w:tcW w:type="dxa" w:w="4200"/>
            <w:shd w:fill="F2F6FA" w:val="clear"/>
            <w:tcMar>
              <w:top w:type="dxa" w:w="60"/>
              <w:left w:type="dxa" w:w="100"/>
              <w:bottom w:type="dxa" w:w="60"/>
              <w:right w:type="dxa" w:w="100"/>
            </w:tcMar>
            <w:vAlign w:val="center"/>
          </w:tcPr>
          <w:p>
            <w:pPr>
              <w:jc w:val="left"/>
            </w:pPr>
            <w:r>
              <w:rPr>
                <w:b w:val="false"/>
                <w:bCs w:val="false"/>
                <w:sz w:val="19"/>
                <w:szCs w:val="19"/>
              </w:rPr>
              <w:t xml:space="preserve">Reliable relational data management; managed backups/storage</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ORM</w:t>
            </w:r>
          </w:p>
        </w:tc>
        <w:tc>
          <w:tcPr>
            <w:tcW w:type="dxa" w:w="3000"/>
            <w:tcMar>
              <w:top w:type="dxa" w:w="60"/>
              <w:left w:type="dxa" w:w="100"/>
              <w:bottom w:type="dxa" w:w="60"/>
              <w:right w:type="dxa" w:w="100"/>
            </w:tcMar>
            <w:vAlign w:val="center"/>
          </w:tcPr>
          <w:p>
            <w:pPr>
              <w:jc w:val="left"/>
            </w:pPr>
            <w:r>
              <w:rPr>
                <w:b w:val="false"/>
                <w:bCs w:val="false"/>
                <w:sz w:val="19"/>
                <w:szCs w:val="19"/>
              </w:rPr>
              <w:t xml:space="preserve">Prisma</w:t>
            </w:r>
          </w:p>
        </w:tc>
        <w:tc>
          <w:tcPr>
            <w:tcW w:type="dxa" w:w="4200"/>
            <w:tcMar>
              <w:top w:type="dxa" w:w="60"/>
              <w:left w:type="dxa" w:w="100"/>
              <w:bottom w:type="dxa" w:w="60"/>
              <w:right w:type="dxa" w:w="100"/>
            </w:tcMar>
            <w:vAlign w:val="center"/>
          </w:tcPr>
          <w:p>
            <w:pPr>
              <w:jc w:val="left"/>
            </w:pPr>
            <w:r>
              <w:rPr>
                <w:b w:val="false"/>
                <w:bCs w:val="false"/>
                <w:sz w:val="19"/>
                <w:szCs w:val="19"/>
              </w:rPr>
              <w:t xml:space="preserve">Type-safe schema and query layer</w:t>
            </w:r>
          </w:p>
        </w:tc>
      </w:tr>
      <w:tr>
        <w:tc>
          <w:tcPr>
            <w:tcW w:type="dxa" w:w="2000"/>
            <w:shd w:fill="F2F6FA" w:val="clear"/>
            <w:tcMar>
              <w:top w:type="dxa" w:w="60"/>
              <w:left w:type="dxa" w:w="100"/>
              <w:bottom w:type="dxa" w:w="60"/>
              <w:right w:type="dxa" w:w="100"/>
            </w:tcMar>
            <w:vAlign w:val="center"/>
          </w:tcPr>
          <w:p>
            <w:pPr>
              <w:jc w:val="left"/>
            </w:pPr>
            <w:r>
              <w:rPr>
                <w:b w:val="false"/>
                <w:bCs w:val="false"/>
                <w:sz w:val="19"/>
                <w:szCs w:val="19"/>
              </w:rPr>
              <w:t xml:space="preserve">Cache / Queue</w:t>
            </w:r>
          </w:p>
        </w:tc>
        <w:tc>
          <w:tcPr>
            <w:tcW w:type="dxa" w:w="3000"/>
            <w:shd w:fill="F2F6FA" w:val="clear"/>
            <w:tcMar>
              <w:top w:type="dxa" w:w="60"/>
              <w:left w:type="dxa" w:w="100"/>
              <w:bottom w:type="dxa" w:w="60"/>
              <w:right w:type="dxa" w:w="100"/>
            </w:tcMar>
            <w:vAlign w:val="center"/>
          </w:tcPr>
          <w:p>
            <w:pPr>
              <w:jc w:val="left"/>
            </w:pPr>
            <w:r>
              <w:rPr>
                <w:b w:val="false"/>
                <w:bCs w:val="false"/>
                <w:sz w:val="19"/>
                <w:szCs w:val="19"/>
              </w:rPr>
              <w:t xml:space="preserve">Upstash Redis</w:t>
            </w:r>
          </w:p>
        </w:tc>
        <w:tc>
          <w:tcPr>
            <w:tcW w:type="dxa" w:w="4200"/>
            <w:shd w:fill="F2F6FA" w:val="clear"/>
            <w:tcMar>
              <w:top w:type="dxa" w:w="60"/>
              <w:left w:type="dxa" w:w="100"/>
              <w:bottom w:type="dxa" w:w="60"/>
              <w:right w:type="dxa" w:w="100"/>
            </w:tcMar>
            <w:vAlign w:val="center"/>
          </w:tcPr>
          <w:p>
            <w:pPr>
              <w:jc w:val="left"/>
            </w:pPr>
            <w:r>
              <w:rPr>
                <w:b w:val="false"/>
                <w:bCs w:val="false"/>
                <w:sz w:val="19"/>
                <w:szCs w:val="19"/>
              </w:rPr>
              <w:t xml:space="preserve">Caching and background processing where required</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Backend Hosting</w:t>
            </w:r>
          </w:p>
        </w:tc>
        <w:tc>
          <w:tcPr>
            <w:tcW w:type="dxa" w:w="3000"/>
            <w:tcMar>
              <w:top w:type="dxa" w:w="60"/>
              <w:left w:type="dxa" w:w="100"/>
              <w:bottom w:type="dxa" w:w="60"/>
              <w:right w:type="dxa" w:w="100"/>
            </w:tcMar>
            <w:vAlign w:val="center"/>
          </w:tcPr>
          <w:p>
            <w:pPr>
              <w:jc w:val="left"/>
            </w:pPr>
            <w:r>
              <w:rPr>
                <w:b w:val="false"/>
                <w:bCs w:val="false"/>
                <w:sz w:val="19"/>
                <w:szCs w:val="19"/>
              </w:rPr>
              <w:t xml:space="preserve">Railway</w:t>
            </w:r>
          </w:p>
        </w:tc>
        <w:tc>
          <w:tcPr>
            <w:tcW w:type="dxa" w:w="4200"/>
            <w:tcMar>
              <w:top w:type="dxa" w:w="60"/>
              <w:left w:type="dxa" w:w="100"/>
              <w:bottom w:type="dxa" w:w="60"/>
              <w:right w:type="dxa" w:w="100"/>
            </w:tcMar>
            <w:vAlign w:val="center"/>
          </w:tcPr>
          <w:p>
            <w:pPr>
              <w:jc w:val="left"/>
            </w:pPr>
            <w:r>
              <w:rPr>
                <w:b w:val="false"/>
                <w:bCs w:val="false"/>
                <w:sz w:val="19"/>
                <w:szCs w:val="19"/>
              </w:rPr>
              <w:t xml:space="preserve">Managed backend application hosting</w:t>
            </w:r>
          </w:p>
        </w:tc>
      </w:tr>
      <w:tr>
        <w:tc>
          <w:tcPr>
            <w:tcW w:type="dxa" w:w="2000"/>
            <w:shd w:fill="F2F6FA" w:val="clear"/>
            <w:tcMar>
              <w:top w:type="dxa" w:w="60"/>
              <w:left w:type="dxa" w:w="100"/>
              <w:bottom w:type="dxa" w:w="60"/>
              <w:right w:type="dxa" w:w="100"/>
            </w:tcMar>
            <w:vAlign w:val="center"/>
          </w:tcPr>
          <w:p>
            <w:pPr>
              <w:jc w:val="left"/>
            </w:pPr>
            <w:r>
              <w:rPr>
                <w:b w:val="false"/>
                <w:bCs w:val="false"/>
                <w:sz w:val="19"/>
                <w:szCs w:val="19"/>
              </w:rPr>
              <w:t xml:space="preserve">Notifications</w:t>
            </w:r>
          </w:p>
        </w:tc>
        <w:tc>
          <w:tcPr>
            <w:tcW w:type="dxa" w:w="3000"/>
            <w:shd w:fill="F2F6FA" w:val="clear"/>
            <w:tcMar>
              <w:top w:type="dxa" w:w="60"/>
              <w:left w:type="dxa" w:w="100"/>
              <w:bottom w:type="dxa" w:w="60"/>
              <w:right w:type="dxa" w:w="100"/>
            </w:tcMar>
            <w:vAlign w:val="center"/>
          </w:tcPr>
          <w:p>
            <w:pPr>
              <w:jc w:val="left"/>
            </w:pPr>
            <w:r>
              <w:rPr>
                <w:b w:val="false"/>
                <w:bCs w:val="false"/>
                <w:sz w:val="19"/>
                <w:szCs w:val="19"/>
              </w:rPr>
              <w:t xml:space="preserve">WhatsApp Business API</w:t>
            </w:r>
          </w:p>
        </w:tc>
        <w:tc>
          <w:tcPr>
            <w:tcW w:type="dxa" w:w="4200"/>
            <w:shd w:fill="F2F6FA" w:val="clear"/>
            <w:tcMar>
              <w:top w:type="dxa" w:w="60"/>
              <w:left w:type="dxa" w:w="100"/>
              <w:bottom w:type="dxa" w:w="60"/>
              <w:right w:type="dxa" w:w="100"/>
            </w:tcMar>
            <w:vAlign w:val="center"/>
          </w:tcPr>
          <w:p>
            <w:pPr>
              <w:jc w:val="left"/>
            </w:pPr>
            <w:r>
              <w:rPr>
                <w:b w:val="false"/>
                <w:bCs w:val="false"/>
                <w:sz w:val="19"/>
                <w:szCs w:val="19"/>
              </w:rPr>
              <w:t xml:space="preserve">Where applicable, provider-dependent</w:t>
            </w:r>
          </w:p>
        </w:tc>
      </w:tr>
      <w:tr>
        <w:tc>
          <w:tcPr>
            <w:tcW w:type="dxa" w:w="2000"/>
            <w:tcMar>
              <w:top w:type="dxa" w:w="60"/>
              <w:left w:type="dxa" w:w="100"/>
              <w:bottom w:type="dxa" w:w="60"/>
              <w:right w:type="dxa" w:w="100"/>
            </w:tcMar>
            <w:vAlign w:val="center"/>
          </w:tcPr>
          <w:p>
            <w:pPr>
              <w:jc w:val="left"/>
            </w:pPr>
            <w:r>
              <w:rPr>
                <w:b w:val="false"/>
                <w:bCs w:val="false"/>
                <w:sz w:val="19"/>
                <w:szCs w:val="19"/>
              </w:rPr>
              <w:t xml:space="preserve">Authentication</w:t>
            </w:r>
          </w:p>
        </w:tc>
        <w:tc>
          <w:tcPr>
            <w:tcW w:type="dxa" w:w="3000"/>
            <w:tcMar>
              <w:top w:type="dxa" w:w="60"/>
              <w:left w:type="dxa" w:w="100"/>
              <w:bottom w:type="dxa" w:w="60"/>
              <w:right w:type="dxa" w:w="100"/>
            </w:tcMar>
            <w:vAlign w:val="center"/>
          </w:tcPr>
          <w:p>
            <w:pPr>
              <w:jc w:val="left"/>
            </w:pPr>
            <w:r>
              <w:rPr>
                <w:b w:val="false"/>
                <w:bCs w:val="false"/>
                <w:sz w:val="19"/>
                <w:szCs w:val="19"/>
              </w:rPr>
              <w:t xml:space="preserve">Custom auth (credentials/session/token) + RBAC</w:t>
            </w:r>
          </w:p>
        </w:tc>
        <w:tc>
          <w:tcPr>
            <w:tcW w:type="dxa" w:w="4200"/>
            <w:tcMar>
              <w:top w:type="dxa" w:w="60"/>
              <w:left w:type="dxa" w:w="100"/>
              <w:bottom w:type="dxa" w:w="60"/>
              <w:right w:type="dxa" w:w="100"/>
            </w:tcMar>
            <w:vAlign w:val="center"/>
          </w:tcPr>
          <w:p>
            <w:pPr>
              <w:jc w:val="left"/>
            </w:pPr>
            <w:r>
              <w:rPr>
                <w:b w:val="false"/>
                <w:bCs w:val="false"/>
                <w:sz w:val="19"/>
                <w:szCs w:val="19"/>
              </w:rPr>
              <w:t xml:space="preserve">Google OAuth explicitly excluded per client instruction</w:t>
            </w:r>
          </w:p>
        </w:tc>
      </w:tr>
    </w:tbl>
    <w:p>
      <w:pPr>
        <w:pStyle w:val="Heading2"/>
        <w:spacing w:after="150" w:before="300"/>
      </w:pPr>
      <w:r>
        <w:t xml:space="preserve">4.1 Hardware Integration — Explicitly Out of Phase 1</w:t>
      </w:r>
    </w:p>
    <w:p>
      <w:pPr>
        <w:spacing w:after="150"/>
      </w:pPr>
      <w:r>
        <w:t xml:space="preserve">Thermal printers, barcode scanners, Kitchen Display Systems (KDS), customer displays, biometric devices and cash drawers are removed from Phase 1 architecture and scope. All inventory, purchase, and operational data entry will be manual (web-based forms) in Phase 1. Hardware integrations are documented only under Future Scope (Section 16).</w:t>
      </w:r>
    </w:p>
    <w:p>
      <w:pPr>
        <w:pStyle w:val="Heading1"/>
        <w:spacing w:after="200" w:before="400"/>
      </w:pPr>
      <w:r>
        <w:t xml:space="preserve">5. User Roles &amp; Permissions</w:t>
      </w:r>
    </w:p>
    <w:p>
      <w:pPr>
        <w:spacing w:after="150"/>
      </w:pPr>
      <w:r>
        <w:t xml:space="preserve">Role-based access control (RBAC) restricts users to relevant outlet and module data. Exact permission matrices per module will be finalized during design; the following defines the baseline role set and general access intent.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Role</w:t>
            </w:r>
          </w:p>
        </w:tc>
        <w:tc>
          <w:tcPr>
            <w:tcW w:type="dxa" w:w="6800"/>
            <w:shd w:fill="1F3864" w:val="clear"/>
            <w:tcMar>
              <w:top w:type="dxa" w:w="60"/>
              <w:left w:type="dxa" w:w="100"/>
              <w:bottom w:type="dxa" w:w="60"/>
              <w:right w:type="dxa" w:w="100"/>
            </w:tcMar>
            <w:vAlign w:val="center"/>
          </w:tcPr>
          <w:p>
            <w:pPr>
              <w:jc w:val="left"/>
            </w:pPr>
            <w:r>
              <w:rPr>
                <w:b/>
                <w:bCs/>
                <w:color w:val="FFFFFF"/>
                <w:sz w:val="19"/>
                <w:szCs w:val="19"/>
              </w:rPr>
              <w:t xml:space="preserve">General Access Scope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Owner</w:t>
            </w:r>
          </w:p>
        </w:tc>
        <w:tc>
          <w:tcPr>
            <w:tcW w:type="dxa" w:w="6800"/>
            <w:tcMar>
              <w:top w:type="dxa" w:w="60"/>
              <w:left w:type="dxa" w:w="100"/>
              <w:bottom w:type="dxa" w:w="60"/>
              <w:right w:type="dxa" w:w="100"/>
            </w:tcMar>
            <w:vAlign w:val="center"/>
          </w:tcPr>
          <w:p>
            <w:pPr>
              <w:jc w:val="left"/>
            </w:pPr>
            <w:r>
              <w:rPr>
                <w:b w:val="false"/>
                <w:bCs w:val="false"/>
                <w:sz w:val="19"/>
                <w:szCs w:val="19"/>
              </w:rPr>
              <w:t xml:space="preserve">Full access across all outlets, all modules, financial and analytics data</w:t>
            </w:r>
          </w:p>
        </w:tc>
      </w:tr>
      <w:tr>
        <w:tc>
          <w:tcPr>
            <w:tcW w:type="dxa" w:w="2400"/>
            <w:shd w:fill="F2F6FA" w:val="clear"/>
            <w:tcMar>
              <w:top w:type="dxa" w:w="60"/>
              <w:left w:type="dxa" w:w="100"/>
              <w:bottom w:type="dxa" w:w="60"/>
              <w:right w:type="dxa" w:w="100"/>
            </w:tcMar>
            <w:vAlign w:val="center"/>
          </w:tcPr>
          <w:p>
            <w:pPr>
              <w:jc w:val="left"/>
            </w:pPr>
            <w:r>
              <w:rPr>
                <w:b w:val="false"/>
                <w:bCs w:val="false"/>
                <w:sz w:val="19"/>
                <w:szCs w:val="19"/>
              </w:rPr>
              <w:t xml:space="preserve">Operations Manager</w:t>
            </w:r>
          </w:p>
        </w:tc>
        <w:tc>
          <w:tcPr>
            <w:tcW w:type="dxa" w:w="6800"/>
            <w:shd w:fill="F2F6FA" w:val="clear"/>
            <w:tcMar>
              <w:top w:type="dxa" w:w="60"/>
              <w:left w:type="dxa" w:w="100"/>
              <w:bottom w:type="dxa" w:w="60"/>
              <w:right w:type="dxa" w:w="100"/>
            </w:tcMar>
            <w:vAlign w:val="center"/>
          </w:tcPr>
          <w:p>
            <w:pPr>
              <w:jc w:val="left"/>
            </w:pPr>
            <w:r>
              <w:rPr>
                <w:b w:val="false"/>
                <w:bCs w:val="false"/>
                <w:sz w:val="19"/>
                <w:szCs w:val="19"/>
              </w:rPr>
              <w:t xml:space="preserve">Cross-outlet operations, inventory, purchase, tasks, audits</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Store Manager</w:t>
            </w:r>
          </w:p>
        </w:tc>
        <w:tc>
          <w:tcPr>
            <w:tcW w:type="dxa" w:w="6800"/>
            <w:tcMar>
              <w:top w:type="dxa" w:w="60"/>
              <w:left w:type="dxa" w:w="100"/>
              <w:bottom w:type="dxa" w:w="60"/>
              <w:right w:type="dxa" w:w="100"/>
            </w:tcMar>
            <w:vAlign w:val="center"/>
          </w:tcPr>
          <w:p>
            <w:pPr>
              <w:jc w:val="left"/>
            </w:pPr>
            <w:r>
              <w:rPr>
                <w:b w:val="false"/>
                <w:bCs w:val="false"/>
                <w:sz w:val="19"/>
                <w:szCs w:val="19"/>
              </w:rPr>
              <w:t xml:space="preserve">Single-outlet operations, employee attendance/shift, tasks, checklists</w:t>
            </w:r>
          </w:p>
        </w:tc>
      </w:tr>
      <w:tr>
        <w:tc>
          <w:tcPr>
            <w:tcW w:type="dxa" w:w="2400"/>
            <w:shd w:fill="F2F6FA" w:val="clear"/>
            <w:tcMar>
              <w:top w:type="dxa" w:w="60"/>
              <w:left w:type="dxa" w:w="100"/>
              <w:bottom w:type="dxa" w:w="60"/>
              <w:right w:type="dxa" w:w="100"/>
            </w:tcMar>
            <w:vAlign w:val="center"/>
          </w:tcPr>
          <w:p>
            <w:pPr>
              <w:jc w:val="left"/>
            </w:pPr>
            <w:r>
              <w:rPr>
                <w:b w:val="false"/>
                <w:bCs w:val="false"/>
                <w:sz w:val="19"/>
                <w:szCs w:val="19"/>
              </w:rPr>
              <w:t xml:space="preserve">Kitchen Manager</w:t>
            </w:r>
          </w:p>
        </w:tc>
        <w:tc>
          <w:tcPr>
            <w:tcW w:type="dxa" w:w="6800"/>
            <w:shd w:fill="F2F6FA" w:val="clear"/>
            <w:tcMar>
              <w:top w:type="dxa" w:w="60"/>
              <w:left w:type="dxa" w:w="100"/>
              <w:bottom w:type="dxa" w:w="60"/>
              <w:right w:type="dxa" w:w="100"/>
            </w:tcMar>
            <w:vAlign w:val="center"/>
          </w:tcPr>
          <w:p>
            <w:pPr>
              <w:jc w:val="left"/>
            </w:pPr>
            <w:r>
              <w:rPr>
                <w:b w:val="false"/>
                <w:bCs w:val="false"/>
                <w:sz w:val="19"/>
                <w:szCs w:val="19"/>
              </w:rPr>
              <w:t xml:space="preserve">Kitchen operations, inventory issue/consumption, kitchen checklists</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Kitchen Staff</w:t>
            </w:r>
          </w:p>
        </w:tc>
        <w:tc>
          <w:tcPr>
            <w:tcW w:type="dxa" w:w="6800"/>
            <w:tcMar>
              <w:top w:type="dxa" w:w="60"/>
              <w:left w:type="dxa" w:w="100"/>
              <w:bottom w:type="dxa" w:w="60"/>
              <w:right w:type="dxa" w:w="100"/>
            </w:tcMar>
            <w:vAlign w:val="center"/>
          </w:tcPr>
          <w:p>
            <w:pPr>
              <w:jc w:val="left"/>
            </w:pPr>
            <w:r>
              <w:rPr>
                <w:b w:val="false"/>
                <w:bCs w:val="false"/>
                <w:sz w:val="19"/>
                <w:szCs w:val="19"/>
              </w:rPr>
              <w:t xml:space="preserve">Assigned tasks, checklist completion, break/attendance self-service</w:t>
            </w:r>
          </w:p>
        </w:tc>
      </w:tr>
      <w:tr>
        <w:tc>
          <w:tcPr>
            <w:tcW w:type="dxa" w:w="2400"/>
            <w:shd w:fill="F2F6FA" w:val="clear"/>
            <w:tcMar>
              <w:top w:type="dxa" w:w="60"/>
              <w:left w:type="dxa" w:w="100"/>
              <w:bottom w:type="dxa" w:w="60"/>
              <w:right w:type="dxa" w:w="100"/>
            </w:tcMar>
            <w:vAlign w:val="center"/>
          </w:tcPr>
          <w:p>
            <w:pPr>
              <w:jc w:val="left"/>
            </w:pPr>
            <w:r>
              <w:rPr>
                <w:b w:val="false"/>
                <w:bCs w:val="false"/>
                <w:sz w:val="19"/>
                <w:szCs w:val="19"/>
              </w:rPr>
              <w:t xml:space="preserve">Counter / Cashier</w:t>
            </w:r>
          </w:p>
        </w:tc>
        <w:tc>
          <w:tcPr>
            <w:tcW w:type="dxa" w:w="6800"/>
            <w:shd w:fill="F2F6FA" w:val="clear"/>
            <w:tcMar>
              <w:top w:type="dxa" w:w="60"/>
              <w:left w:type="dxa" w:w="100"/>
              <w:bottom w:type="dxa" w:w="60"/>
              <w:right w:type="dxa" w:w="100"/>
            </w:tcMar>
            <w:vAlign w:val="center"/>
          </w:tcPr>
          <w:p>
            <w:pPr>
              <w:jc w:val="left"/>
            </w:pPr>
            <w:r>
              <w:rPr>
                <w:b w:val="false"/>
                <w:bCs w:val="false"/>
                <w:sz w:val="19"/>
                <w:szCs w:val="19"/>
              </w:rPr>
              <w:t xml:space="preserve">Sales entry (where applicable), assigned tasks, attendance self-service</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Inventory Manager</w:t>
            </w:r>
          </w:p>
        </w:tc>
        <w:tc>
          <w:tcPr>
            <w:tcW w:type="dxa" w:w="6800"/>
            <w:tcMar>
              <w:top w:type="dxa" w:w="60"/>
              <w:left w:type="dxa" w:w="100"/>
              <w:bottom w:type="dxa" w:w="60"/>
              <w:right w:type="dxa" w:w="100"/>
            </w:tcMar>
            <w:vAlign w:val="center"/>
          </w:tcPr>
          <w:p>
            <w:pPr>
              <w:jc w:val="left"/>
            </w:pPr>
            <w:r>
              <w:rPr>
                <w:b w:val="false"/>
                <w:bCs w:val="false"/>
                <w:sz w:val="19"/>
                <w:szCs w:val="19"/>
              </w:rPr>
              <w:t xml:space="preserve">Inventory items, stock transactions, low-stock alerts, stock history</w:t>
            </w:r>
          </w:p>
        </w:tc>
      </w:tr>
      <w:tr>
        <w:tc>
          <w:tcPr>
            <w:tcW w:type="dxa" w:w="2400"/>
            <w:shd w:fill="F2F6FA" w:val="clear"/>
            <w:tcMar>
              <w:top w:type="dxa" w:w="60"/>
              <w:left w:type="dxa" w:w="100"/>
              <w:bottom w:type="dxa" w:w="60"/>
              <w:right w:type="dxa" w:w="100"/>
            </w:tcMar>
            <w:vAlign w:val="center"/>
          </w:tcPr>
          <w:p>
            <w:pPr>
              <w:jc w:val="left"/>
            </w:pPr>
            <w:r>
              <w:rPr>
                <w:b w:val="false"/>
                <w:bCs w:val="false"/>
                <w:sz w:val="19"/>
                <w:szCs w:val="19"/>
              </w:rPr>
              <w:t xml:space="preserve">Purchase Manager</w:t>
            </w:r>
          </w:p>
        </w:tc>
        <w:tc>
          <w:tcPr>
            <w:tcW w:type="dxa" w:w="6800"/>
            <w:shd w:fill="F2F6FA" w:val="clear"/>
            <w:tcMar>
              <w:top w:type="dxa" w:w="60"/>
              <w:left w:type="dxa" w:w="100"/>
              <w:bottom w:type="dxa" w:w="60"/>
              <w:right w:type="dxa" w:w="100"/>
            </w:tcMar>
            <w:vAlign w:val="center"/>
          </w:tcPr>
          <w:p>
            <w:pPr>
              <w:jc w:val="left"/>
            </w:pPr>
            <w:r>
              <w:rPr>
                <w:b w:val="false"/>
                <w:bCs w:val="false"/>
                <w:sz w:val="19"/>
                <w:szCs w:val="19"/>
              </w:rPr>
              <w:t xml:space="preserve">Vendors, purchase requests/records, price history</w:t>
            </w:r>
          </w:p>
        </w:tc>
      </w:tr>
      <w:tr>
        <w:tc>
          <w:tcPr>
            <w:tcW w:type="dxa" w:w="2400"/>
            <w:tcMar>
              <w:top w:type="dxa" w:w="60"/>
              <w:left w:type="dxa" w:w="100"/>
              <w:bottom w:type="dxa" w:w="60"/>
              <w:right w:type="dxa" w:w="100"/>
            </w:tcMar>
            <w:vAlign w:val="center"/>
          </w:tcPr>
          <w:p>
            <w:pPr>
              <w:jc w:val="left"/>
            </w:pPr>
            <w:r>
              <w:rPr>
                <w:b w:val="false"/>
                <w:bCs w:val="false"/>
                <w:sz w:val="19"/>
                <w:szCs w:val="19"/>
              </w:rPr>
              <w:t xml:space="preserve">HR / Accounts</w:t>
            </w:r>
          </w:p>
        </w:tc>
        <w:tc>
          <w:tcPr>
            <w:tcW w:type="dxa" w:w="6800"/>
            <w:tcMar>
              <w:top w:type="dxa" w:w="60"/>
              <w:left w:type="dxa" w:w="100"/>
              <w:bottom w:type="dxa" w:w="60"/>
              <w:right w:type="dxa" w:w="100"/>
            </w:tcMar>
            <w:vAlign w:val="center"/>
          </w:tcPr>
          <w:p>
            <w:pPr>
              <w:jc w:val="left"/>
            </w:pPr>
            <w:r>
              <w:rPr>
                <w:b w:val="false"/>
                <w:bCs w:val="false"/>
                <w:sz w:val="19"/>
                <w:szCs w:val="19"/>
              </w:rPr>
              <w:t xml:space="preserve">Employee profiles, attendance, leave, salary information</w:t>
            </w:r>
          </w:p>
        </w:tc>
      </w:tr>
    </w:tbl>
    <w:p>
      <w:pPr>
        <w:spacing w:after="120"/>
      </w:pPr>
      <w:r>
        <w:rPr>
          <w:b/>
          <w:bCs/>
          <w:color w:val="C00000"/>
        </w:rPr>
        <w:t xml:space="preserve">TBC / Client Confirmation Required: </w:t>
      </w:r>
      <w:r>
        <w:t xml:space="preserve">Final field-level and action-level permission matrix per role/module to be confirmed during design sprint (Week 1).</w:t>
      </w:r>
    </w:p>
    <w:p>
      <w:pPr>
        <w:pStyle w:val="Heading1"/>
        <w:spacing w:after="200" w:before="400"/>
      </w:pPr>
      <w:r>
        <w:t xml:space="preserve">6. Module Architecture</w:t>
      </w:r>
    </w:p>
    <w:p>
      <w:pPr>
        <w:pStyle w:val="Heading2"/>
        <w:spacing w:after="150" w:before="300"/>
      </w:pPr>
      <w:r>
        <w:t xml:space="preserve">6.1 Operations Management</w:t>
      </w:r>
    </w:p>
    <w:p>
      <w:pPr>
        <w:spacing w:after="150"/>
      </w:pPr>
      <w:r>
        <w:t xml:space="preserve">Inventory, Purchase, Vendors, Kitchen Operations, Tasks, SOPs, Checklists, Audits — see Sections 8 (Inventory), 9 (Purchase/Vendor) and 10 (Tasks &amp; Operations) for detailed workflows.</w:t>
      </w:r>
    </w:p>
    <w:p>
      <w:pPr>
        <w:pStyle w:val="Heading2"/>
        <w:spacing w:after="150" w:before="300"/>
      </w:pPr>
      <w:r>
        <w:t xml:space="preserve">6.2 Workforce Management</w:t>
      </w:r>
    </w:p>
    <w:p>
      <w:pPr>
        <w:spacing w:after="150"/>
      </w:pPr>
      <w:r>
        <w:t xml:space="preserve">Employees, Attendance, Shifts, Breaks, Leave, Salary information, Performance visibility, RBAC. Covers employee profile (outlet, department, role), shift/attendance/break logging, leave request-approval-notify workflow, historical leave and salary information storage, and performance/activity visibility for managers.</w:t>
      </w:r>
    </w:p>
    <w:p>
      <w:pPr>
        <w:pStyle w:val="Heading2"/>
        <w:spacing w:after="150" w:before="300"/>
      </w:pPr>
      <w:r>
        <w:t xml:space="preserve">6.3 Customer Experience / Game CRM</w:t>
      </w:r>
    </w:p>
    <w:p>
      <w:pPr>
        <w:spacing w:after="150"/>
      </w:pPr>
      <w:r>
        <w:t xml:space="preserve">Customer database, game scores, coins, rewards, offers, coupons, QR-based redemption, leaderboards, activity history and basic fraud/abuse controls. Full workflow detailed in Section 11 (Game Engine) and Section 12 (Customer Game CRM).</w:t>
      </w:r>
    </w:p>
    <w:p>
      <w:pPr>
        <w:pStyle w:val="Heading2"/>
        <w:spacing w:after="150" w:before="300"/>
      </w:pPr>
      <w:r>
        <w:t xml:space="preserve">6.4 Management &amp; Analytics</w:t>
      </w:r>
    </w:p>
    <w:p>
      <w:pPr>
        <w:spacing w:after="150"/>
      </w:pPr>
      <w:r>
        <w:t xml:space="preserve">A management dashboard consolidating Daily Sales Summary, Inventory Consumption, Employee Performance, Customer Game/Reward Activity, P&amp;L Overview (where data availability permits) and Waste Analysis. Detailed in Section 13 (Reporting).</w:t>
      </w:r>
    </w:p>
    <w:p>
      <w:pPr>
        <w:pStyle w:val="Heading2"/>
        <w:spacing w:after="150" w:before="300"/>
      </w:pPr>
      <w:r>
        <w:t xml:space="preserve">6.5 Internal Communication</w:t>
      </w:r>
    </w:p>
    <w:p>
      <w:pPr>
        <w:spacing w:after="150"/>
      </w:pPr>
      <w:r>
        <w:t xml:space="preserve">Chat, Alerts, Broadcasts, Task notifications, Operational notifications, and WhatsApp notifications where appropriate. The ERP database remains the system of record; WhatsApp is a delivery channel only, never the primary store. Event-driven notification rules are detailed in Section 14.</w:t>
      </w:r>
    </w:p>
    <w:p>
      <w:pPr>
        <w:pStyle w:val="Heading1"/>
        <w:spacing w:after="200" w:before="400"/>
      </w:pPr>
      <w:r>
        <w:t xml:space="preserve">7. Inventory Management</w:t>
      </w:r>
    </w:p>
    <w:p>
      <w:pPr>
        <w:pStyle w:val="Heading2"/>
        <w:spacing w:after="150" w:before="300"/>
      </w:pPr>
      <w:r>
        <w:t xml:space="preserve">7.1 Core Workflow</w:t>
      </w:r>
    </w:p>
    <w:p>
      <w:pPr>
        <w:spacing w:after="150"/>
      </w:pPr>
      <w:r>
        <w:rPr>
          <w:b/>
          <w:bCs/>
          <w:color w:val="1F3864"/>
        </w:rPr>
        <w:t xml:space="preserve">Opening Stock → Stock Received / Restocked → Stock Issued / Consumed → Wastage / Adjustment → Closing Stock.</w:t>
      </w:r>
    </w:p>
    <w:p>
      <w:pPr>
        <w:pStyle w:val="Heading2"/>
        <w:spacing w:after="150" w:before="300"/>
      </w:pPr>
      <w:r>
        <w:t xml:space="preserve">7.2 Scope</w:t>
      </w:r>
    </w:p>
    <w:p>
      <w:pPr>
        <w:pStyle w:val="ListParagraph"/>
        <w:numPr>
          <w:ilvl w:val="0"/>
          <w:numId w:val="2"/>
        </w:numPr>
        <w:spacing w:after="60"/>
      </w:pPr>
      <w:r>
        <w:t xml:space="preserve">Items, Categories, Units master data</w:t>
      </w:r>
    </w:p>
    <w:p>
      <w:pPr>
        <w:pStyle w:val="ListParagraph"/>
        <w:numPr>
          <w:ilvl w:val="0"/>
          <w:numId w:val="2"/>
        </w:numPr>
        <w:spacing w:after="60"/>
      </w:pPr>
      <w:r>
        <w:t xml:space="preserve">Outlet-wise stock tracking</w:t>
      </w:r>
    </w:p>
    <w:p>
      <w:pPr>
        <w:pStyle w:val="ListParagraph"/>
        <w:numPr>
          <w:ilvl w:val="0"/>
          <w:numId w:val="2"/>
        </w:numPr>
        <w:spacing w:after="60"/>
      </w:pPr>
      <w:r>
        <w:t xml:space="preserve">Stock transactions (receive, issue, adjust, wastage)</w:t>
      </w:r>
    </w:p>
    <w:p>
      <w:pPr>
        <w:pStyle w:val="ListParagraph"/>
        <w:numPr>
          <w:ilvl w:val="0"/>
          <w:numId w:val="2"/>
        </w:numPr>
        <w:spacing w:after="60"/>
      </w:pPr>
      <w:r>
        <w:t xml:space="preserve">Manual stock entry (no barcode/scanner in Phase 1)</w:t>
      </w:r>
    </w:p>
    <w:p>
      <w:pPr>
        <w:pStyle w:val="ListParagraph"/>
        <w:numPr>
          <w:ilvl w:val="0"/>
          <w:numId w:val="2"/>
        </w:numPr>
        <w:spacing w:after="60"/>
      </w:pPr>
      <w:r>
        <w:t xml:space="preserve">Consumption tracking</w:t>
      </w:r>
    </w:p>
    <w:p>
      <w:pPr>
        <w:pStyle w:val="ListParagraph"/>
        <w:numPr>
          <w:ilvl w:val="0"/>
          <w:numId w:val="2"/>
        </w:numPr>
        <w:spacing w:after="60"/>
      </w:pPr>
      <w:r>
        <w:t xml:space="preserve">Wastage recording</w:t>
      </w:r>
    </w:p>
    <w:p>
      <w:pPr>
        <w:pStyle w:val="ListParagraph"/>
        <w:numPr>
          <w:ilvl w:val="0"/>
          <w:numId w:val="2"/>
        </w:numPr>
        <w:spacing w:after="60"/>
      </w:pPr>
      <w:r>
        <w:t xml:space="preserve">Low-stock alerts (threshold-based, configurable per item)</w:t>
      </w:r>
    </w:p>
    <w:p>
      <w:pPr>
        <w:pStyle w:val="ListParagraph"/>
        <w:numPr>
          <w:ilvl w:val="0"/>
          <w:numId w:val="2"/>
        </w:numPr>
        <w:spacing w:after="60"/>
      </w:pPr>
      <w:r>
        <w:t xml:space="preserve">Stock transaction history</w:t>
      </w:r>
    </w:p>
    <w:p>
      <w:pPr>
        <w:pStyle w:val="ListParagraph"/>
        <w:numPr>
          <w:ilvl w:val="0"/>
          <w:numId w:val="2"/>
        </w:numPr>
        <w:spacing w:after="60"/>
      </w:pPr>
      <w:r>
        <w:t xml:space="preserve">Basic outlet-to-outlet transfer capability if required</w:t>
      </w:r>
    </w:p>
    <w:p>
      <w:pPr>
        <w:spacing w:after="120"/>
      </w:pPr>
      <w:r>
        <w:rPr>
          <w:b/>
          <w:bCs/>
          <w:color w:val="C00000"/>
        </w:rPr>
        <w:t xml:space="preserve">TBC / Client Confirmation Required: </w:t>
      </w:r>
      <w:r>
        <w:t xml:space="preserve">Whether basic stock transfer between the 2 outlets is required for Phase 1, and low-stock threshold values per item.</w:t>
      </w:r>
    </w:p>
    <w:p>
      <w:pPr>
        <w:pStyle w:val="Heading1"/>
        <w:spacing w:after="200" w:before="400"/>
      </w:pPr>
      <w:r>
        <w:t xml:space="preserve">8. Purchase &amp; Vendor Management</w:t>
      </w:r>
    </w:p>
    <w:p>
      <w:pPr>
        <w:pStyle w:val="ListParagraph"/>
        <w:numPr>
          <w:ilvl w:val="0"/>
          <w:numId w:val="2"/>
        </w:numPr>
        <w:spacing w:after="60"/>
      </w:pPr>
      <w:r>
        <w:t xml:space="preserve">Vendor master data (name, contact, item categories supplied)</w:t>
      </w:r>
    </w:p>
    <w:p>
      <w:pPr>
        <w:pStyle w:val="ListParagraph"/>
        <w:numPr>
          <w:ilvl w:val="0"/>
          <w:numId w:val="2"/>
        </w:numPr>
        <w:spacing w:after="60"/>
      </w:pPr>
      <w:r>
        <w:t xml:space="preserve">Purchase requests (Purchase Requested → Manager Notified → Approve/Reject → Recorded)</w:t>
      </w:r>
    </w:p>
    <w:p>
      <w:pPr>
        <w:pStyle w:val="ListParagraph"/>
        <w:numPr>
          <w:ilvl w:val="0"/>
          <w:numId w:val="2"/>
        </w:numPr>
        <w:spacing w:after="60"/>
      </w:pPr>
      <w:r>
        <w:t xml:space="preserve">Purchase records: items purchased, quantity, unit price</w:t>
      </w:r>
    </w:p>
    <w:p>
      <w:pPr>
        <w:pStyle w:val="ListParagraph"/>
        <w:numPr>
          <w:ilvl w:val="0"/>
          <w:numId w:val="2"/>
        </w:numPr>
        <w:spacing w:after="60"/>
      </w:pPr>
      <w:r>
        <w:t xml:space="preserve">Daily purchase price capture and price history per item/vendor</w:t>
      </w:r>
    </w:p>
    <w:p>
      <w:pPr>
        <w:pStyle w:val="ListParagraph"/>
        <w:numPr>
          <w:ilvl w:val="0"/>
          <w:numId w:val="2"/>
        </w:numPr>
        <w:spacing w:after="60"/>
      </w:pPr>
      <w:r>
        <w:t xml:space="preserve">Vendor–item relationship tracking</w:t>
      </w:r>
    </w:p>
    <w:p>
      <w:pPr>
        <w:pStyle w:val="ListParagraph"/>
        <w:numPr>
          <w:ilvl w:val="0"/>
          <w:numId w:val="2"/>
        </w:numPr>
        <w:spacing w:after="60"/>
      </w:pPr>
      <w:r>
        <w:t xml:space="preserve">Basic purchase tracking and reporting inputs for costing</w:t>
      </w:r>
    </w:p>
    <w:p>
      <w:pPr>
        <w:spacing w:after="150"/>
      </w:pPr>
      <w:r>
        <w:t xml:space="preserve">Management gains visibility into daily purchase pricing and price fluctuation, supporting costing decisions, without adding multi-level purchase-approval overhead beyond the single manager-decision step above.</w:t>
      </w:r>
    </w:p>
    <w:p>
      <w:pPr>
        <w:pStyle w:val="Heading1"/>
        <w:spacing w:after="200" w:before="400"/>
      </w:pPr>
      <w:r>
        <w:t xml:space="preserve">9. Employee / Workforce Management</w:t>
      </w:r>
    </w:p>
    <w:p>
      <w:pPr>
        <w:pStyle w:val="ListParagraph"/>
        <w:numPr>
          <w:ilvl w:val="0"/>
          <w:numId w:val="2"/>
        </w:numPr>
        <w:spacing w:after="60"/>
      </w:pPr>
      <w:r>
        <w:t xml:space="preserve">Employee profile: name, contact, outlet, department, role</w:t>
      </w:r>
    </w:p>
    <w:p>
      <w:pPr>
        <w:pStyle w:val="ListParagraph"/>
        <w:numPr>
          <w:ilvl w:val="0"/>
          <w:numId w:val="2"/>
        </w:numPr>
        <w:spacing w:after="60"/>
      </w:pPr>
      <w:r>
        <w:t xml:space="preserve">Attendance logging (check-in/check-out)</w:t>
      </w:r>
    </w:p>
    <w:p>
      <w:pPr>
        <w:pStyle w:val="ListParagraph"/>
        <w:numPr>
          <w:ilvl w:val="0"/>
          <w:numId w:val="2"/>
        </w:numPr>
        <w:spacing w:after="60"/>
      </w:pPr>
      <w:r>
        <w:t xml:space="preserve">Shift assignment and roster (replacing WhatsApp-based rostering)</w:t>
      </w:r>
    </w:p>
    <w:p>
      <w:pPr>
        <w:pStyle w:val="ListParagraph"/>
        <w:numPr>
          <w:ilvl w:val="0"/>
          <w:numId w:val="2"/>
        </w:numPr>
        <w:spacing w:after="60"/>
      </w:pPr>
      <w:r>
        <w:t xml:space="preserve">Break logging (start/end, duration)</w:t>
      </w:r>
    </w:p>
    <w:p>
      <w:pPr>
        <w:pStyle w:val="ListParagraph"/>
        <w:numPr>
          <w:ilvl w:val="0"/>
          <w:numId w:val="2"/>
        </w:numPr>
        <w:spacing w:after="60"/>
      </w:pPr>
      <w:r>
        <w:t xml:space="preserve">Leave request workflow: Leave Requested → Manager Notified → Approve/Reject → Employee Notified</w:t>
      </w:r>
    </w:p>
    <w:p>
      <w:pPr>
        <w:pStyle w:val="ListParagraph"/>
        <w:numPr>
          <w:ilvl w:val="0"/>
          <w:numId w:val="2"/>
        </w:numPr>
        <w:spacing w:after="60"/>
      </w:pPr>
      <w:r>
        <w:t xml:space="preserve">Leave history (historical record, replacing manual tracking)</w:t>
      </w:r>
    </w:p>
    <w:p>
      <w:pPr>
        <w:pStyle w:val="ListParagraph"/>
        <w:numPr>
          <w:ilvl w:val="0"/>
          <w:numId w:val="2"/>
        </w:numPr>
        <w:spacing w:after="60"/>
      </w:pPr>
      <w:r>
        <w:t xml:space="preserve">Salary information storage (base structure; payroll computation TBC)</w:t>
      </w:r>
    </w:p>
    <w:p>
      <w:pPr>
        <w:pStyle w:val="ListParagraph"/>
        <w:numPr>
          <w:ilvl w:val="0"/>
          <w:numId w:val="2"/>
        </w:numPr>
        <w:spacing w:after="60"/>
      </w:pPr>
      <w:r>
        <w:t xml:space="preserve">Task assignment linkage (see Section 10)</w:t>
      </w:r>
    </w:p>
    <w:p>
      <w:pPr>
        <w:pStyle w:val="ListParagraph"/>
        <w:numPr>
          <w:ilvl w:val="0"/>
          <w:numId w:val="2"/>
        </w:numPr>
        <w:spacing w:after="60"/>
      </w:pPr>
      <w:r>
        <w:t xml:space="preserve">Performance / activity visibility for managers (task completion rate, attendance consistency)</w:t>
      </w:r>
    </w:p>
    <w:p>
      <w:pPr>
        <w:spacing w:after="120"/>
      </w:pPr>
      <w:r>
        <w:rPr>
          <w:b/>
          <w:bCs/>
          <w:color w:val="C00000"/>
        </w:rPr>
        <w:t xml:space="preserve">TBC / Client Confirmation Required: </w:t>
      </w:r>
      <w:r>
        <w:t xml:space="preserve">Whether salary computation/payroll processing (deductions, payslips) is in Phase 1 scope, or storage of salary information only. Whether biometric/photo-based attendance is required — currently manual entry per hardware exclusion.</w:t>
      </w:r>
    </w:p>
    <w:p>
      <w:pPr>
        <w:pStyle w:val="Heading1"/>
        <w:spacing w:after="200" w:before="400"/>
      </w:pPr>
      <w:r>
        <w:t xml:space="preserve">10. Tasks, Checklists &amp; Operational Audits</w:t>
      </w:r>
    </w:p>
    <w:p>
      <w:pPr>
        <w:pStyle w:val="Heading2"/>
        <w:spacing w:after="150" w:before="300"/>
      </w:pPr>
      <w:r>
        <w:t xml:space="preserve">10.1 Core Workflow</w:t>
      </w:r>
    </w:p>
    <w:p>
      <w:pPr>
        <w:spacing w:after="150"/>
      </w:pPr>
      <w:r>
        <w:rPr>
          <w:b/>
          <w:bCs/>
          <w:color w:val="1F3864"/>
        </w:rPr>
        <w:t xml:space="preserve">Task Created → Assigned → Notification → In Progress → Completed.</w:t>
      </w:r>
    </w:p>
    <w:p>
      <w:pPr>
        <w:spacing w:after="150"/>
      </w:pPr>
      <w:r>
        <w:t xml:space="preserve">No manager approval is required for routine task completion. Verification exists only where a specific task or business rule genuinely requires it (e.g., an audit checklist flagged as failed).</w:t>
      </w:r>
    </w:p>
    <w:p>
      <w:pPr>
        <w:pStyle w:val="Heading2"/>
        <w:spacing w:after="150" w:before="300"/>
      </w:pPr>
      <w:r>
        <w:t xml:space="preserve">10.2 Scope</w:t>
      </w:r>
    </w:p>
    <w:p>
      <w:pPr>
        <w:pStyle w:val="ListParagraph"/>
        <w:numPr>
          <w:ilvl w:val="0"/>
          <w:numId w:val="2"/>
        </w:numPr>
        <w:spacing w:after="60"/>
      </w:pPr>
      <w:r>
        <w:t xml:space="preserve">One-time tasks and recurring tasks</w:t>
      </w:r>
    </w:p>
    <w:p>
      <w:pPr>
        <w:pStyle w:val="ListParagraph"/>
        <w:numPr>
          <w:ilvl w:val="0"/>
          <w:numId w:val="2"/>
        </w:numPr>
        <w:spacing w:after="60"/>
      </w:pPr>
      <w:r>
        <w:t xml:space="preserve">Outlet-level and department-level tasks</w:t>
      </w:r>
    </w:p>
    <w:p>
      <w:pPr>
        <w:pStyle w:val="ListParagraph"/>
        <w:numPr>
          <w:ilvl w:val="0"/>
          <w:numId w:val="2"/>
        </w:numPr>
        <w:spacing w:after="60"/>
      </w:pPr>
      <w:r>
        <w:t xml:space="preserve">Priority and due date</w:t>
      </w:r>
    </w:p>
    <w:p>
      <w:pPr>
        <w:pStyle w:val="ListParagraph"/>
        <w:numPr>
          <w:ilvl w:val="0"/>
          <w:numId w:val="2"/>
        </w:numPr>
        <w:spacing w:after="60"/>
      </w:pPr>
      <w:r>
        <w:t xml:space="preserve">Comments on tasks</w:t>
      </w:r>
    </w:p>
    <w:p>
      <w:pPr>
        <w:pStyle w:val="ListParagraph"/>
        <w:numPr>
          <w:ilvl w:val="0"/>
          <w:numId w:val="2"/>
        </w:numPr>
        <w:spacing w:after="60"/>
      </w:pPr>
      <w:r>
        <w:t xml:space="preserve">Optional proof/photo attachment on completion</w:t>
      </w:r>
    </w:p>
    <w:p>
      <w:pPr>
        <w:pStyle w:val="ListParagraph"/>
        <w:numPr>
          <w:ilvl w:val="0"/>
          <w:numId w:val="2"/>
        </w:numPr>
        <w:spacing w:after="60"/>
      </w:pPr>
      <w:r>
        <w:t xml:space="preserve">Completion status tracking</w:t>
      </w:r>
    </w:p>
    <w:p>
      <w:pPr>
        <w:pStyle w:val="ListParagraph"/>
        <w:numPr>
          <w:ilvl w:val="0"/>
          <w:numId w:val="2"/>
        </w:numPr>
        <w:spacing w:after="60"/>
      </w:pPr>
      <w:r>
        <w:t xml:space="preserve">Overdue notification to manager</w:t>
      </w:r>
    </w:p>
    <w:p>
      <w:pPr>
        <w:pStyle w:val="ListParagraph"/>
        <w:numPr>
          <w:ilvl w:val="0"/>
          <w:numId w:val="2"/>
        </w:numPr>
        <w:spacing w:after="60"/>
      </w:pPr>
      <w:r>
        <w:t xml:space="preserve">Manager visibility across all assigned tasks</w:t>
      </w:r>
    </w:p>
    <w:p>
      <w:pPr>
        <w:pStyle w:val="Heading2"/>
        <w:spacing w:after="150" w:before="300"/>
      </w:pPr>
      <w:r>
        <w:t xml:space="preserve">10.3 Shared Engine — Checklists &amp; Audits</w:t>
      </w:r>
    </w:p>
    <w:p>
      <w:pPr>
        <w:spacing w:after="150"/>
      </w:pPr>
      <w:r>
        <w:t xml:space="preserve">The same task engine powers: Opening Checklist, Closing Checklist, Cleaning Checklist, Kitchen Checklist, Equipment/SOP Checklist, and Operational Audits — avoiding a separate, duplicate module for each.</w:t>
      </w:r>
    </w:p>
    <w:p>
      <w:pPr>
        <w:pStyle w:val="Heading1"/>
        <w:spacing w:after="200" w:before="400"/>
      </w:pPr>
      <w:r>
        <w:t xml:space="preserve">11. Game Engine &amp; Reward Configuration</w:t>
      </w:r>
    </w:p>
    <w:p>
      <w:pPr>
        <w:spacing w:after="150"/>
      </w:pPr>
      <w:r>
        <w:t xml:space="preserve">Designed as a content/reward management flow — not a multi-step CRM approval system.</w:t>
      </w:r>
    </w:p>
    <w:p>
      <w:pPr>
        <w:pStyle w:val="Heading2"/>
        <w:spacing w:after="150" w:before="300"/>
      </w:pPr>
      <w:r>
        <w:t xml:space="preserve">11.1 Admin Configuration Capabilities</w:t>
      </w:r>
    </w:p>
    <w:p>
      <w:pPr>
        <w:pStyle w:val="ListParagraph"/>
        <w:numPr>
          <w:ilvl w:val="0"/>
          <w:numId w:val="2"/>
        </w:numPr>
        <w:spacing w:after="60"/>
      </w:pPr>
      <w:r>
        <w:t xml:space="preserve">Game</w:t>
      </w:r>
    </w:p>
    <w:p>
      <w:pPr>
        <w:pStyle w:val="ListParagraph"/>
        <w:numPr>
          <w:ilvl w:val="0"/>
          <w:numId w:val="2"/>
        </w:numPr>
        <w:spacing w:after="60"/>
      </w:pPr>
      <w:r>
        <w:t xml:space="preserve">Coin / reward value</w:t>
      </w:r>
    </w:p>
    <w:p>
      <w:pPr>
        <w:pStyle w:val="ListParagraph"/>
        <w:numPr>
          <w:ilvl w:val="0"/>
          <w:numId w:val="2"/>
        </w:numPr>
        <w:spacing w:after="60"/>
      </w:pPr>
      <w:r>
        <w:t xml:space="preserve">Offer value</w:t>
      </w:r>
    </w:p>
    <w:p>
      <w:pPr>
        <w:pStyle w:val="ListParagraph"/>
        <w:numPr>
          <w:ilvl w:val="0"/>
          <w:numId w:val="2"/>
        </w:numPr>
        <w:spacing w:after="60"/>
      </w:pPr>
      <w:r>
        <w:t xml:space="preserve">Reward type</w:t>
      </w:r>
    </w:p>
    <w:p>
      <w:pPr>
        <w:pStyle w:val="ListParagraph"/>
        <w:numPr>
          <w:ilvl w:val="0"/>
          <w:numId w:val="2"/>
        </w:numPr>
        <w:spacing w:after="60"/>
      </w:pPr>
      <w:r>
        <w:t xml:space="preserve">Reward quantity / limits</w:t>
      </w:r>
    </w:p>
    <w:p>
      <w:pPr>
        <w:pStyle w:val="ListParagraph"/>
        <w:numPr>
          <w:ilvl w:val="0"/>
          <w:numId w:val="2"/>
        </w:numPr>
        <w:spacing w:after="60"/>
      </w:pPr>
      <w:r>
        <w:t xml:space="preserve">Validity / expiry</w:t>
      </w:r>
    </w:p>
    <w:p>
      <w:pPr>
        <w:pStyle w:val="ListParagraph"/>
        <w:numPr>
          <w:ilvl w:val="0"/>
          <w:numId w:val="2"/>
        </w:numPr>
        <w:spacing w:after="60"/>
      </w:pPr>
      <w:r>
        <w:t xml:space="preserve">Eligibility</w:t>
      </w:r>
    </w:p>
    <w:p>
      <w:pPr>
        <w:pStyle w:val="ListParagraph"/>
        <w:numPr>
          <w:ilvl w:val="0"/>
          <w:numId w:val="2"/>
        </w:numPr>
        <w:spacing w:after="60"/>
      </w:pPr>
      <w:r>
        <w:t xml:space="preserve">Status (active/inactive/draft)</w:t>
      </w:r>
    </w:p>
    <w:p>
      <w:pPr>
        <w:pStyle w:val="Heading2"/>
        <w:spacing w:after="150" w:before="300"/>
      </w:pPr>
      <w:r>
        <w:t xml:space="preserve">11.2 Publishing Flow</w:t>
      </w:r>
    </w:p>
    <w:p>
      <w:pPr>
        <w:spacing w:after="150"/>
      </w:pPr>
      <w:r>
        <w:rPr>
          <w:b/>
          <w:bCs/>
          <w:color w:val="1F3864"/>
        </w:rPr>
        <w:t xml:space="preserve">Admin Dashboard → Configure Game/Coins/Offer → Save Draft → Publish → Website receives updated configuration → Customer plays game → Score/coins recorded → Reward eligibility calculated → Reward issued → Customer notified → Redemption recorded.</w:t>
      </w:r>
    </w:p>
    <w:p>
      <w:pPr>
        <w:pStyle w:val="Heading2"/>
        <w:spacing w:after="150" w:before="300"/>
      </w:pPr>
      <w:r>
        <w:t xml:space="preserve">11.3 Architecture Principle</w:t>
      </w:r>
    </w:p>
    <w:p>
      <w:pPr>
        <w:spacing w:after="150"/>
      </w:pPr>
      <w:r>
        <w:t xml:space="preserve">The game/reward configuration is exposed to the website/game layer through secure APIs, keeping the ERP decoupled from any single specific game implementation — supporting the existing website games and future games without tight coupling.</w:t>
      </w:r>
    </w:p>
    <w:p>
      <w:pPr>
        <w:pStyle w:val="Heading1"/>
        <w:spacing w:after="200" w:before="400"/>
      </w:pPr>
      <w:r>
        <w:t xml:space="preserve">12. Customer Game CRM</w:t>
      </w:r>
    </w:p>
    <w:p>
      <w:pPr>
        <w:pStyle w:val="ListParagraph"/>
        <w:numPr>
          <w:ilvl w:val="0"/>
          <w:numId w:val="2"/>
        </w:numPr>
        <w:spacing w:after="60"/>
      </w:pPr>
      <w:r>
        <w:t xml:space="preserve">Customer identity / contact where available</w:t>
      </w:r>
    </w:p>
    <w:p>
      <w:pPr>
        <w:pStyle w:val="ListParagraph"/>
        <w:numPr>
          <w:ilvl w:val="0"/>
          <w:numId w:val="2"/>
        </w:numPr>
        <w:spacing w:after="60"/>
      </w:pPr>
      <w:r>
        <w:t xml:space="preserve">Games played, scores, coins</w:t>
      </w:r>
    </w:p>
    <w:p>
      <w:pPr>
        <w:pStyle w:val="ListParagraph"/>
        <w:numPr>
          <w:ilvl w:val="0"/>
          <w:numId w:val="2"/>
        </w:numPr>
        <w:spacing w:after="60"/>
      </w:pPr>
      <w:r>
        <w:t xml:space="preserve">Rewards and offers earned</w:t>
      </w:r>
    </w:p>
    <w:p>
      <w:pPr>
        <w:pStyle w:val="ListParagraph"/>
        <w:numPr>
          <w:ilvl w:val="0"/>
          <w:numId w:val="2"/>
        </w:numPr>
        <w:spacing w:after="60"/>
      </w:pPr>
      <w:r>
        <w:t xml:space="preserve">Redemption history</w:t>
      </w:r>
    </w:p>
    <w:p>
      <w:pPr>
        <w:pStyle w:val="ListParagraph"/>
        <w:numPr>
          <w:ilvl w:val="0"/>
          <w:numId w:val="2"/>
        </w:numPr>
        <w:spacing w:after="60"/>
      </w:pPr>
      <w:r>
        <w:t xml:space="preserve">Activity timeline</w:t>
      </w:r>
    </w:p>
    <w:p>
      <w:pPr>
        <w:pStyle w:val="ListParagraph"/>
        <w:numPr>
          <w:ilvl w:val="0"/>
          <w:numId w:val="2"/>
        </w:numPr>
        <w:spacing w:after="60"/>
      </w:pPr>
      <w:r>
        <w:t xml:space="preserve">Leaderboard data</w:t>
      </w:r>
    </w:p>
    <w:p>
      <w:pPr>
        <w:pStyle w:val="ListParagraph"/>
        <w:numPr>
          <w:ilvl w:val="0"/>
          <w:numId w:val="2"/>
        </w:numPr>
        <w:spacing w:after="60"/>
      </w:pPr>
      <w:r>
        <w:t xml:space="preserve">Coupon / voucher information</w:t>
      </w:r>
    </w:p>
    <w:p>
      <w:pPr>
        <w:pStyle w:val="ListParagraph"/>
        <w:numPr>
          <w:ilvl w:val="0"/>
          <w:numId w:val="2"/>
        </w:numPr>
        <w:spacing w:after="60"/>
      </w:pPr>
      <w:r>
        <w:t xml:space="preserve">QR-based reward redemption</w:t>
      </w:r>
    </w:p>
    <w:p>
      <w:pPr>
        <w:pStyle w:val="ListParagraph"/>
        <w:numPr>
          <w:ilvl w:val="0"/>
          <w:numId w:val="2"/>
        </w:numPr>
        <w:spacing w:after="60"/>
      </w:pPr>
      <w:r>
        <w:t xml:space="preserve">Reward expiry tracking</w:t>
      </w:r>
    </w:p>
    <w:p>
      <w:pPr>
        <w:pStyle w:val="ListParagraph"/>
        <w:numPr>
          <w:ilvl w:val="0"/>
          <w:numId w:val="2"/>
        </w:numPr>
        <w:spacing w:after="60"/>
      </w:pPr>
      <w:r>
        <w:t xml:space="preserve">Basic fraud/abuse controls (e.g., rate-limiting score submissions, duplicate-redemption prevention) where practical within timeline</w:t>
      </w:r>
    </w:p>
    <w:p>
      <w:pPr>
        <w:spacing w:after="120"/>
      </w:pPr>
      <w:r>
        <w:rPr>
          <w:b/>
          <w:bCs/>
          <w:color w:val="C00000"/>
        </w:rPr>
        <w:t xml:space="preserve">TBC / Client Confirmation Required: </w:t>
      </w:r>
      <w:r>
        <w:t xml:space="preserve">Extent of fraud/abuse control sophistication achievable within the 3-week timeline; source and completeness of customer contact data capture (phone/email/guest).</w:t>
      </w:r>
    </w:p>
    <w:p>
      <w:pPr>
        <w:pStyle w:val="Heading1"/>
        <w:spacing w:after="200" w:before="400"/>
      </w:pPr>
      <w:r>
        <w:t xml:space="preserve">13. Management &amp; Analytics / Reporting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Report</w:t>
            </w:r>
          </w:p>
        </w:tc>
        <w:tc>
          <w:tcPr>
            <w:tcW w:type="dxa" w:w="6200"/>
            <w:shd w:fill="1F3864" w:val="clear"/>
            <w:tcMar>
              <w:top w:type="dxa" w:w="60"/>
              <w:left w:type="dxa" w:w="100"/>
              <w:bottom w:type="dxa" w:w="60"/>
              <w:right w:type="dxa" w:w="100"/>
            </w:tcMar>
            <w:vAlign w:val="center"/>
          </w:tcPr>
          <w:p>
            <w:pPr>
              <w:jc w:val="left"/>
            </w:pPr>
            <w:r>
              <w:rPr>
                <w:b/>
                <w:bCs/>
                <w:color w:val="FFFFFF"/>
                <w:sz w:val="19"/>
                <w:szCs w:val="19"/>
              </w:rPr>
              <w:t xml:space="preserve">Depends On</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Daily Sales Summary</w:t>
            </w:r>
          </w:p>
        </w:tc>
        <w:tc>
          <w:tcPr>
            <w:tcW w:type="dxa" w:w="6200"/>
            <w:tcMar>
              <w:top w:type="dxa" w:w="60"/>
              <w:left w:type="dxa" w:w="100"/>
              <w:bottom w:type="dxa" w:w="60"/>
              <w:right w:type="dxa" w:w="100"/>
            </w:tcMar>
            <w:vAlign w:val="center"/>
          </w:tcPr>
          <w:p>
            <w:pPr>
              <w:jc w:val="left"/>
            </w:pPr>
            <w:r>
              <w:rPr>
                <w:b w:val="false"/>
                <w:bCs w:val="false"/>
                <w:sz w:val="19"/>
                <w:szCs w:val="19"/>
              </w:rPr>
              <w:t xml:space="preserve">Availability and structure of sales/financial data — not assumed to have an existing POS API unless confirmed</w:t>
            </w:r>
          </w:p>
        </w:tc>
      </w:tr>
      <w:tr>
        <w:tc>
          <w:tcPr>
            <w:tcW w:type="dxa" w:w="3000"/>
            <w:shd w:fill="F2F6FA" w:val="clear"/>
            <w:tcMar>
              <w:top w:type="dxa" w:w="60"/>
              <w:left w:type="dxa" w:w="100"/>
              <w:bottom w:type="dxa" w:w="60"/>
              <w:right w:type="dxa" w:w="100"/>
            </w:tcMar>
            <w:vAlign w:val="center"/>
          </w:tcPr>
          <w:p>
            <w:pPr>
              <w:jc w:val="left"/>
            </w:pPr>
            <w:r>
              <w:rPr>
                <w:b w:val="false"/>
                <w:bCs w:val="false"/>
                <w:sz w:val="19"/>
                <w:szCs w:val="19"/>
              </w:rPr>
              <w:t xml:space="preserve">Inventory Consumption Report</w:t>
            </w:r>
          </w:p>
        </w:tc>
        <w:tc>
          <w:tcPr>
            <w:tcW w:type="dxa" w:w="6200"/>
            <w:shd w:fill="F2F6FA" w:val="clear"/>
            <w:tcMar>
              <w:top w:type="dxa" w:w="60"/>
              <w:left w:type="dxa" w:w="100"/>
              <w:bottom w:type="dxa" w:w="60"/>
              <w:right w:type="dxa" w:w="100"/>
            </w:tcMar>
            <w:vAlign w:val="center"/>
          </w:tcPr>
          <w:p>
            <w:pPr>
              <w:jc w:val="left"/>
            </w:pPr>
            <w:r>
              <w:rPr>
                <w:b w:val="false"/>
                <w:bCs w:val="false"/>
                <w:sz w:val="19"/>
                <w:szCs w:val="19"/>
              </w:rPr>
              <w:t xml:space="preserve">Inventory transaction data captured via Section 7 workflow</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Employee Performance Metrics</w:t>
            </w:r>
          </w:p>
        </w:tc>
        <w:tc>
          <w:tcPr>
            <w:tcW w:type="dxa" w:w="6200"/>
            <w:tcMar>
              <w:top w:type="dxa" w:w="60"/>
              <w:left w:type="dxa" w:w="100"/>
              <w:bottom w:type="dxa" w:w="60"/>
              <w:right w:type="dxa" w:w="100"/>
            </w:tcMar>
            <w:vAlign w:val="center"/>
          </w:tcPr>
          <w:p>
            <w:pPr>
              <w:jc w:val="left"/>
            </w:pPr>
            <w:r>
              <w:rPr>
                <w:b w:val="false"/>
                <w:bCs w:val="false"/>
                <w:sz w:val="19"/>
                <w:szCs w:val="19"/>
              </w:rPr>
              <w:t xml:space="preserve">Task completion and attendance data captured via Sections 9–10</w:t>
            </w:r>
          </w:p>
        </w:tc>
      </w:tr>
      <w:tr>
        <w:tc>
          <w:tcPr>
            <w:tcW w:type="dxa" w:w="3000"/>
            <w:shd w:fill="F2F6FA" w:val="clear"/>
            <w:tcMar>
              <w:top w:type="dxa" w:w="60"/>
              <w:left w:type="dxa" w:w="100"/>
              <w:bottom w:type="dxa" w:w="60"/>
              <w:right w:type="dxa" w:w="100"/>
            </w:tcMar>
            <w:vAlign w:val="center"/>
          </w:tcPr>
          <w:p>
            <w:pPr>
              <w:jc w:val="left"/>
            </w:pPr>
            <w:r>
              <w:rPr>
                <w:b w:val="false"/>
                <w:bCs w:val="false"/>
                <w:sz w:val="19"/>
                <w:szCs w:val="19"/>
              </w:rPr>
              <w:t xml:space="preserve">Customer Game / Reward Trends</w:t>
            </w:r>
          </w:p>
        </w:tc>
        <w:tc>
          <w:tcPr>
            <w:tcW w:type="dxa" w:w="6200"/>
            <w:shd w:fill="F2F6FA" w:val="clear"/>
            <w:tcMar>
              <w:top w:type="dxa" w:w="60"/>
              <w:left w:type="dxa" w:w="100"/>
              <w:bottom w:type="dxa" w:w="60"/>
              <w:right w:type="dxa" w:w="100"/>
            </w:tcMar>
            <w:vAlign w:val="center"/>
          </w:tcPr>
          <w:p>
            <w:pPr>
              <w:jc w:val="left"/>
            </w:pPr>
            <w:r>
              <w:rPr>
                <w:b w:val="false"/>
                <w:bCs w:val="false"/>
                <w:sz w:val="19"/>
                <w:szCs w:val="19"/>
              </w:rPr>
              <w:t xml:space="preserve">Game/CRM activity data captured via Sections 11–12</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P&amp;L Overview</w:t>
            </w:r>
          </w:p>
        </w:tc>
        <w:tc>
          <w:tcPr>
            <w:tcW w:type="dxa" w:w="6200"/>
            <w:tcMar>
              <w:top w:type="dxa" w:w="60"/>
              <w:left w:type="dxa" w:w="100"/>
              <w:bottom w:type="dxa" w:w="60"/>
              <w:right w:type="dxa" w:w="100"/>
            </w:tcMar>
            <w:vAlign w:val="center"/>
          </w:tcPr>
          <w:p>
            <w:pPr>
              <w:jc w:val="left"/>
            </w:pPr>
            <w:r>
              <w:rPr>
                <w:b w:val="false"/>
                <w:bCs w:val="false"/>
                <w:sz w:val="19"/>
                <w:szCs w:val="19"/>
              </w:rPr>
              <w:t xml:space="preserve">Availability and structure of sales and cost data; scope limited to what data availability permits</w:t>
            </w:r>
          </w:p>
        </w:tc>
      </w:tr>
      <w:tr>
        <w:tc>
          <w:tcPr>
            <w:tcW w:type="dxa" w:w="3000"/>
            <w:shd w:fill="F2F6FA" w:val="clear"/>
            <w:tcMar>
              <w:top w:type="dxa" w:w="60"/>
              <w:left w:type="dxa" w:w="100"/>
              <w:bottom w:type="dxa" w:w="60"/>
              <w:right w:type="dxa" w:w="100"/>
            </w:tcMar>
            <w:vAlign w:val="center"/>
          </w:tcPr>
          <w:p>
            <w:pPr>
              <w:jc w:val="left"/>
            </w:pPr>
            <w:r>
              <w:rPr>
                <w:b w:val="false"/>
                <w:bCs w:val="false"/>
                <w:sz w:val="19"/>
                <w:szCs w:val="19"/>
              </w:rPr>
              <w:t xml:space="preserve">Waste Analysis</w:t>
            </w:r>
          </w:p>
        </w:tc>
        <w:tc>
          <w:tcPr>
            <w:tcW w:type="dxa" w:w="6200"/>
            <w:shd w:fill="F2F6FA" w:val="clear"/>
            <w:tcMar>
              <w:top w:type="dxa" w:w="60"/>
              <w:left w:type="dxa" w:w="100"/>
              <w:bottom w:type="dxa" w:w="60"/>
              <w:right w:type="dxa" w:w="100"/>
            </w:tcMar>
            <w:vAlign w:val="center"/>
          </w:tcPr>
          <w:p>
            <w:pPr>
              <w:jc w:val="left"/>
            </w:pPr>
            <w:r>
              <w:rPr>
                <w:b w:val="false"/>
                <w:bCs w:val="false"/>
                <w:sz w:val="19"/>
                <w:szCs w:val="19"/>
              </w:rPr>
              <w:t xml:space="preserve">Wastage/adjustment transactions captured via Section 7 workflow</w:t>
            </w:r>
          </w:p>
        </w:tc>
      </w:tr>
    </w:tbl>
    <w:p>
      <w:pPr>
        <w:spacing w:after="120"/>
      </w:pPr>
      <w:r>
        <w:rPr>
          <w:b/>
          <w:bCs/>
          <w:color w:val="C00000"/>
        </w:rPr>
        <w:t xml:space="preserve">TBC / Client Confirmation Required: </w:t>
      </w:r>
      <w:r>
        <w:t xml:space="preserve">Whether an existing POS system/API exists for sales data ingestion, or whether daily sales will be entered manually into the ERP in Phase 1.</w:t>
      </w:r>
    </w:p>
    <w:p>
      <w:pPr>
        <w:pStyle w:val="Heading1"/>
        <w:spacing w:after="200" w:before="400"/>
      </w:pPr>
      <w:r>
        <w:t xml:space="preserve">14. Notification Architecture</w:t>
      </w:r>
    </w:p>
    <w:p>
      <w:pPr>
        <w:spacing w:after="150"/>
      </w:pPr>
      <w:r>
        <w:t xml:space="preserve">Event-driven notifications only — no polling or manual status checks required. WhatsApp is used as a delivery channel where appropriate; the ERP database remains the system of record in all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Event</w:t>
            </w:r>
          </w:p>
        </w:tc>
        <w:tc>
          <w:tcPr>
            <w:tcW w:type="dxa" w:w="5700"/>
            <w:shd w:fill="1F3864" w:val="clear"/>
            <w:tcMar>
              <w:top w:type="dxa" w:w="60"/>
              <w:left w:type="dxa" w:w="100"/>
              <w:bottom w:type="dxa" w:w="60"/>
              <w:right w:type="dxa" w:w="100"/>
            </w:tcMar>
            <w:vAlign w:val="center"/>
          </w:tcPr>
          <w:p>
            <w:pPr>
              <w:jc w:val="left"/>
            </w:pPr>
            <w:r>
              <w:rPr>
                <w:b/>
                <w:bCs/>
                <w:color w:val="FFFFFF"/>
                <w:sz w:val="19"/>
                <w:szCs w:val="19"/>
              </w:rPr>
              <w:t xml:space="preserve">Notified</w:t>
            </w:r>
          </w:p>
        </w:tc>
      </w:tr>
      <w:tr>
        <w:tc>
          <w:tcPr>
            <w:tcW w:type="dxa" w:w="3500"/>
            <w:tcMar>
              <w:top w:type="dxa" w:w="60"/>
              <w:left w:type="dxa" w:w="100"/>
              <w:bottom w:type="dxa" w:w="60"/>
              <w:right w:type="dxa" w:w="100"/>
            </w:tcMar>
            <w:vAlign w:val="center"/>
          </w:tcPr>
          <w:p>
            <w:pPr>
              <w:jc w:val="left"/>
            </w:pPr>
            <w:r>
              <w:rPr>
                <w:b w:val="false"/>
                <w:bCs w:val="false"/>
                <w:sz w:val="19"/>
                <w:szCs w:val="19"/>
              </w:rPr>
              <w:t xml:space="preserve">Low Stock</w:t>
            </w:r>
          </w:p>
        </w:tc>
        <w:tc>
          <w:tcPr>
            <w:tcW w:type="dxa" w:w="5700"/>
            <w:tcMar>
              <w:top w:type="dxa" w:w="60"/>
              <w:left w:type="dxa" w:w="100"/>
              <w:bottom w:type="dxa" w:w="60"/>
              <w:right w:type="dxa" w:w="100"/>
            </w:tcMar>
            <w:vAlign w:val="center"/>
          </w:tcPr>
          <w:p>
            <w:pPr>
              <w:jc w:val="left"/>
            </w:pPr>
            <w:r>
              <w:rPr>
                <w:b w:val="false"/>
                <w:bCs w:val="false"/>
                <w:sz w:val="19"/>
                <w:szCs w:val="19"/>
              </w:rPr>
              <w:t xml:space="preserve">Relevant Manager</w:t>
            </w:r>
          </w:p>
        </w:tc>
      </w:tr>
      <w:tr>
        <w:tc>
          <w:tcPr>
            <w:tcW w:type="dxa" w:w="3500"/>
            <w:shd w:fill="F2F6FA" w:val="clear"/>
            <w:tcMar>
              <w:top w:type="dxa" w:w="60"/>
              <w:left w:type="dxa" w:w="100"/>
              <w:bottom w:type="dxa" w:w="60"/>
              <w:right w:type="dxa" w:w="100"/>
            </w:tcMar>
            <w:vAlign w:val="center"/>
          </w:tcPr>
          <w:p>
            <w:pPr>
              <w:jc w:val="left"/>
            </w:pPr>
            <w:r>
              <w:rPr>
                <w:b w:val="false"/>
                <w:bCs w:val="false"/>
                <w:sz w:val="19"/>
                <w:szCs w:val="19"/>
              </w:rPr>
              <w:t xml:space="preserve">Task Assigned</w:t>
            </w:r>
          </w:p>
        </w:tc>
        <w:tc>
          <w:tcPr>
            <w:tcW w:type="dxa" w:w="5700"/>
            <w:shd w:fill="F2F6FA" w:val="clear"/>
            <w:tcMar>
              <w:top w:type="dxa" w:w="60"/>
              <w:left w:type="dxa" w:w="100"/>
              <w:bottom w:type="dxa" w:w="60"/>
              <w:right w:type="dxa" w:w="100"/>
            </w:tcMar>
            <w:vAlign w:val="center"/>
          </w:tcPr>
          <w:p>
            <w:pPr>
              <w:jc w:val="left"/>
            </w:pPr>
            <w:r>
              <w:rPr>
                <w:b w:val="false"/>
                <w:bCs w:val="false"/>
                <w:sz w:val="19"/>
                <w:szCs w:val="19"/>
              </w:rPr>
              <w:t xml:space="preserve">Employee</w:t>
            </w:r>
          </w:p>
        </w:tc>
      </w:tr>
      <w:tr>
        <w:tc>
          <w:tcPr>
            <w:tcW w:type="dxa" w:w="3500"/>
            <w:tcMar>
              <w:top w:type="dxa" w:w="60"/>
              <w:left w:type="dxa" w:w="100"/>
              <w:bottom w:type="dxa" w:w="60"/>
              <w:right w:type="dxa" w:w="100"/>
            </w:tcMar>
            <w:vAlign w:val="center"/>
          </w:tcPr>
          <w:p>
            <w:pPr>
              <w:jc w:val="left"/>
            </w:pPr>
            <w:r>
              <w:rPr>
                <w:b w:val="false"/>
                <w:bCs w:val="false"/>
                <w:sz w:val="19"/>
                <w:szCs w:val="19"/>
              </w:rPr>
              <w:t xml:space="preserve">Task Overdue</w:t>
            </w:r>
          </w:p>
        </w:tc>
        <w:tc>
          <w:tcPr>
            <w:tcW w:type="dxa" w:w="5700"/>
            <w:tcMar>
              <w:top w:type="dxa" w:w="60"/>
              <w:left w:type="dxa" w:w="100"/>
              <w:bottom w:type="dxa" w:w="60"/>
              <w:right w:type="dxa" w:w="100"/>
            </w:tcMar>
            <w:vAlign w:val="center"/>
          </w:tcPr>
          <w:p>
            <w:pPr>
              <w:jc w:val="left"/>
            </w:pPr>
            <w:r>
              <w:rPr>
                <w:b w:val="false"/>
                <w:bCs w:val="false"/>
                <w:sz w:val="19"/>
                <w:szCs w:val="19"/>
              </w:rPr>
              <w:t xml:space="preserve">Manager</w:t>
            </w:r>
          </w:p>
        </w:tc>
      </w:tr>
      <w:tr>
        <w:tc>
          <w:tcPr>
            <w:tcW w:type="dxa" w:w="3500"/>
            <w:shd w:fill="F2F6FA" w:val="clear"/>
            <w:tcMar>
              <w:top w:type="dxa" w:w="60"/>
              <w:left w:type="dxa" w:w="100"/>
              <w:bottom w:type="dxa" w:w="60"/>
              <w:right w:type="dxa" w:w="100"/>
            </w:tcMar>
            <w:vAlign w:val="center"/>
          </w:tcPr>
          <w:p>
            <w:pPr>
              <w:jc w:val="left"/>
            </w:pPr>
            <w:r>
              <w:rPr>
                <w:b w:val="false"/>
                <w:bCs w:val="false"/>
                <w:sz w:val="19"/>
                <w:szCs w:val="19"/>
              </w:rPr>
              <w:t xml:space="preserve">Leave Request</w:t>
            </w:r>
          </w:p>
        </w:tc>
        <w:tc>
          <w:tcPr>
            <w:tcW w:type="dxa" w:w="5700"/>
            <w:shd w:fill="F2F6FA" w:val="clear"/>
            <w:tcMar>
              <w:top w:type="dxa" w:w="60"/>
              <w:left w:type="dxa" w:w="100"/>
              <w:bottom w:type="dxa" w:w="60"/>
              <w:right w:type="dxa" w:w="100"/>
            </w:tcMar>
            <w:vAlign w:val="center"/>
          </w:tcPr>
          <w:p>
            <w:pPr>
              <w:jc w:val="left"/>
            </w:pPr>
            <w:r>
              <w:rPr>
                <w:b w:val="false"/>
                <w:bCs w:val="false"/>
                <w:sz w:val="19"/>
                <w:szCs w:val="19"/>
              </w:rPr>
              <w:t xml:space="preserve">Manager</w:t>
            </w:r>
          </w:p>
        </w:tc>
      </w:tr>
      <w:tr>
        <w:tc>
          <w:tcPr>
            <w:tcW w:type="dxa" w:w="3500"/>
            <w:tcMar>
              <w:top w:type="dxa" w:w="60"/>
              <w:left w:type="dxa" w:w="100"/>
              <w:bottom w:type="dxa" w:w="60"/>
              <w:right w:type="dxa" w:w="100"/>
            </w:tcMar>
            <w:vAlign w:val="center"/>
          </w:tcPr>
          <w:p>
            <w:pPr>
              <w:jc w:val="left"/>
            </w:pPr>
            <w:r>
              <w:rPr>
                <w:b w:val="false"/>
                <w:bCs w:val="false"/>
                <w:sz w:val="19"/>
                <w:szCs w:val="19"/>
              </w:rPr>
              <w:t xml:space="preserve">Leave Decision</w:t>
            </w:r>
          </w:p>
        </w:tc>
        <w:tc>
          <w:tcPr>
            <w:tcW w:type="dxa" w:w="5700"/>
            <w:tcMar>
              <w:top w:type="dxa" w:w="60"/>
              <w:left w:type="dxa" w:w="100"/>
              <w:bottom w:type="dxa" w:w="60"/>
              <w:right w:type="dxa" w:w="100"/>
            </w:tcMar>
            <w:vAlign w:val="center"/>
          </w:tcPr>
          <w:p>
            <w:pPr>
              <w:jc w:val="left"/>
            </w:pPr>
            <w:r>
              <w:rPr>
                <w:b w:val="false"/>
                <w:bCs w:val="false"/>
                <w:sz w:val="19"/>
                <w:szCs w:val="19"/>
              </w:rPr>
              <w:t xml:space="preserve">Employee</w:t>
            </w:r>
          </w:p>
        </w:tc>
      </w:tr>
      <w:tr>
        <w:tc>
          <w:tcPr>
            <w:tcW w:type="dxa" w:w="3500"/>
            <w:shd w:fill="F2F6FA" w:val="clear"/>
            <w:tcMar>
              <w:top w:type="dxa" w:w="60"/>
              <w:left w:type="dxa" w:w="100"/>
              <w:bottom w:type="dxa" w:w="60"/>
              <w:right w:type="dxa" w:w="100"/>
            </w:tcMar>
            <w:vAlign w:val="center"/>
          </w:tcPr>
          <w:p>
            <w:pPr>
              <w:jc w:val="left"/>
            </w:pPr>
            <w:r>
              <w:rPr>
                <w:b w:val="false"/>
                <w:bCs w:val="false"/>
                <w:sz w:val="19"/>
                <w:szCs w:val="19"/>
              </w:rPr>
              <w:t xml:space="preserve">Purchase Request</w:t>
            </w:r>
          </w:p>
        </w:tc>
        <w:tc>
          <w:tcPr>
            <w:tcW w:type="dxa" w:w="5700"/>
            <w:shd w:fill="F2F6FA" w:val="clear"/>
            <w:tcMar>
              <w:top w:type="dxa" w:w="60"/>
              <w:left w:type="dxa" w:w="100"/>
              <w:bottom w:type="dxa" w:w="60"/>
              <w:right w:type="dxa" w:w="100"/>
            </w:tcMar>
            <w:vAlign w:val="center"/>
          </w:tcPr>
          <w:p>
            <w:pPr>
              <w:jc w:val="left"/>
            </w:pPr>
            <w:r>
              <w:rPr>
                <w:b w:val="false"/>
                <w:bCs w:val="false"/>
                <w:sz w:val="19"/>
                <w:szCs w:val="19"/>
              </w:rPr>
              <w:t xml:space="preserve">Relevant Manager</w:t>
            </w:r>
          </w:p>
        </w:tc>
      </w:tr>
      <w:tr>
        <w:tc>
          <w:tcPr>
            <w:tcW w:type="dxa" w:w="3500"/>
            <w:tcMar>
              <w:top w:type="dxa" w:w="60"/>
              <w:left w:type="dxa" w:w="100"/>
              <w:bottom w:type="dxa" w:w="60"/>
              <w:right w:type="dxa" w:w="100"/>
            </w:tcMar>
            <w:vAlign w:val="center"/>
          </w:tcPr>
          <w:p>
            <w:pPr>
              <w:jc w:val="left"/>
            </w:pPr>
            <w:r>
              <w:rPr>
                <w:b w:val="false"/>
                <w:bCs w:val="false"/>
                <w:sz w:val="19"/>
                <w:szCs w:val="19"/>
              </w:rPr>
              <w:t xml:space="preserve">Important Broadcast</w:t>
            </w:r>
          </w:p>
        </w:tc>
        <w:tc>
          <w:tcPr>
            <w:tcW w:type="dxa" w:w="5700"/>
            <w:tcMar>
              <w:top w:type="dxa" w:w="60"/>
              <w:left w:type="dxa" w:w="100"/>
              <w:bottom w:type="dxa" w:w="60"/>
              <w:right w:type="dxa" w:w="100"/>
            </w:tcMar>
            <w:vAlign w:val="center"/>
          </w:tcPr>
          <w:p>
            <w:pPr>
              <w:jc w:val="left"/>
            </w:pPr>
            <w:r>
              <w:rPr>
                <w:b w:val="false"/>
                <w:bCs w:val="false"/>
                <w:sz w:val="19"/>
                <w:szCs w:val="19"/>
              </w:rPr>
              <w:t xml:space="preserve">Selected Outlet / Department</w:t>
            </w:r>
          </w:p>
        </w:tc>
      </w:tr>
      <w:tr>
        <w:tc>
          <w:tcPr>
            <w:tcW w:type="dxa" w:w="3500"/>
            <w:shd w:fill="F2F6FA" w:val="clear"/>
            <w:tcMar>
              <w:top w:type="dxa" w:w="60"/>
              <w:left w:type="dxa" w:w="100"/>
              <w:bottom w:type="dxa" w:w="60"/>
              <w:right w:type="dxa" w:w="100"/>
            </w:tcMar>
            <w:vAlign w:val="center"/>
          </w:tcPr>
          <w:p>
            <w:pPr>
              <w:jc w:val="left"/>
            </w:pPr>
            <w:r>
              <w:rPr>
                <w:b w:val="false"/>
                <w:bCs w:val="false"/>
                <w:sz w:val="19"/>
                <w:szCs w:val="19"/>
              </w:rPr>
              <w:t xml:space="preserve">Reward Issued</w:t>
            </w:r>
          </w:p>
        </w:tc>
        <w:tc>
          <w:tcPr>
            <w:tcW w:type="dxa" w:w="5700"/>
            <w:shd w:fill="F2F6FA" w:val="clear"/>
            <w:tcMar>
              <w:top w:type="dxa" w:w="60"/>
              <w:left w:type="dxa" w:w="100"/>
              <w:bottom w:type="dxa" w:w="60"/>
              <w:right w:type="dxa" w:w="100"/>
            </w:tcMar>
            <w:vAlign w:val="center"/>
          </w:tcPr>
          <w:p>
            <w:pPr>
              <w:jc w:val="left"/>
            </w:pPr>
            <w:r>
              <w:rPr>
                <w:b w:val="false"/>
                <w:bCs w:val="false"/>
                <w:sz w:val="19"/>
                <w:szCs w:val="19"/>
              </w:rPr>
              <w:t xml:space="preserve">Customer</w:t>
            </w:r>
          </w:p>
        </w:tc>
      </w:tr>
      <w:tr>
        <w:tc>
          <w:tcPr>
            <w:tcW w:type="dxa" w:w="3500"/>
            <w:tcMar>
              <w:top w:type="dxa" w:w="60"/>
              <w:left w:type="dxa" w:w="100"/>
              <w:bottom w:type="dxa" w:w="60"/>
              <w:right w:type="dxa" w:w="100"/>
            </w:tcMar>
            <w:vAlign w:val="center"/>
          </w:tcPr>
          <w:p>
            <w:pPr>
              <w:jc w:val="left"/>
            </w:pPr>
            <w:r>
              <w:rPr>
                <w:b w:val="false"/>
                <w:bCs w:val="false"/>
                <w:sz w:val="19"/>
                <w:szCs w:val="19"/>
              </w:rPr>
              <w:t xml:space="preserve">Operational Alert</w:t>
            </w:r>
          </w:p>
        </w:tc>
        <w:tc>
          <w:tcPr>
            <w:tcW w:type="dxa" w:w="5700"/>
            <w:tcMar>
              <w:top w:type="dxa" w:w="60"/>
              <w:left w:type="dxa" w:w="100"/>
              <w:bottom w:type="dxa" w:w="60"/>
              <w:right w:type="dxa" w:w="100"/>
            </w:tcMar>
            <w:vAlign w:val="center"/>
          </w:tcPr>
          <w:p>
            <w:pPr>
              <w:jc w:val="left"/>
            </w:pPr>
            <w:r>
              <w:rPr>
                <w:b w:val="false"/>
                <w:bCs w:val="false"/>
                <w:sz w:val="19"/>
                <w:szCs w:val="19"/>
              </w:rPr>
              <w:t xml:space="preserve">Relevant Staff</w:t>
            </w:r>
          </w:p>
        </w:tc>
      </w:tr>
    </w:tbl>
    <w:p>
      <w:r>
        <w:br w:type="page"/>
      </w:r>
    </w:p>
    <w:p>
      <w:pPr>
        <w:pStyle w:val="Heading1"/>
        <w:spacing w:after="200" w:before="400"/>
      </w:pPr>
      <w:r>
        <w:t xml:space="preserve">15. Functional Requirements</w:t>
      </w:r>
    </w:p>
    <w:p>
      <w:pPr>
        <w:spacing w:after="150"/>
      </w:pPr>
      <w:r>
        <w:t xml:space="preserve">Each requirement is uniquely identified. Priority: Must-Have (Phase 1 committed), Should-Have (Phase 1 if timeline permits), Could-Have (candidate for Future Scope).</w:t>
      </w:r>
    </w:p>
    <w:p>
      <w:pPr>
        <w:pStyle w:val="Heading2"/>
        <w:spacing w:after="150" w:before="300"/>
      </w:pPr>
      <w:r>
        <w:t xml:space="preserve">15.1 Authentication &amp; Access</w:t>
      </w:r>
    </w:p>
    <w:p>
      <w:pPr>
        <w:spacing w:before="200"/>
      </w:pPr>
      <w:r>
        <w:rPr>
          <w:b/>
          <w:bCs/>
          <w:color w:val="1F3864"/>
          <w:sz w:val="21"/>
          <w:szCs w:val="21"/>
        </w:rPr>
        <w:t xml:space="preserve">FR-AUTH-001 — Custom User Login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FR-AUTH-001</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Custom User Login</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Users authenticate using a username/email and password via custom authentication (no Google OAuth).</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All roles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User account provisioned by admin</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User enters credentials 2) System validates 3) Session/token issued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Authenticated session with role-scoped access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Account lockout after repeated failed attempts; passwords securely hashed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FR-AUTH-002 — Role-Based Access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FR-AUTH-002</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Role-Based Access Control</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System restricts module and outlet-level data access based on assigned role.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All roles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Role assigned to user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User logs in 2) System loads role permissions 3) UI/API restrict accordingly</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User sees only permitted modules/outlets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Unauthorized API calls rejected with 403</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FR-AUTH-003 — Session/Token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FR-AUTH-003</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Session/Token Management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Secure session or token issuance, refresh, and expiry.</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All roles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User authenticated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Token issued on login 2) Token validated per request 3) Token expires/refreshes per policy</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Sessions expire securely; no indefinite tokens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Expired/revoked tokens rejected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pStyle w:val="Heading2"/>
        <w:spacing w:after="150" w:before="300"/>
      </w:pPr>
      <w:r>
        <w:t xml:space="preserve">15.2 Inventory</w:t>
      </w:r>
    </w:p>
    <w:p>
      <w:pPr>
        <w:spacing w:before="200"/>
      </w:pPr>
      <w:r>
        <w:rPr>
          <w:b/>
          <w:bCs/>
          <w:color w:val="1F3864"/>
          <w:sz w:val="21"/>
          <w:szCs w:val="21"/>
        </w:rPr>
        <w:t xml:space="preserve">FR-INV-001 — Record Stock Transaction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FR-INV-001</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Record Stock Transaction</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Record opening, received/restocked, issued/consumed, wastage/adjustment, and closing stock entries.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Inventory Manager, Kitchen Manager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Item exists in master data; user has outlet access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User selects item/outlet 2) Enters transaction type and quantity 3) System saves and updates running stock</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Stock ledger updated; current stock reflects transaction</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Negative stock flagged; wastage requires reason field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FR-INV-002 — Low Stock Alert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FR-INV-002</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Low Stock Alert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Automatically notify relevant manager when stock falls below configured threshold.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System (automated)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Threshold configured per item</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Stock transaction reduces quantity 2) System checks against threshold 3) Notification triggered if breached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Manager notified in near real-time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No duplicate alerts within a configurable cooldown window</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FR-INV-003 — Stock History &amp; Consumption 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FR-INV-003</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Stock History &amp; Consumption View</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View historical stock transactions and consumption trends per item/outlet.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Inventory Manager, Owner, Operations Manager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Transactions exist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User selects item/outlet/date range 2) System returns transaction list/summary</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Accurate consumption view for reporting</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Empty state shown if no data in range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Should-Have</w:t>
            </w:r>
          </w:p>
        </w:tc>
      </w:tr>
    </w:tbl>
    <w:p>
      <w:pPr>
        <w:spacing w:after="120"/>
      </w:pPr>
    </w:p>
    <w:p>
      <w:pPr>
        <w:pStyle w:val="Heading2"/>
        <w:spacing w:after="150" w:before="300"/>
      </w:pPr>
      <w:r>
        <w:t xml:space="preserve">15.3 Purchase &amp; Vendor</w:t>
      </w:r>
    </w:p>
    <w:p>
      <w:pPr>
        <w:spacing w:before="200"/>
      </w:pPr>
      <w:r>
        <w:rPr>
          <w:b/>
          <w:bCs/>
          <w:color w:val="1F3864"/>
          <w:sz w:val="21"/>
          <w:szCs w:val="21"/>
        </w:rPr>
        <w:t xml:space="preserve">FR-PUR-001 — Create Purchase Request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FR-PUR-001</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Create Purchase Request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Raise a purchase request for items needed at an outlet.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Store Manager, Kitchen Manager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Item/vendor master data exists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User selects items/quantities 2) Submits request 3) Relevant manager notified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Purchase request recorded and visible to Purchase Manager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No multi-level approval chain — single manager decision</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FR-PUR-002 — Record Purchase &amp; Price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FR-PUR-002</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Record Purchase &amp; Price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Record a completed purchase with vendor, items, quantity and unit price.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Purchase Manager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Vendor exists in master data</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User selects vendor/items 2) Enters quantity and unit price 3) Saves purchase record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Purchase recorded; inventory received via FR-INV-001; price history updated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Price entered per unit per date to build price-fluctuation history</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FR-PUR-003 — View Price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FR-PUR-003</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View Price History</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View historical purchase price trend per item/vendor for costing visibility.</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Owner, Purchase Manager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Purchase records exist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User selects item 2) System displays price-over-time view</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Management sees price fluctuation for costing decisions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N/A</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Should-Have</w:t>
            </w:r>
          </w:p>
        </w:tc>
      </w:tr>
    </w:tbl>
    <w:p>
      <w:pPr>
        <w:spacing w:after="120"/>
      </w:pPr>
    </w:p>
    <w:p>
      <w:pPr>
        <w:pStyle w:val="Heading2"/>
        <w:spacing w:after="150" w:before="300"/>
      </w:pPr>
      <w:r>
        <w:t xml:space="preserve">15.4 Employee &amp; Workforce</w:t>
      </w:r>
    </w:p>
    <w:p>
      <w:pPr>
        <w:spacing w:before="200"/>
      </w:pPr>
      <w:r>
        <w:rPr>
          <w:b/>
          <w:bCs/>
          <w:color w:val="1F3864"/>
          <w:sz w:val="21"/>
          <w:szCs w:val="21"/>
        </w:rPr>
        <w:t xml:space="preserve">FR-EMP-001 — Employee Profile Management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FR-EMP-001</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Employee Profile Management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Create and maintain employee profile with outlet, department and role.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HR/Accounts, Owner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N/A</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Admin enters employee details 2) Assigns outlet/department/role 3) Saves profile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Employee record available system-wide for attendance/tasks/leave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Role must map to a defined RBAC role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FR-EMP-002 — Attendance, Shift &amp; Break Logging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FR-EMP-002</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Attendance, Shift &amp; Break Logging</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Record employee attendance, shift assignment, and break start/end.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All employees (self), Store Manager (oversight)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Employee profile exists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Employee checks in/out 2) System logs timestamp 3) Manager views live status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Manager can see who is working, on break, or absent in real time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Overlapping shift/break entries flagged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FR-EMP-003 — Leave Request &amp; Approval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FR-EMP-003</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Leave Request &amp; Approval</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Employee requests leave; manager approves or rejects; employee notified.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Employee, Store Manager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Employee profile exists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Employee submits leave request 2) Manager notified 3) Manager approves/rejects 4) Employee notified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Leave decision recorded in history</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No further approval layer beyond the single manager decision</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FR-EMP-004 — Leave &amp; Salary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FR-EMP-004</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Leave &amp; Salary History</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Maintain historical leave records and store salary information per employee.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HR/Accounts, Owner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Employee profile exists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HR views/updates leave history 2) HR maintains salary information</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Accurate historical record replacing manual tracking</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Access restricted to HR/Accounts and Owner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pStyle w:val="Heading2"/>
        <w:spacing w:after="150" w:before="300"/>
      </w:pPr>
      <w:r>
        <w:t xml:space="preserve">15.5 Tasks &amp; Operations</w:t>
      </w:r>
    </w:p>
    <w:p>
      <w:pPr>
        <w:spacing w:before="200"/>
      </w:pPr>
      <w:r>
        <w:rPr>
          <w:b/>
          <w:bCs/>
          <w:color w:val="1F3864"/>
          <w:sz w:val="21"/>
          <w:szCs w:val="21"/>
        </w:rPr>
        <w:t xml:space="preserve">FR-TASK-001 — Create &amp; Assign Task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FR-TASK-001</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Create &amp; Assign Task</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Create one-time or recurring task and assign to employee/outlet/department.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Managers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Employee/outlet exists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Manager creates task with priority/due date 2) Assigns to employee 3) Employee notified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Task appears in assignee's task list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Recurring tasks auto-generate next instance on schedule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FR-TASK-002 — Complete Task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FR-TASK-002</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Complete Task</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Employee updates task status to in-progress/completed, optionally attaching proof/photo.</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Employee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Task assigned to employee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Employee opens task 2) Updates status 3) Optionally attaches photo/comment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Status updated; manager sees completion without needing to approve routine tasks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Verification required only where the specific task/business rule flags it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FR-TASK-003 — Overdue Task Notification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FR-TASK-003</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Overdue Task Notification</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Automatically notify manager when a task passes its due date incomplete.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System (automated)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Task has due date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System checks due dates 2) Flags overdue tasks 3) Notifies manager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Manager alerted without manual follow-up</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N/A</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FR-TASK-004 — Checklist / Audit Execution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FR-TASK-004</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Checklist / Audit Execution</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Execute Opening/Closing/Cleaning/Kitchen/SOP checklists and operational audits using the task engine.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Kitchen Staff, Store Manager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Checklist template configured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Employee opens checklist 2) Marks each item 3) Submits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Checklist completion recorded with timestamp</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Failed audit items can trigger a follow-up task</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pStyle w:val="Heading2"/>
        <w:spacing w:after="150" w:before="300"/>
      </w:pPr>
      <w:r>
        <w:t xml:space="preserve">15.6 Game / Reward Configuration</w:t>
      </w:r>
    </w:p>
    <w:p>
      <w:pPr>
        <w:spacing w:before="200"/>
      </w:pPr>
      <w:r>
        <w:rPr>
          <w:b/>
          <w:bCs/>
          <w:color w:val="1F3864"/>
          <w:sz w:val="21"/>
          <w:szCs w:val="21"/>
        </w:rPr>
        <w:t xml:space="preserve">FR-GAME-001 — Configure &amp; Publish Game/Reward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FR-GAME-001</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Configure &amp; Publish Game/Reward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Admin configures game, coin/reward value, offer, eligibility, validity and publishes live to the website.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Owner, Operations Manager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N/A</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Admin configures parameters 2) Saves draft 3) Publishes 4) Website consumes updated config via API</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Live configuration reflected on website without code deployment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Draft changes do not affect live config until published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FR-GAME-002 — Record Score &amp; Calculate Reward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FR-GAME-002</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Record Score &amp; Calculate Reward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Record customer game score/coins and calculate reward eligibility per published configuration.</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System (automated), Customer (via website)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Game configuration published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Customer plays game 2) Website submits score via API 3) System calculates eligibility 4) Reward issued if eligible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Reward issued and customer notified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Duplicate/abnormal submissions flagged per basic fraud controls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pStyle w:val="Heading2"/>
        <w:spacing w:after="150" w:before="300"/>
      </w:pPr>
      <w:r>
        <w:t xml:space="preserve">15.7 Customer CRM</w:t>
      </w:r>
    </w:p>
    <w:p>
      <w:pPr>
        <w:spacing w:before="200"/>
      </w:pPr>
      <w:r>
        <w:rPr>
          <w:b/>
          <w:bCs/>
          <w:color w:val="1F3864"/>
          <w:sz w:val="21"/>
          <w:szCs w:val="21"/>
        </w:rPr>
        <w:t xml:space="preserve">FR-CRM-001 — Customer Profile &amp; Activity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FR-CRM-001</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Customer Profile &amp; Activity</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Maintain customer profile with identity/contact, activity timeline, and redemption history.</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System (automated), Owner, Operations Manager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Customer engages via website game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Customer identified (contact/guest) 2) Activity recorded 3) Profile updated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Consolidated customer activity view for management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Guest vs identified customer handling TBC</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FR-CRM-002 — QR Reward Redemption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FR-CRM-002</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QR Reward Redemption</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Redeem an issued reward via QR code at the outlet.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Counter/Cashier, Customer</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Reward issued and unexpired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Customer presents QR 2) Staff scans/enters code 3) System validates and marks redeemed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Redemption recorded; reward cannot be redeemed twice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Expired/already-redeemed codes rejected with clear message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pStyle w:val="Heading2"/>
        <w:spacing w:after="150" w:before="300"/>
      </w:pPr>
      <w:r>
        <w:t xml:space="preserve">15.8 Notifications &amp; Communication</w:t>
      </w:r>
    </w:p>
    <w:p>
      <w:pPr>
        <w:spacing w:before="200"/>
      </w:pPr>
      <w:r>
        <w:rPr>
          <w:b/>
          <w:bCs/>
          <w:color w:val="1F3864"/>
          <w:sz w:val="21"/>
          <w:szCs w:val="21"/>
        </w:rPr>
        <w:t xml:space="preserve">FR-NOTIF-001 — Event-Driven Notification Dispatch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FR-NOTIF-001</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Event-Driven Notification Dispatch</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Dispatch in-app and/or WhatsApp notifications automatically per the event table in Section 14.</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System (automated)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Notification event configured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Business event occurs 2) System matches event rule 3) Notification dispatched to relevant user(s)</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Recipient notified without manual triggering</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WhatsApp delivery dependent on provider API availability/approval</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Must-Have</w:t>
            </w:r>
          </w:p>
        </w:tc>
      </w:tr>
    </w:tbl>
    <w:p>
      <w:pPr>
        <w:spacing w:after="120"/>
      </w:pPr>
    </w:p>
    <w:p>
      <w:pPr>
        <w:spacing w:before="200"/>
      </w:pPr>
      <w:r>
        <w:rPr>
          <w:b/>
          <w:bCs/>
          <w:color w:val="1F3864"/>
          <w:sz w:val="21"/>
          <w:szCs w:val="21"/>
        </w:rPr>
        <w:t xml:space="preserve">FR-NOTIF-002 — Internal Chat &amp; Broadcast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7300"/>
      </w:tblGrid>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 ID</w:t>
            </w:r>
          </w:p>
        </w:tc>
        <w:tc>
          <w:tcPr>
            <w:tcW w:type="dxa" w:w="7300"/>
            <w:tcMar>
              <w:top w:type="dxa" w:w="60"/>
              <w:left w:type="dxa" w:w="100"/>
              <w:bottom w:type="dxa" w:w="60"/>
              <w:right w:type="dxa" w:w="100"/>
            </w:tcMar>
            <w:vAlign w:val="center"/>
          </w:tcPr>
          <w:p>
            <w:pPr>
              <w:jc w:val="left"/>
            </w:pPr>
            <w:r>
              <w:rPr>
                <w:b w:val="false"/>
                <w:bCs w:val="false"/>
                <w:sz w:val="19"/>
                <w:szCs w:val="19"/>
              </w:rPr>
              <w:t xml:space="preserve">FR-NOTIF-002</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Requirement</w:t>
            </w:r>
          </w:p>
        </w:tc>
        <w:tc>
          <w:tcPr>
            <w:tcW w:type="dxa" w:w="7300"/>
            <w:tcMar>
              <w:top w:type="dxa" w:w="60"/>
              <w:left w:type="dxa" w:w="100"/>
              <w:bottom w:type="dxa" w:w="60"/>
              <w:right w:type="dxa" w:w="100"/>
            </w:tcMar>
            <w:vAlign w:val="center"/>
          </w:tcPr>
          <w:p>
            <w:pPr>
              <w:jc w:val="left"/>
            </w:pPr>
            <w:r>
              <w:rPr>
                <w:b w:val="false"/>
                <w:bCs w:val="false"/>
                <w:sz w:val="19"/>
                <w:szCs w:val="19"/>
              </w:rPr>
              <w:t xml:space="preserve">Internal Chat &amp; Broadcast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Description</w:t>
            </w:r>
          </w:p>
        </w:tc>
        <w:tc>
          <w:tcPr>
            <w:tcW w:type="dxa" w:w="7300"/>
            <w:tcMar>
              <w:top w:type="dxa" w:w="60"/>
              <w:left w:type="dxa" w:w="100"/>
              <w:bottom w:type="dxa" w:w="60"/>
              <w:right w:type="dxa" w:w="100"/>
            </w:tcMar>
            <w:vAlign w:val="center"/>
          </w:tcPr>
          <w:p>
            <w:pPr>
              <w:jc w:val="left"/>
            </w:pPr>
            <w:r>
              <w:rPr>
                <w:b w:val="false"/>
                <w:bCs w:val="false"/>
                <w:sz w:val="19"/>
                <w:szCs w:val="19"/>
              </w:rPr>
              <w:t xml:space="preserve">Send direct chat messages and outlet/department-wide broadcasts within the system.</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Actor(s)</w:t>
            </w:r>
          </w:p>
        </w:tc>
        <w:tc>
          <w:tcPr>
            <w:tcW w:type="dxa" w:w="7300"/>
            <w:tcMar>
              <w:top w:type="dxa" w:w="60"/>
              <w:left w:type="dxa" w:w="100"/>
              <w:bottom w:type="dxa" w:w="60"/>
              <w:right w:type="dxa" w:w="100"/>
            </w:tcMar>
            <w:vAlign w:val="center"/>
          </w:tcPr>
          <w:p>
            <w:pPr>
              <w:jc w:val="left"/>
            </w:pPr>
            <w:r>
              <w:rPr>
                <w:b w:val="false"/>
                <w:bCs w:val="false"/>
                <w:sz w:val="19"/>
                <w:szCs w:val="19"/>
              </w:rPr>
              <w:t xml:space="preserve">All roles (chat), Managers (broadcast)</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Preconditions</w:t>
            </w:r>
          </w:p>
        </w:tc>
        <w:tc>
          <w:tcPr>
            <w:tcW w:type="dxa" w:w="7300"/>
            <w:tcMar>
              <w:top w:type="dxa" w:w="60"/>
              <w:left w:type="dxa" w:w="100"/>
              <w:bottom w:type="dxa" w:w="60"/>
              <w:right w:type="dxa" w:w="100"/>
            </w:tcMar>
            <w:vAlign w:val="center"/>
          </w:tcPr>
          <w:p>
            <w:pPr>
              <w:jc w:val="left"/>
            </w:pPr>
            <w:r>
              <w:rPr>
                <w:b w:val="false"/>
                <w:bCs w:val="false"/>
                <w:sz w:val="19"/>
                <w:szCs w:val="19"/>
              </w:rPr>
              <w:t xml:space="preserve">Recipient(s) exist in system</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Main Flow</w:t>
            </w:r>
          </w:p>
        </w:tc>
        <w:tc>
          <w:tcPr>
            <w:tcW w:type="dxa" w:w="7300"/>
            <w:tcMar>
              <w:top w:type="dxa" w:w="60"/>
              <w:left w:type="dxa" w:w="100"/>
              <w:bottom w:type="dxa" w:w="60"/>
              <w:right w:type="dxa" w:w="100"/>
            </w:tcMar>
            <w:vAlign w:val="center"/>
          </w:tcPr>
          <w:p>
            <w:pPr>
              <w:jc w:val="left"/>
            </w:pPr>
            <w:r>
              <w:rPr>
                <w:b w:val="false"/>
                <w:bCs w:val="false"/>
                <w:sz w:val="19"/>
                <w:szCs w:val="19"/>
              </w:rPr>
              <w:t xml:space="preserve">1) User composes message 2) Selects recipient/scope 3) System delivers and stores message</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Expected Result</w:t>
            </w:r>
          </w:p>
        </w:tc>
        <w:tc>
          <w:tcPr>
            <w:tcW w:type="dxa" w:w="7300"/>
            <w:tcMar>
              <w:top w:type="dxa" w:w="60"/>
              <w:left w:type="dxa" w:w="100"/>
              <w:bottom w:type="dxa" w:w="60"/>
              <w:right w:type="dxa" w:w="100"/>
            </w:tcMar>
            <w:vAlign w:val="center"/>
          </w:tcPr>
          <w:p>
            <w:pPr>
              <w:jc w:val="left"/>
            </w:pPr>
            <w:r>
              <w:rPr>
                <w:b w:val="false"/>
                <w:bCs w:val="false"/>
                <w:sz w:val="19"/>
                <w:szCs w:val="19"/>
              </w:rPr>
              <w:t xml:space="preserve">Message delivered and retained as system of record</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Exceptions / Business Rules</w:t>
            </w:r>
          </w:p>
        </w:tc>
        <w:tc>
          <w:tcPr>
            <w:tcW w:type="dxa" w:w="7300"/>
            <w:tcMar>
              <w:top w:type="dxa" w:w="60"/>
              <w:left w:type="dxa" w:w="100"/>
              <w:bottom w:type="dxa" w:w="60"/>
              <w:right w:type="dxa" w:w="100"/>
            </w:tcMar>
            <w:vAlign w:val="center"/>
          </w:tcPr>
          <w:p>
            <w:pPr>
              <w:jc w:val="left"/>
            </w:pPr>
            <w:r>
              <w:rPr>
                <w:b w:val="false"/>
                <w:bCs w:val="false"/>
                <w:sz w:val="19"/>
                <w:szCs w:val="19"/>
              </w:rPr>
              <w:t xml:space="preserve">N/A</w:t>
            </w:r>
          </w:p>
        </w:tc>
      </w:tr>
      <w:tr>
        <w:tc>
          <w:tcPr>
            <w:tcW w:type="dxa" w:w="2100"/>
            <w:shd w:fill="DCE6F1" w:val="clear"/>
            <w:tcMar>
              <w:top w:type="dxa" w:w="60"/>
              <w:left w:type="dxa" w:w="100"/>
              <w:bottom w:type="dxa" w:w="60"/>
              <w:right w:type="dxa" w:w="100"/>
            </w:tcMar>
            <w:vAlign w:val="center"/>
          </w:tcPr>
          <w:p>
            <w:pPr>
              <w:jc w:val="left"/>
            </w:pPr>
            <w:r>
              <w:rPr>
                <w:b/>
                <w:bCs/>
                <w:sz w:val="19"/>
                <w:szCs w:val="19"/>
              </w:rPr>
              <w:t xml:space="preserve">Priority</w:t>
            </w:r>
          </w:p>
        </w:tc>
        <w:tc>
          <w:tcPr>
            <w:tcW w:type="dxa" w:w="7300"/>
            <w:tcMar>
              <w:top w:type="dxa" w:w="60"/>
              <w:left w:type="dxa" w:w="100"/>
              <w:bottom w:type="dxa" w:w="60"/>
              <w:right w:type="dxa" w:w="100"/>
            </w:tcMar>
            <w:vAlign w:val="center"/>
          </w:tcPr>
          <w:p>
            <w:pPr>
              <w:jc w:val="left"/>
            </w:pPr>
            <w:r>
              <w:rPr>
                <w:b w:val="false"/>
                <w:bCs w:val="false"/>
                <w:sz w:val="19"/>
                <w:szCs w:val="19"/>
              </w:rPr>
              <w:t xml:space="preserve">Should-Have</w:t>
            </w:r>
          </w:p>
        </w:tc>
      </w:tr>
    </w:tbl>
    <w:p>
      <w:pPr>
        <w:spacing w:after="120"/>
      </w:pPr>
    </w:p>
    <w:p>
      <w:r>
        <w:br w:type="page"/>
      </w:r>
    </w:p>
    <w:p>
      <w:pPr>
        <w:pStyle w:val="Heading1"/>
        <w:spacing w:after="200" w:before="400"/>
      </w:pPr>
      <w:r>
        <w:t xml:space="preserve">16. System Architecture</w:t>
      </w:r>
    </w:p>
    <w:p>
      <w:pPr>
        <w:pStyle w:val="Heading2"/>
        <w:spacing w:after="150" w:before="300"/>
      </w:pPr>
      <w:r>
        <w:t xml:space="preserve">16.1 High-Level Architecture</w:t>
      </w:r>
    </w:p>
    <w:p>
      <w:pPr>
        <w:spacing w:after="150"/>
      </w:pPr>
      <w:r>
        <w:t xml:space="preserve">Next.js frontend (web application, admin dashboard, and website game integration layer) communicates over secure REST APIs with a NestJS backend running on the Bun runtime. The backend uses Prisma as the ORM against a PostgreSQL database hosted on Supabase. Upstash Redis provides caching and background job/queue support. The backend is deployed on Railway; the frontend is deployed via Next.js production hosting. WhatsApp Business API integration handles outbound notifications where applicable.</w:t>
      </w:r>
    </w:p>
    <w:p>
      <w:pPr>
        <w:pStyle w:val="Heading2"/>
        <w:spacing w:after="150" w:before="300"/>
      </w:pPr>
      <w:r>
        <w:t xml:space="preserve">16.2 Frontend Architecture</w:t>
      </w:r>
    </w:p>
    <w:p>
      <w:pPr>
        <w:spacing w:after="150"/>
      </w:pPr>
      <w:r>
        <w:t xml:space="preserve">Next.js application with role-based routing: an internal Admin/Ops Dashboard (Operations, Workforce, Analytics, Game configuration) and the customer-facing website game layer, which consumes game/reward configuration and submits scores through secured APIs.</w:t>
      </w:r>
    </w:p>
    <w:p>
      <w:pPr>
        <w:pStyle w:val="Heading2"/>
        <w:spacing w:after="150" w:before="300"/>
      </w:pPr>
      <w:r>
        <w:t xml:space="preserve">16.3 Backend Architecture</w:t>
      </w:r>
    </w:p>
    <w:p>
      <w:pPr>
        <w:spacing w:after="150"/>
      </w:pPr>
      <w:r>
        <w:t xml:space="preserve">NestJS modular architecture, with one module per business domain (Auth, Inventory, Purchase, Employee, Task, Game, CRM, Notification), each exposing REST controllers, services, and Prisma-backed repositories. Shared modules: RBAC guard, audit logging, notification dispatcher.</w:t>
      </w:r>
    </w:p>
    <w:p>
      <w:pPr>
        <w:pStyle w:val="Heading2"/>
        <w:spacing w:after="150" w:before="300"/>
      </w:pPr>
      <w:r>
        <w:t xml:space="preserve">16.4 Database Architecture</w:t>
      </w:r>
    </w:p>
    <w:p>
      <w:pPr>
        <w:spacing w:after="150"/>
      </w:pPr>
      <w:r>
        <w:t xml:space="preserve">PostgreSQL via Supabase (managed backups, storage). Prisma schema defines entities with only business-justified relationships — no unnecessary normalization.</w:t>
      </w:r>
    </w:p>
    <w:p>
      <w:pPr>
        <w:pStyle w:val="Heading2"/>
        <w:spacing w:after="150" w:before="300"/>
      </w:pPr>
      <w:r>
        <w:t xml:space="preserve">16.5 API Architecture</w:t>
      </w:r>
    </w:p>
    <w:p>
      <w:pPr>
        <w:spacing w:after="150"/>
      </w:pPr>
      <w:r>
        <w:t xml:space="preserve">RESTful APIs, versioned (e.g., /api/v1/...), secured via token-based authentication and RBAC middleware. The website game layer consumes a scoped, secured subset of APIs for configuration retrieval and score/redemption submission.</w:t>
      </w:r>
    </w:p>
    <w:p>
      <w:pPr>
        <w:pStyle w:val="Heading2"/>
        <w:spacing w:after="150" w:before="300"/>
      </w:pPr>
      <w:r>
        <w:t xml:space="preserve">16.6 Authentication / Authorization</w:t>
      </w:r>
    </w:p>
    <w:p>
      <w:pPr>
        <w:spacing w:after="150"/>
      </w:pPr>
      <w:r>
        <w:t xml:space="preserve">Custom credential-based authentication with secure password hashing, session/token issuance and expiry, and RBAC enforced at both API and UI layers. Google OAuth is explicitly excluded.</w:t>
      </w:r>
    </w:p>
    <w:p>
      <w:pPr>
        <w:pStyle w:val="Heading2"/>
        <w:spacing w:after="150" w:before="300"/>
      </w:pPr>
      <w:r>
        <w:t xml:space="preserve">16.7 Notification Architecture</w:t>
      </w:r>
    </w:p>
    <w:p>
      <w:pPr>
        <w:spacing w:after="150"/>
      </w:pPr>
      <w:r>
        <w:t xml:space="preserve">Event-driven dispatcher triggered by domain events (see Section 14), delivering in-app notifications and, where appropriate, WhatsApp Business API messages. The ERP database is always the system of record.</w:t>
      </w:r>
    </w:p>
    <w:p>
      <w:pPr>
        <w:pStyle w:val="Heading2"/>
        <w:spacing w:after="150" w:before="300"/>
      </w:pPr>
      <w:r>
        <w:t xml:space="preserve">16.8 Redis Usage</w:t>
      </w:r>
    </w:p>
    <w:p>
      <w:pPr>
        <w:spacing w:after="150"/>
      </w:pPr>
      <w:r>
        <w:t xml:space="preserve">Upstash Redis is used for caching frequently read data (e.g., published game configuration, dashboard summaries) and lightweight background job/queue processing (e.g., notification dispatch), reducing database load.</w:t>
      </w:r>
    </w:p>
    <w:p>
      <w:pPr>
        <w:pStyle w:val="Heading2"/>
        <w:spacing w:after="150" w:before="300"/>
      </w:pPr>
      <w:r>
        <w:t xml:space="preserve">16.9 Game Integration Architecture</w:t>
      </w:r>
    </w:p>
    <w:p>
      <w:pPr>
        <w:spacing w:after="150"/>
      </w:pPr>
      <w:r>
        <w:t xml:space="preserve">Game/reward configuration is published from the Admin Dashboard and cached for fast retrieval by the website layer. Score/coin submissions and redemption requests flow back into the ERP through dedicated, secured API endpoints, decoupling the ERP from any single game implementation.</w:t>
      </w:r>
    </w:p>
    <w:p>
      <w:pPr>
        <w:pStyle w:val="Heading2"/>
        <w:spacing w:after="150" w:before="300"/>
      </w:pPr>
      <w:r>
        <w:t xml:space="preserve">16.10 Deployment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Component</w:t>
            </w:r>
          </w:p>
        </w:tc>
        <w:tc>
          <w:tcPr>
            <w:tcW w:type="dxa" w:w="5700"/>
            <w:shd w:fill="1F3864" w:val="clear"/>
            <w:tcMar>
              <w:top w:type="dxa" w:w="60"/>
              <w:left w:type="dxa" w:w="100"/>
              <w:bottom w:type="dxa" w:w="60"/>
              <w:right w:type="dxa" w:w="100"/>
            </w:tcMar>
            <w:vAlign w:val="center"/>
          </w:tcPr>
          <w:p>
            <w:pPr>
              <w:jc w:val="left"/>
            </w:pPr>
            <w:r>
              <w:rPr>
                <w:b/>
                <w:bCs/>
                <w:color w:val="FFFFFF"/>
                <w:sz w:val="19"/>
                <w:szCs w:val="19"/>
              </w:rPr>
              <w:t xml:space="preserve">Platform</w:t>
            </w:r>
          </w:p>
        </w:tc>
      </w:tr>
      <w:tr>
        <w:tc>
          <w:tcPr>
            <w:tcW w:type="dxa" w:w="3500"/>
            <w:tcMar>
              <w:top w:type="dxa" w:w="60"/>
              <w:left w:type="dxa" w:w="100"/>
              <w:bottom w:type="dxa" w:w="60"/>
              <w:right w:type="dxa" w:w="100"/>
            </w:tcMar>
            <w:vAlign w:val="center"/>
          </w:tcPr>
          <w:p>
            <w:pPr>
              <w:jc w:val="left"/>
            </w:pPr>
            <w:r>
              <w:rPr>
                <w:b w:val="false"/>
                <w:bCs w:val="false"/>
                <w:sz w:val="19"/>
                <w:szCs w:val="19"/>
              </w:rPr>
              <w:t xml:space="preserve">Backend (NestJS)</w:t>
            </w:r>
          </w:p>
        </w:tc>
        <w:tc>
          <w:tcPr>
            <w:tcW w:type="dxa" w:w="5700"/>
            <w:tcMar>
              <w:top w:type="dxa" w:w="60"/>
              <w:left w:type="dxa" w:w="100"/>
              <w:bottom w:type="dxa" w:w="60"/>
              <w:right w:type="dxa" w:w="100"/>
            </w:tcMar>
            <w:vAlign w:val="center"/>
          </w:tcPr>
          <w:p>
            <w:pPr>
              <w:jc w:val="left"/>
            </w:pPr>
            <w:r>
              <w:rPr>
                <w:b w:val="false"/>
                <w:bCs w:val="false"/>
                <w:sz w:val="19"/>
                <w:szCs w:val="19"/>
              </w:rPr>
              <w:t xml:space="preserve">Railway</w:t>
            </w:r>
          </w:p>
        </w:tc>
      </w:tr>
      <w:tr>
        <w:tc>
          <w:tcPr>
            <w:tcW w:type="dxa" w:w="3500"/>
            <w:shd w:fill="F2F6FA" w:val="clear"/>
            <w:tcMar>
              <w:top w:type="dxa" w:w="60"/>
              <w:left w:type="dxa" w:w="100"/>
              <w:bottom w:type="dxa" w:w="60"/>
              <w:right w:type="dxa" w:w="100"/>
            </w:tcMar>
            <w:vAlign w:val="center"/>
          </w:tcPr>
          <w:p>
            <w:pPr>
              <w:jc w:val="left"/>
            </w:pPr>
            <w:r>
              <w:rPr>
                <w:b w:val="false"/>
                <w:bCs w:val="false"/>
                <w:sz w:val="19"/>
                <w:szCs w:val="19"/>
              </w:rPr>
              <w:t xml:space="preserve">Database / Storage / Backups</w:t>
            </w:r>
          </w:p>
        </w:tc>
        <w:tc>
          <w:tcPr>
            <w:tcW w:type="dxa" w:w="5700"/>
            <w:shd w:fill="F2F6FA" w:val="clear"/>
            <w:tcMar>
              <w:top w:type="dxa" w:w="60"/>
              <w:left w:type="dxa" w:w="100"/>
              <w:bottom w:type="dxa" w:w="60"/>
              <w:right w:type="dxa" w:w="100"/>
            </w:tcMar>
            <w:vAlign w:val="center"/>
          </w:tcPr>
          <w:p>
            <w:pPr>
              <w:jc w:val="left"/>
            </w:pPr>
            <w:r>
              <w:rPr>
                <w:b w:val="false"/>
                <w:bCs w:val="false"/>
                <w:sz w:val="19"/>
                <w:szCs w:val="19"/>
              </w:rPr>
              <w:t xml:space="preserve">Supabase (PostgreSQL)</w:t>
            </w:r>
          </w:p>
        </w:tc>
      </w:tr>
      <w:tr>
        <w:tc>
          <w:tcPr>
            <w:tcW w:type="dxa" w:w="3500"/>
            <w:tcMar>
              <w:top w:type="dxa" w:w="60"/>
              <w:left w:type="dxa" w:w="100"/>
              <w:bottom w:type="dxa" w:w="60"/>
              <w:right w:type="dxa" w:w="100"/>
            </w:tcMar>
            <w:vAlign w:val="center"/>
          </w:tcPr>
          <w:p>
            <w:pPr>
              <w:jc w:val="left"/>
            </w:pPr>
            <w:r>
              <w:rPr>
                <w:b w:val="false"/>
                <w:bCs w:val="false"/>
                <w:sz w:val="19"/>
                <w:szCs w:val="19"/>
              </w:rPr>
              <w:t xml:space="preserve">Cache / Queue</w:t>
            </w:r>
          </w:p>
        </w:tc>
        <w:tc>
          <w:tcPr>
            <w:tcW w:type="dxa" w:w="5700"/>
            <w:tcMar>
              <w:top w:type="dxa" w:w="60"/>
              <w:left w:type="dxa" w:w="100"/>
              <w:bottom w:type="dxa" w:w="60"/>
              <w:right w:type="dxa" w:w="100"/>
            </w:tcMar>
            <w:vAlign w:val="center"/>
          </w:tcPr>
          <w:p>
            <w:pPr>
              <w:jc w:val="left"/>
            </w:pPr>
            <w:r>
              <w:rPr>
                <w:b w:val="false"/>
                <w:bCs w:val="false"/>
                <w:sz w:val="19"/>
                <w:szCs w:val="19"/>
              </w:rPr>
              <w:t xml:space="preserve">Upstash Redis</w:t>
            </w:r>
          </w:p>
        </w:tc>
      </w:tr>
      <w:tr>
        <w:tc>
          <w:tcPr>
            <w:tcW w:type="dxa" w:w="3500"/>
            <w:shd w:fill="F2F6FA" w:val="clear"/>
            <w:tcMar>
              <w:top w:type="dxa" w:w="60"/>
              <w:left w:type="dxa" w:w="100"/>
              <w:bottom w:type="dxa" w:w="60"/>
              <w:right w:type="dxa" w:w="100"/>
            </w:tcMar>
            <w:vAlign w:val="center"/>
          </w:tcPr>
          <w:p>
            <w:pPr>
              <w:jc w:val="left"/>
            </w:pPr>
            <w:r>
              <w:rPr>
                <w:b w:val="false"/>
                <w:bCs w:val="false"/>
                <w:sz w:val="19"/>
                <w:szCs w:val="19"/>
              </w:rPr>
              <w:t xml:space="preserve">Frontend</w:t>
            </w:r>
          </w:p>
        </w:tc>
        <w:tc>
          <w:tcPr>
            <w:tcW w:type="dxa" w:w="5700"/>
            <w:shd w:fill="F2F6FA" w:val="clear"/>
            <w:tcMar>
              <w:top w:type="dxa" w:w="60"/>
              <w:left w:type="dxa" w:w="100"/>
              <w:bottom w:type="dxa" w:w="60"/>
              <w:right w:type="dxa" w:w="100"/>
            </w:tcMar>
            <w:vAlign w:val="center"/>
          </w:tcPr>
          <w:p>
            <w:pPr>
              <w:jc w:val="left"/>
            </w:pPr>
            <w:r>
              <w:rPr>
                <w:b w:val="false"/>
                <w:bCs w:val="false"/>
                <w:sz w:val="19"/>
                <w:szCs w:val="19"/>
              </w:rPr>
              <w:t xml:space="preserve">Next.js production hosting</w:t>
            </w:r>
          </w:p>
        </w:tc>
      </w:tr>
    </w:tbl>
    <w:p>
      <w:pPr>
        <w:pStyle w:val="Heading2"/>
        <w:spacing w:after="150" w:before="300"/>
      </w:pPr>
      <w:r>
        <w:t xml:space="preserve">16.11 Backup &amp; Recovery</w:t>
      </w:r>
    </w:p>
    <w:p>
      <w:pPr>
        <w:spacing w:after="150"/>
      </w:pPr>
      <w:r>
        <w:t xml:space="preserve">Daily automated backups via Supabase, retained per the plan's retention window (7 days on Supabase Pro at time of writing). Recovery procedure to be documented in the deployment runbook during Week 1.</w:t>
      </w:r>
    </w:p>
    <w:p>
      <w:pPr>
        <w:pStyle w:val="Heading2"/>
        <w:spacing w:after="150" w:before="300"/>
      </w:pPr>
      <w:r>
        <w:t xml:space="preserve">16.12 Environment Strategy</w:t>
      </w:r>
    </w:p>
    <w:p>
      <w:pPr>
        <w:spacing w:after="150"/>
      </w:pPr>
      <w:r>
        <w:t xml:space="preserve">Separate staging and production environments where feasible within budget; environment variables (database URL, Redis credentials, WhatsApp API credentials, auth secrets) managed via Railway/Supabase secret management — never committed to source control.</w:t>
      </w:r>
    </w:p>
    <w:p>
      <w:pPr>
        <w:pStyle w:val="Heading1"/>
        <w:spacing w:after="200" w:before="400"/>
      </w:pPr>
      <w:r>
        <w:t xml:space="preserve">17. Database Overview</w:t>
      </w:r>
    </w:p>
    <w:p>
      <w:pPr>
        <w:spacing w:after="150"/>
      </w:pPr>
      <w:r>
        <w:t xml:space="preserve">Major entities and relationships (Prisma schema, PostgreSQL). Only business-justified relationships are modeled — no speculative normalization.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Entity</w:t>
            </w:r>
          </w:p>
        </w:tc>
        <w:tc>
          <w:tcPr>
            <w:tcW w:type="dxa" w:w="6600"/>
            <w:shd w:fill="1F3864" w:val="clear"/>
            <w:tcMar>
              <w:top w:type="dxa" w:w="60"/>
              <w:left w:type="dxa" w:w="100"/>
              <w:bottom w:type="dxa" w:w="60"/>
              <w:right w:type="dxa" w:w="100"/>
            </w:tcMar>
            <w:vAlign w:val="center"/>
          </w:tcPr>
          <w:p>
            <w:pPr>
              <w:jc w:val="left"/>
            </w:pPr>
            <w:r>
              <w:rPr>
                <w:b/>
                <w:bCs/>
                <w:color w:val="FFFFFF"/>
                <w:sz w:val="19"/>
                <w:szCs w:val="19"/>
              </w:rPr>
              <w:t xml:space="preserve">Purpose / Key Relationships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User</w:t>
            </w:r>
          </w:p>
        </w:tc>
        <w:tc>
          <w:tcPr>
            <w:tcW w:type="dxa" w:w="6600"/>
            <w:tcMar>
              <w:top w:type="dxa" w:w="60"/>
              <w:left w:type="dxa" w:w="100"/>
              <w:bottom w:type="dxa" w:w="60"/>
              <w:right w:type="dxa" w:w="100"/>
            </w:tcMar>
            <w:vAlign w:val="center"/>
          </w:tcPr>
          <w:p>
            <w:pPr>
              <w:jc w:val="left"/>
            </w:pPr>
            <w:r>
              <w:rPr>
                <w:b w:val="false"/>
                <w:bCs w:val="false"/>
                <w:sz w:val="19"/>
                <w:szCs w:val="19"/>
              </w:rPr>
              <w:t xml:space="preserve">System login account; linked to Employee or Admin role</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Role</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Defines RBAC permission set; assigned to User</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Employee</w:t>
            </w:r>
          </w:p>
        </w:tc>
        <w:tc>
          <w:tcPr>
            <w:tcW w:type="dxa" w:w="6600"/>
            <w:tcMar>
              <w:top w:type="dxa" w:w="60"/>
              <w:left w:type="dxa" w:w="100"/>
              <w:bottom w:type="dxa" w:w="60"/>
              <w:right w:type="dxa" w:w="100"/>
            </w:tcMar>
            <w:vAlign w:val="center"/>
          </w:tcPr>
          <w:p>
            <w:pPr>
              <w:jc w:val="left"/>
            </w:pPr>
            <w:r>
              <w:rPr>
                <w:b w:val="false"/>
                <w:bCs w:val="false"/>
                <w:sz w:val="19"/>
                <w:szCs w:val="19"/>
              </w:rPr>
              <w:t xml:space="preserve">Profile; belongs to Outlet and Department; linked to User</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Outlet</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Physical outlet (2 initially); scopes most operational data</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Department</w:t>
            </w:r>
          </w:p>
        </w:tc>
        <w:tc>
          <w:tcPr>
            <w:tcW w:type="dxa" w:w="6600"/>
            <w:tcMar>
              <w:top w:type="dxa" w:w="60"/>
              <w:left w:type="dxa" w:w="100"/>
              <w:bottom w:type="dxa" w:w="60"/>
              <w:right w:type="dxa" w:w="100"/>
            </w:tcMar>
            <w:vAlign w:val="center"/>
          </w:tcPr>
          <w:p>
            <w:pPr>
              <w:jc w:val="left"/>
            </w:pPr>
            <w:r>
              <w:rPr>
                <w:b w:val="false"/>
                <w:bCs w:val="false"/>
                <w:sz w:val="19"/>
                <w:szCs w:val="19"/>
              </w:rPr>
              <w:t xml:space="preserve">Grouping within an Outlet (Kitchen, Counter, etc.)</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Attendance</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Check-in/out records per Employee</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Shift</w:t>
            </w:r>
          </w:p>
        </w:tc>
        <w:tc>
          <w:tcPr>
            <w:tcW w:type="dxa" w:w="6600"/>
            <w:tcMar>
              <w:top w:type="dxa" w:w="60"/>
              <w:left w:type="dxa" w:w="100"/>
              <w:bottom w:type="dxa" w:w="60"/>
              <w:right w:type="dxa" w:w="100"/>
            </w:tcMar>
            <w:vAlign w:val="center"/>
          </w:tcPr>
          <w:p>
            <w:pPr>
              <w:jc w:val="left"/>
            </w:pPr>
            <w:r>
              <w:rPr>
                <w:b w:val="false"/>
                <w:bCs w:val="false"/>
                <w:sz w:val="19"/>
                <w:szCs w:val="19"/>
              </w:rPr>
              <w:t xml:space="preserve">Roster assignment per Employee per date</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Leave</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Leave requests and history per Employee</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Task</w:t>
            </w:r>
          </w:p>
        </w:tc>
        <w:tc>
          <w:tcPr>
            <w:tcW w:type="dxa" w:w="6600"/>
            <w:tcMar>
              <w:top w:type="dxa" w:w="60"/>
              <w:left w:type="dxa" w:w="100"/>
              <w:bottom w:type="dxa" w:w="60"/>
              <w:right w:type="dxa" w:w="100"/>
            </w:tcMar>
            <w:vAlign w:val="center"/>
          </w:tcPr>
          <w:p>
            <w:pPr>
              <w:jc w:val="left"/>
            </w:pPr>
            <w:r>
              <w:rPr>
                <w:b w:val="false"/>
                <w:bCs w:val="false"/>
                <w:sz w:val="19"/>
                <w:szCs w:val="19"/>
              </w:rPr>
              <w:t xml:space="preserve">Assignable unit of work; linked to Employee, Outlet, optional Checklist</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Checklist / SOP</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Template consumed by Task engine for recurring operational checks</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InventoryItem</w:t>
            </w:r>
          </w:p>
        </w:tc>
        <w:tc>
          <w:tcPr>
            <w:tcW w:type="dxa" w:w="6600"/>
            <w:tcMar>
              <w:top w:type="dxa" w:w="60"/>
              <w:left w:type="dxa" w:w="100"/>
              <w:bottom w:type="dxa" w:w="60"/>
              <w:right w:type="dxa" w:w="100"/>
            </w:tcMar>
            <w:vAlign w:val="center"/>
          </w:tcPr>
          <w:p>
            <w:pPr>
              <w:jc w:val="left"/>
            </w:pPr>
            <w:r>
              <w:rPr>
                <w:b w:val="false"/>
                <w:bCs w:val="false"/>
                <w:sz w:val="19"/>
                <w:szCs w:val="19"/>
              </w:rPr>
              <w:t xml:space="preserve">Master item; belongs to Category, Unit</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InventoryTransaction</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Opening/received/issued/wastage/closing entries per Item per Outlet</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Vendor</w:t>
            </w:r>
          </w:p>
        </w:tc>
        <w:tc>
          <w:tcPr>
            <w:tcW w:type="dxa" w:w="6600"/>
            <w:tcMar>
              <w:top w:type="dxa" w:w="60"/>
              <w:left w:type="dxa" w:w="100"/>
              <w:bottom w:type="dxa" w:w="60"/>
              <w:right w:type="dxa" w:w="100"/>
            </w:tcMar>
            <w:vAlign w:val="center"/>
          </w:tcPr>
          <w:p>
            <w:pPr>
              <w:jc w:val="left"/>
            </w:pPr>
            <w:r>
              <w:rPr>
                <w:b w:val="false"/>
                <w:bCs w:val="false"/>
                <w:sz w:val="19"/>
                <w:szCs w:val="19"/>
              </w:rPr>
              <w:t xml:space="preserve">Supplier master data</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Purchase</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Purchase record; linked to Vendor</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PurchaseItem</w:t>
            </w:r>
          </w:p>
        </w:tc>
        <w:tc>
          <w:tcPr>
            <w:tcW w:type="dxa" w:w="6600"/>
            <w:tcMar>
              <w:top w:type="dxa" w:w="60"/>
              <w:left w:type="dxa" w:w="100"/>
              <w:bottom w:type="dxa" w:w="60"/>
              <w:right w:type="dxa" w:w="100"/>
            </w:tcMar>
            <w:vAlign w:val="center"/>
          </w:tcPr>
          <w:p>
            <w:pPr>
              <w:jc w:val="left"/>
            </w:pPr>
            <w:r>
              <w:rPr>
                <w:b w:val="false"/>
                <w:bCs w:val="false"/>
                <w:sz w:val="19"/>
                <w:szCs w:val="19"/>
              </w:rPr>
              <w:t xml:space="preserve">Line item within a Purchase; linked to InventoryItem, quantity, unit price</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Customer</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Customer identity/contact; linked to game activity</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Game</w:t>
            </w:r>
          </w:p>
        </w:tc>
        <w:tc>
          <w:tcPr>
            <w:tcW w:type="dxa" w:w="6600"/>
            <w:tcMar>
              <w:top w:type="dxa" w:w="60"/>
              <w:left w:type="dxa" w:w="100"/>
              <w:bottom w:type="dxa" w:w="60"/>
              <w:right w:type="dxa" w:w="100"/>
            </w:tcMar>
            <w:vAlign w:val="center"/>
          </w:tcPr>
          <w:p>
            <w:pPr>
              <w:jc w:val="left"/>
            </w:pPr>
            <w:r>
              <w:rPr>
                <w:b w:val="false"/>
                <w:bCs w:val="false"/>
                <w:sz w:val="19"/>
                <w:szCs w:val="19"/>
              </w:rPr>
              <w:t xml:space="preserve">Game definition consumed by website layer</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GameConfiguration</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Versioned config (coins/offer/eligibility/validity); draft/published state</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GameScore</w:t>
            </w:r>
          </w:p>
        </w:tc>
        <w:tc>
          <w:tcPr>
            <w:tcW w:type="dxa" w:w="6600"/>
            <w:tcMar>
              <w:top w:type="dxa" w:w="60"/>
              <w:left w:type="dxa" w:w="100"/>
              <w:bottom w:type="dxa" w:w="60"/>
              <w:right w:type="dxa" w:w="100"/>
            </w:tcMar>
            <w:vAlign w:val="center"/>
          </w:tcPr>
          <w:p>
            <w:pPr>
              <w:jc w:val="left"/>
            </w:pPr>
            <w:r>
              <w:rPr>
                <w:b w:val="false"/>
                <w:bCs w:val="false"/>
                <w:sz w:val="19"/>
                <w:szCs w:val="19"/>
              </w:rPr>
              <w:t xml:space="preserve">Score submissions per Customer per Game</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CoinTransaction</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Coin earn/spend ledger per Customer</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Reward</w:t>
            </w:r>
          </w:p>
        </w:tc>
        <w:tc>
          <w:tcPr>
            <w:tcW w:type="dxa" w:w="6600"/>
            <w:tcMar>
              <w:top w:type="dxa" w:w="60"/>
              <w:left w:type="dxa" w:w="100"/>
              <w:bottom w:type="dxa" w:w="60"/>
              <w:right w:type="dxa" w:w="100"/>
            </w:tcMar>
            <w:vAlign w:val="center"/>
          </w:tcPr>
          <w:p>
            <w:pPr>
              <w:jc w:val="left"/>
            </w:pPr>
            <w:r>
              <w:rPr>
                <w:b w:val="false"/>
                <w:bCs w:val="false"/>
                <w:sz w:val="19"/>
                <w:szCs w:val="19"/>
              </w:rPr>
              <w:t xml:space="preserve">Reward definition and issuance record</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Offer</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Promotional offer definition</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Coupon</w:t>
            </w:r>
          </w:p>
        </w:tc>
        <w:tc>
          <w:tcPr>
            <w:tcW w:type="dxa" w:w="6600"/>
            <w:tcMar>
              <w:top w:type="dxa" w:w="60"/>
              <w:left w:type="dxa" w:w="100"/>
              <w:bottom w:type="dxa" w:w="60"/>
              <w:right w:type="dxa" w:w="100"/>
            </w:tcMar>
            <w:vAlign w:val="center"/>
          </w:tcPr>
          <w:p>
            <w:pPr>
              <w:jc w:val="left"/>
            </w:pPr>
            <w:r>
              <w:rPr>
                <w:b w:val="false"/>
                <w:bCs w:val="false"/>
                <w:sz w:val="19"/>
                <w:szCs w:val="19"/>
              </w:rPr>
              <w:t xml:space="preserve">Issued voucher/coupon linked to a Reward or Offer</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Redemption</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Redemption event linked to Coupon/Reward and Customer</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Notification</w:t>
            </w:r>
          </w:p>
        </w:tc>
        <w:tc>
          <w:tcPr>
            <w:tcW w:type="dxa" w:w="6600"/>
            <w:tcMar>
              <w:top w:type="dxa" w:w="60"/>
              <w:left w:type="dxa" w:w="100"/>
              <w:bottom w:type="dxa" w:w="60"/>
              <w:right w:type="dxa" w:w="100"/>
            </w:tcMar>
            <w:vAlign w:val="center"/>
          </w:tcPr>
          <w:p>
            <w:pPr>
              <w:jc w:val="left"/>
            </w:pPr>
            <w:r>
              <w:rPr>
                <w:b w:val="false"/>
                <w:bCs w:val="false"/>
                <w:sz w:val="19"/>
                <w:szCs w:val="19"/>
              </w:rPr>
              <w:t xml:space="preserve">Dispatched notification record (event, recipient, channel, status)</w:t>
            </w:r>
          </w:p>
        </w:tc>
      </w:tr>
      <w:tr>
        <w:tc>
          <w:tcPr>
            <w:tcW w:type="dxa" w:w="2600"/>
            <w:shd w:fill="F2F6FA" w:val="clear"/>
            <w:tcMar>
              <w:top w:type="dxa" w:w="60"/>
              <w:left w:type="dxa" w:w="100"/>
              <w:bottom w:type="dxa" w:w="60"/>
              <w:right w:type="dxa" w:w="100"/>
            </w:tcMar>
            <w:vAlign w:val="center"/>
          </w:tcPr>
          <w:p>
            <w:pPr>
              <w:jc w:val="left"/>
            </w:pPr>
            <w:r>
              <w:rPr>
                <w:b w:val="false"/>
                <w:bCs w:val="false"/>
                <w:sz w:val="19"/>
                <w:szCs w:val="19"/>
              </w:rPr>
              <w:t xml:space="preserve">Broadcast</w:t>
            </w:r>
          </w:p>
        </w:tc>
        <w:tc>
          <w:tcPr>
            <w:tcW w:type="dxa" w:w="6600"/>
            <w:shd w:fill="F2F6FA" w:val="clear"/>
            <w:tcMar>
              <w:top w:type="dxa" w:w="60"/>
              <w:left w:type="dxa" w:w="100"/>
              <w:bottom w:type="dxa" w:w="60"/>
              <w:right w:type="dxa" w:w="100"/>
            </w:tcMar>
            <w:vAlign w:val="center"/>
          </w:tcPr>
          <w:p>
            <w:pPr>
              <w:jc w:val="left"/>
            </w:pPr>
            <w:r>
              <w:rPr>
                <w:b w:val="false"/>
                <w:bCs w:val="false"/>
                <w:sz w:val="19"/>
                <w:szCs w:val="19"/>
              </w:rPr>
              <w:t xml:space="preserve">Outlet/department-wide message</w:t>
            </w:r>
          </w:p>
        </w:tc>
      </w:tr>
      <w:tr>
        <w:tc>
          <w:tcPr>
            <w:tcW w:type="dxa" w:w="2600"/>
            <w:tcMar>
              <w:top w:type="dxa" w:w="60"/>
              <w:left w:type="dxa" w:w="100"/>
              <w:bottom w:type="dxa" w:w="60"/>
              <w:right w:type="dxa" w:w="100"/>
            </w:tcMar>
            <w:vAlign w:val="center"/>
          </w:tcPr>
          <w:p>
            <w:pPr>
              <w:jc w:val="left"/>
            </w:pPr>
            <w:r>
              <w:rPr>
                <w:b w:val="false"/>
                <w:bCs w:val="false"/>
                <w:sz w:val="19"/>
                <w:szCs w:val="19"/>
              </w:rPr>
              <w:t xml:space="preserve">AuditLog</w:t>
            </w:r>
          </w:p>
        </w:tc>
        <w:tc>
          <w:tcPr>
            <w:tcW w:type="dxa" w:w="6600"/>
            <w:tcMar>
              <w:top w:type="dxa" w:w="60"/>
              <w:left w:type="dxa" w:w="100"/>
              <w:bottom w:type="dxa" w:w="60"/>
              <w:right w:type="dxa" w:w="100"/>
            </w:tcMar>
            <w:vAlign w:val="center"/>
          </w:tcPr>
          <w:p>
            <w:pPr>
              <w:jc w:val="left"/>
            </w:pPr>
            <w:r>
              <w:rPr>
                <w:b w:val="false"/>
                <w:bCs w:val="false"/>
                <w:sz w:val="19"/>
                <w:szCs w:val="19"/>
              </w:rPr>
              <w:t xml:space="preserve">System-wide action log for accountability</w:t>
            </w:r>
          </w:p>
        </w:tc>
      </w:tr>
    </w:tbl>
    <w:p>
      <w:pPr>
        <w:spacing w:after="120"/>
      </w:pPr>
      <w:r>
        <w:rPr>
          <w:b/>
          <w:bCs/>
          <w:color w:val="C00000"/>
        </w:rPr>
        <w:t xml:space="preserve">TBC / Client Confirmation Required: </w:t>
      </w:r>
      <w:r>
        <w:t xml:space="preserve">Full ER diagram and field-level schema to be finalized in Week 1 during database design against this entity list.</w:t>
      </w:r>
    </w:p>
    <w:p>
      <w:pPr>
        <w:pStyle w:val="Heading1"/>
        <w:spacing w:after="200" w:before="400"/>
      </w:pPr>
      <w:r>
        <w:t xml:space="preserve">18.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Category</w:t>
            </w:r>
          </w:p>
        </w:tc>
        <w:tc>
          <w:tcPr>
            <w:tcW w:type="dxa" w:w="7000"/>
            <w:shd w:fill="1F3864" w:val="clear"/>
            <w:tcMar>
              <w:top w:type="dxa" w:w="60"/>
              <w:left w:type="dxa" w:w="100"/>
              <w:bottom w:type="dxa" w:w="60"/>
              <w:right w:type="dxa" w:w="100"/>
            </w:tcMar>
            <w:vAlign w:val="center"/>
          </w:tcPr>
          <w:p>
            <w:pPr>
              <w:jc w:val="left"/>
            </w:pPr>
            <w:r>
              <w:rPr>
                <w:b/>
                <w:bCs/>
                <w:color w:val="FFFFFF"/>
                <w:sz w:val="19"/>
                <w:szCs w:val="19"/>
              </w:rPr>
              <w:t xml:space="preserve">Requirement</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Security</w:t>
            </w:r>
          </w:p>
        </w:tc>
        <w:tc>
          <w:tcPr>
            <w:tcW w:type="dxa" w:w="7000"/>
            <w:tcMar>
              <w:top w:type="dxa" w:w="60"/>
              <w:left w:type="dxa" w:w="100"/>
              <w:bottom w:type="dxa" w:w="60"/>
              <w:right w:type="dxa" w:w="100"/>
            </w:tcMar>
            <w:vAlign w:val="center"/>
          </w:tcPr>
          <w:p>
            <w:pPr>
              <w:jc w:val="left"/>
            </w:pPr>
            <w:r>
              <w:rPr>
                <w:b w:val="false"/>
                <w:bCs w:val="false"/>
                <w:sz w:val="19"/>
                <w:szCs w:val="19"/>
              </w:rPr>
              <w:t xml:space="preserve">Custom auth with secure password hashing; RBAC at API and UI; HTTPS everywhere; input validation on all endpoints; protected secrets/environment variables</w:t>
            </w:r>
          </w:p>
        </w:tc>
      </w:tr>
      <w:tr>
        <w:tc>
          <w:tcPr>
            <w:tcW w:type="dxa" w:w="2200"/>
            <w:shd w:fill="F2F6FA" w:val="clear"/>
            <w:tcMar>
              <w:top w:type="dxa" w:w="60"/>
              <w:left w:type="dxa" w:w="100"/>
              <w:bottom w:type="dxa" w:w="60"/>
              <w:right w:type="dxa" w:w="100"/>
            </w:tcMar>
            <w:vAlign w:val="center"/>
          </w:tcPr>
          <w:p>
            <w:pPr>
              <w:jc w:val="left"/>
            </w:pPr>
            <w:r>
              <w:rPr>
                <w:b w:val="false"/>
                <w:bCs w:val="false"/>
                <w:sz w:val="19"/>
                <w:szCs w:val="19"/>
              </w:rPr>
              <w:t xml:space="preserve">Performance</w:t>
            </w:r>
          </w:p>
        </w:tc>
        <w:tc>
          <w:tcPr>
            <w:tcW w:type="dxa" w:w="7000"/>
            <w:shd w:fill="F2F6FA" w:val="clear"/>
            <w:tcMar>
              <w:top w:type="dxa" w:w="60"/>
              <w:left w:type="dxa" w:w="100"/>
              <w:bottom w:type="dxa" w:w="60"/>
              <w:right w:type="dxa" w:w="100"/>
            </w:tcMar>
            <w:vAlign w:val="center"/>
          </w:tcPr>
          <w:p>
            <w:pPr>
              <w:jc w:val="left"/>
            </w:pPr>
            <w:r>
              <w:rPr>
                <w:b w:val="false"/>
                <w:bCs w:val="false"/>
                <w:sz w:val="19"/>
                <w:szCs w:val="19"/>
              </w:rPr>
              <w:t xml:space="preserve">Dashboard and core list views should respond within a few seconds under normal 2-outlet load; Redis caching used for frequently accessed data</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Scalability</w:t>
            </w:r>
          </w:p>
        </w:tc>
        <w:tc>
          <w:tcPr>
            <w:tcW w:type="dxa" w:w="7000"/>
            <w:tcMar>
              <w:top w:type="dxa" w:w="60"/>
              <w:left w:type="dxa" w:w="100"/>
              <w:bottom w:type="dxa" w:w="60"/>
              <w:right w:type="dxa" w:w="100"/>
            </w:tcMar>
            <w:vAlign w:val="center"/>
          </w:tcPr>
          <w:p>
            <w:pPr>
              <w:jc w:val="left"/>
            </w:pPr>
            <w:r>
              <w:rPr>
                <w:b w:val="false"/>
                <w:bCs w:val="false"/>
                <w:sz w:val="19"/>
                <w:szCs w:val="19"/>
              </w:rPr>
              <w:t xml:space="preserve">Modular NestJS architecture allows scaling individual modules or adding outlets without redesign</w:t>
            </w:r>
          </w:p>
        </w:tc>
      </w:tr>
      <w:tr>
        <w:tc>
          <w:tcPr>
            <w:tcW w:type="dxa" w:w="2200"/>
            <w:shd w:fill="F2F6FA" w:val="clear"/>
            <w:tcMar>
              <w:top w:type="dxa" w:w="60"/>
              <w:left w:type="dxa" w:w="100"/>
              <w:bottom w:type="dxa" w:w="60"/>
              <w:right w:type="dxa" w:w="100"/>
            </w:tcMar>
            <w:vAlign w:val="center"/>
          </w:tcPr>
          <w:p>
            <w:pPr>
              <w:jc w:val="left"/>
            </w:pPr>
            <w:r>
              <w:rPr>
                <w:b w:val="false"/>
                <w:bCs w:val="false"/>
                <w:sz w:val="19"/>
                <w:szCs w:val="19"/>
              </w:rPr>
              <w:t xml:space="preserve">Availability</w:t>
            </w:r>
          </w:p>
        </w:tc>
        <w:tc>
          <w:tcPr>
            <w:tcW w:type="dxa" w:w="7000"/>
            <w:shd w:fill="F2F6FA" w:val="clear"/>
            <w:tcMar>
              <w:top w:type="dxa" w:w="60"/>
              <w:left w:type="dxa" w:w="100"/>
              <w:bottom w:type="dxa" w:w="60"/>
              <w:right w:type="dxa" w:w="100"/>
            </w:tcMar>
            <w:vAlign w:val="center"/>
          </w:tcPr>
          <w:p>
            <w:pPr>
              <w:jc w:val="left"/>
            </w:pPr>
            <w:r>
              <w:rPr>
                <w:b w:val="false"/>
                <w:bCs w:val="false"/>
                <w:sz w:val="19"/>
                <w:szCs w:val="19"/>
              </w:rPr>
              <w:t xml:space="preserve">Managed hosting (Railway/Supabase) targets high uptime; no formal SLA beyond provider guarantees at this budget tier</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Responsive Design</w:t>
            </w:r>
          </w:p>
        </w:tc>
        <w:tc>
          <w:tcPr>
            <w:tcW w:type="dxa" w:w="7000"/>
            <w:tcMar>
              <w:top w:type="dxa" w:w="60"/>
              <w:left w:type="dxa" w:w="100"/>
              <w:bottom w:type="dxa" w:w="60"/>
              <w:right w:type="dxa" w:w="100"/>
            </w:tcMar>
            <w:vAlign w:val="center"/>
          </w:tcPr>
          <w:p>
            <w:pPr>
              <w:jc w:val="left"/>
            </w:pPr>
            <w:r>
              <w:rPr>
                <w:b w:val="false"/>
                <w:bCs w:val="false"/>
                <w:sz w:val="19"/>
                <w:szCs w:val="19"/>
              </w:rPr>
              <w:t xml:space="preserve">Web application usable on desktop and mobile browsers, since staff will access it on phones on the floor</w:t>
            </w:r>
          </w:p>
        </w:tc>
      </w:tr>
      <w:tr>
        <w:tc>
          <w:tcPr>
            <w:tcW w:type="dxa" w:w="2200"/>
            <w:shd w:fill="F2F6FA" w:val="clear"/>
            <w:tcMar>
              <w:top w:type="dxa" w:w="60"/>
              <w:left w:type="dxa" w:w="100"/>
              <w:bottom w:type="dxa" w:w="60"/>
              <w:right w:type="dxa" w:w="100"/>
            </w:tcMar>
            <w:vAlign w:val="center"/>
          </w:tcPr>
          <w:p>
            <w:pPr>
              <w:jc w:val="left"/>
            </w:pPr>
            <w:r>
              <w:rPr>
                <w:b w:val="false"/>
                <w:bCs w:val="false"/>
                <w:sz w:val="19"/>
                <w:szCs w:val="19"/>
              </w:rPr>
              <w:t xml:space="preserve">Maintainability</w:t>
            </w:r>
          </w:p>
        </w:tc>
        <w:tc>
          <w:tcPr>
            <w:tcW w:type="dxa" w:w="7000"/>
            <w:shd w:fill="F2F6FA" w:val="clear"/>
            <w:tcMar>
              <w:top w:type="dxa" w:w="60"/>
              <w:left w:type="dxa" w:w="100"/>
              <w:bottom w:type="dxa" w:w="60"/>
              <w:right w:type="dxa" w:w="100"/>
            </w:tcMar>
            <w:vAlign w:val="center"/>
          </w:tcPr>
          <w:p>
            <w:pPr>
              <w:jc w:val="left"/>
            </w:pPr>
            <w:r>
              <w:rPr>
                <w:b w:val="false"/>
                <w:bCs w:val="false"/>
                <w:sz w:val="19"/>
                <w:szCs w:val="19"/>
              </w:rPr>
              <w:t xml:space="preserve">TypeScript across stack, modular structure, Prisma schema as single source of DB truth</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Data Integrity</w:t>
            </w:r>
          </w:p>
        </w:tc>
        <w:tc>
          <w:tcPr>
            <w:tcW w:type="dxa" w:w="7000"/>
            <w:tcMar>
              <w:top w:type="dxa" w:w="60"/>
              <w:left w:type="dxa" w:w="100"/>
              <w:bottom w:type="dxa" w:w="60"/>
              <w:right w:type="dxa" w:w="100"/>
            </w:tcMar>
            <w:vAlign w:val="center"/>
          </w:tcPr>
          <w:p>
            <w:pPr>
              <w:jc w:val="left"/>
            </w:pPr>
            <w:r>
              <w:rPr>
                <w:b w:val="false"/>
                <w:bCs w:val="false"/>
                <w:sz w:val="19"/>
                <w:szCs w:val="19"/>
              </w:rPr>
              <w:t xml:space="preserve">Foreign-key constraints, transactional writes for multi-step operations (e.g., purchase → inventory update)</w:t>
            </w:r>
          </w:p>
        </w:tc>
      </w:tr>
      <w:tr>
        <w:tc>
          <w:tcPr>
            <w:tcW w:type="dxa" w:w="2200"/>
            <w:shd w:fill="F2F6FA" w:val="clear"/>
            <w:tcMar>
              <w:top w:type="dxa" w:w="60"/>
              <w:left w:type="dxa" w:w="100"/>
              <w:bottom w:type="dxa" w:w="60"/>
              <w:right w:type="dxa" w:w="100"/>
            </w:tcMar>
            <w:vAlign w:val="center"/>
          </w:tcPr>
          <w:p>
            <w:pPr>
              <w:jc w:val="left"/>
            </w:pPr>
            <w:r>
              <w:rPr>
                <w:b w:val="false"/>
                <w:bCs w:val="false"/>
                <w:sz w:val="19"/>
                <w:szCs w:val="19"/>
              </w:rPr>
              <w:t xml:space="preserve">Backup</w:t>
            </w:r>
          </w:p>
        </w:tc>
        <w:tc>
          <w:tcPr>
            <w:tcW w:type="dxa" w:w="7000"/>
            <w:shd w:fill="F2F6FA" w:val="clear"/>
            <w:tcMar>
              <w:top w:type="dxa" w:w="60"/>
              <w:left w:type="dxa" w:w="100"/>
              <w:bottom w:type="dxa" w:w="60"/>
              <w:right w:type="dxa" w:w="100"/>
            </w:tcMar>
            <w:vAlign w:val="center"/>
          </w:tcPr>
          <w:p>
            <w:pPr>
              <w:jc w:val="left"/>
            </w:pPr>
            <w:r>
              <w:rPr>
                <w:b w:val="false"/>
                <w:bCs w:val="false"/>
                <w:sz w:val="19"/>
                <w:szCs w:val="19"/>
              </w:rPr>
              <w:t xml:space="preserve">Daily automated backups via Supabase, 7-day retention (plan-dependent)</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Logging</w:t>
            </w:r>
          </w:p>
        </w:tc>
        <w:tc>
          <w:tcPr>
            <w:tcW w:type="dxa" w:w="7000"/>
            <w:tcMar>
              <w:top w:type="dxa" w:w="60"/>
              <w:left w:type="dxa" w:w="100"/>
              <w:bottom w:type="dxa" w:w="60"/>
              <w:right w:type="dxa" w:w="100"/>
            </w:tcMar>
            <w:vAlign w:val="center"/>
          </w:tcPr>
          <w:p>
            <w:pPr>
              <w:jc w:val="left"/>
            </w:pPr>
            <w:r>
              <w:rPr>
                <w:b w:val="false"/>
                <w:bCs w:val="false"/>
                <w:sz w:val="19"/>
                <w:szCs w:val="19"/>
              </w:rPr>
              <w:t xml:space="preserve">Application logs retained per Supabase log retention window; AuditLog entity for business-action-level audit trail</w:t>
            </w:r>
          </w:p>
        </w:tc>
      </w:tr>
      <w:tr>
        <w:tc>
          <w:tcPr>
            <w:tcW w:type="dxa" w:w="2200"/>
            <w:shd w:fill="F2F6FA" w:val="clear"/>
            <w:tcMar>
              <w:top w:type="dxa" w:w="60"/>
              <w:left w:type="dxa" w:w="100"/>
              <w:bottom w:type="dxa" w:w="60"/>
              <w:right w:type="dxa" w:w="100"/>
            </w:tcMar>
            <w:vAlign w:val="center"/>
          </w:tcPr>
          <w:p>
            <w:pPr>
              <w:jc w:val="left"/>
            </w:pPr>
            <w:r>
              <w:rPr>
                <w:b w:val="false"/>
                <w:bCs w:val="false"/>
                <w:sz w:val="19"/>
                <w:szCs w:val="19"/>
              </w:rPr>
              <w:t xml:space="preserve">Error Handling</w:t>
            </w:r>
          </w:p>
        </w:tc>
        <w:tc>
          <w:tcPr>
            <w:tcW w:type="dxa" w:w="7000"/>
            <w:shd w:fill="F2F6FA" w:val="clear"/>
            <w:tcMar>
              <w:top w:type="dxa" w:w="60"/>
              <w:left w:type="dxa" w:w="100"/>
              <w:bottom w:type="dxa" w:w="60"/>
              <w:right w:type="dxa" w:w="100"/>
            </w:tcMar>
            <w:vAlign w:val="center"/>
          </w:tcPr>
          <w:p>
            <w:pPr>
              <w:jc w:val="left"/>
            </w:pPr>
            <w:r>
              <w:rPr>
                <w:b w:val="false"/>
                <w:bCs w:val="false"/>
                <w:sz w:val="19"/>
                <w:szCs w:val="19"/>
              </w:rPr>
              <w:t xml:space="preserve">Consistent API error format; user-facing error messages that do not leak internal details</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API Security</w:t>
            </w:r>
          </w:p>
        </w:tc>
        <w:tc>
          <w:tcPr>
            <w:tcW w:type="dxa" w:w="7000"/>
            <w:tcMar>
              <w:top w:type="dxa" w:w="60"/>
              <w:left w:type="dxa" w:w="100"/>
              <w:bottom w:type="dxa" w:w="60"/>
              <w:right w:type="dxa" w:w="100"/>
            </w:tcMar>
            <w:vAlign w:val="center"/>
          </w:tcPr>
          <w:p>
            <w:pPr>
              <w:jc w:val="left"/>
            </w:pPr>
            <w:r>
              <w:rPr>
                <w:b w:val="false"/>
                <w:bCs w:val="false"/>
                <w:sz w:val="19"/>
                <w:szCs w:val="19"/>
              </w:rPr>
              <w:t xml:space="preserve">Token-based auth, rate limiting on public-facing game APIs to mitigate abuse</w:t>
            </w:r>
          </w:p>
        </w:tc>
      </w:tr>
      <w:tr>
        <w:tc>
          <w:tcPr>
            <w:tcW w:type="dxa" w:w="2200"/>
            <w:shd w:fill="F2F6FA" w:val="clear"/>
            <w:tcMar>
              <w:top w:type="dxa" w:w="60"/>
              <w:left w:type="dxa" w:w="100"/>
              <w:bottom w:type="dxa" w:w="60"/>
              <w:right w:type="dxa" w:w="100"/>
            </w:tcMar>
            <w:vAlign w:val="center"/>
          </w:tcPr>
          <w:p>
            <w:pPr>
              <w:jc w:val="left"/>
            </w:pPr>
            <w:r>
              <w:rPr>
                <w:b w:val="false"/>
                <w:bCs w:val="false"/>
                <w:sz w:val="19"/>
                <w:szCs w:val="19"/>
              </w:rPr>
              <w:t xml:space="preserve">Session Security</w:t>
            </w:r>
          </w:p>
        </w:tc>
        <w:tc>
          <w:tcPr>
            <w:tcW w:type="dxa" w:w="7000"/>
            <w:shd w:fill="F2F6FA" w:val="clear"/>
            <w:tcMar>
              <w:top w:type="dxa" w:w="60"/>
              <w:left w:type="dxa" w:w="100"/>
              <w:bottom w:type="dxa" w:w="60"/>
              <w:right w:type="dxa" w:w="100"/>
            </w:tcMar>
            <w:vAlign w:val="center"/>
          </w:tcPr>
          <w:p>
            <w:pPr>
              <w:jc w:val="left"/>
            </w:pPr>
            <w:r>
              <w:rPr>
                <w:b w:val="false"/>
                <w:bCs w:val="false"/>
                <w:sz w:val="19"/>
                <w:szCs w:val="19"/>
              </w:rPr>
              <w:t xml:space="preserve">Secure, expiring tokens/sessions; no plaintext credential storage</w:t>
            </w:r>
          </w:p>
        </w:tc>
      </w:tr>
      <w:tr>
        <w:tc>
          <w:tcPr>
            <w:tcW w:type="dxa" w:w="2200"/>
            <w:tcMar>
              <w:top w:type="dxa" w:w="60"/>
              <w:left w:type="dxa" w:w="100"/>
              <w:bottom w:type="dxa" w:w="60"/>
              <w:right w:type="dxa" w:w="100"/>
            </w:tcMar>
            <w:vAlign w:val="center"/>
          </w:tcPr>
          <w:p>
            <w:pPr>
              <w:jc w:val="left"/>
            </w:pPr>
            <w:r>
              <w:rPr>
                <w:b w:val="false"/>
                <w:bCs w:val="false"/>
                <w:sz w:val="19"/>
                <w:szCs w:val="19"/>
              </w:rPr>
              <w:t xml:space="preserve">Auditability</w:t>
            </w:r>
          </w:p>
        </w:tc>
        <w:tc>
          <w:tcPr>
            <w:tcW w:type="dxa" w:w="7000"/>
            <w:tcMar>
              <w:top w:type="dxa" w:w="60"/>
              <w:left w:type="dxa" w:w="100"/>
              <w:bottom w:type="dxa" w:w="60"/>
              <w:right w:type="dxa" w:w="100"/>
            </w:tcMar>
            <w:vAlign w:val="center"/>
          </w:tcPr>
          <w:p>
            <w:pPr>
              <w:jc w:val="left"/>
            </w:pPr>
            <w:r>
              <w:rPr>
                <w:b w:val="false"/>
                <w:bCs w:val="false"/>
                <w:sz w:val="19"/>
                <w:szCs w:val="19"/>
              </w:rPr>
              <w:t xml:space="preserve">Key business actions (stock changes, leave decisions, reward issuance) recorded in AuditLog</w:t>
            </w:r>
          </w:p>
        </w:tc>
      </w:tr>
    </w:tbl>
    <w:p>
      <w:pPr>
        <w:pStyle w:val="Heading1"/>
        <w:spacing w:after="200" w:before="400"/>
      </w:pPr>
      <w:r>
        <w:t xml:space="preserve">19. Third-Party Integrations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600"/>
      </w:tblGrid>
      <w:tr>
        <w:trPr>
          <w:tblHeader/>
        </w:trPr>
        <w:tc>
          <w:tcPr>
            <w:tcW w:type="dxa" w:w="2800"/>
            <w:shd w:fill="1F3864" w:val="clear"/>
            <w:tcMar>
              <w:top w:type="dxa" w:w="60"/>
              <w:left w:type="dxa" w:w="100"/>
              <w:bottom w:type="dxa" w:w="60"/>
              <w:right w:type="dxa" w:w="100"/>
            </w:tcMar>
            <w:vAlign w:val="center"/>
          </w:tcPr>
          <w:p>
            <w:pPr>
              <w:jc w:val="left"/>
            </w:pPr>
            <w:r>
              <w:rPr>
                <w:b/>
                <w:bCs/>
                <w:color w:val="FFFFFF"/>
                <w:sz w:val="19"/>
                <w:szCs w:val="19"/>
              </w:rPr>
              <w:t xml:space="preserve">Integration</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800"/>
            <w:tcMar>
              <w:top w:type="dxa" w:w="60"/>
              <w:left w:type="dxa" w:w="100"/>
              <w:bottom w:type="dxa" w:w="60"/>
              <w:right w:type="dxa" w:w="100"/>
            </w:tcMar>
            <w:vAlign w:val="center"/>
          </w:tcPr>
          <w:p>
            <w:pPr>
              <w:jc w:val="left"/>
            </w:pPr>
            <w:r>
              <w:rPr>
                <w:b w:val="false"/>
                <w:bCs w:val="false"/>
                <w:sz w:val="19"/>
                <w:szCs w:val="19"/>
              </w:rPr>
              <w:t xml:space="preserve">WhatsApp Business API</w:t>
            </w:r>
          </w:p>
        </w:tc>
        <w:tc>
          <w:tcPr>
            <w:tcW w:type="dxa" w:w="1800"/>
            <w:tcMar>
              <w:top w:type="dxa" w:w="60"/>
              <w:left w:type="dxa" w:w="100"/>
              <w:bottom w:type="dxa" w:w="60"/>
              <w:right w:type="dxa" w:w="100"/>
            </w:tcMar>
            <w:vAlign w:val="center"/>
          </w:tcPr>
          <w:p>
            <w:pPr>
              <w:jc w:val="left"/>
            </w:pPr>
            <w:r>
              <w:rPr>
                <w:b w:val="false"/>
                <w:bCs w:val="false"/>
                <w:sz w:val="19"/>
                <w:szCs w:val="19"/>
              </w:rPr>
              <w:t xml:space="preserve">Confirmed / desired</w:t>
            </w:r>
          </w:p>
        </w:tc>
        <w:tc>
          <w:tcPr>
            <w:tcW w:type="dxa" w:w="4600"/>
            <w:tcMar>
              <w:top w:type="dxa" w:w="60"/>
              <w:left w:type="dxa" w:w="100"/>
              <w:bottom w:type="dxa" w:w="60"/>
              <w:right w:type="dxa" w:w="100"/>
            </w:tcMar>
            <w:vAlign w:val="center"/>
          </w:tcPr>
          <w:p>
            <w:pPr>
              <w:jc w:val="left"/>
            </w:pPr>
            <w:r>
              <w:rPr>
                <w:b w:val="false"/>
                <w:bCs w:val="false"/>
                <w:sz w:val="19"/>
                <w:szCs w:val="19"/>
              </w:rPr>
              <w:t xml:space="preserve">Dependent on provider API availability, approval and usage pricing — treated separately from fixed infrastructure cost</w:t>
            </w:r>
          </w:p>
        </w:tc>
      </w:tr>
      <w:tr>
        <w:tc>
          <w:tcPr>
            <w:tcW w:type="dxa" w:w="2800"/>
            <w:shd w:fill="F2F6FA" w:val="clear"/>
            <w:tcMar>
              <w:top w:type="dxa" w:w="60"/>
              <w:left w:type="dxa" w:w="100"/>
              <w:bottom w:type="dxa" w:w="60"/>
              <w:right w:type="dxa" w:w="100"/>
            </w:tcMar>
            <w:vAlign w:val="center"/>
          </w:tcPr>
          <w:p>
            <w:pPr>
              <w:jc w:val="left"/>
            </w:pPr>
            <w:r>
              <w:rPr>
                <w:b w:val="false"/>
                <w:bCs w:val="false"/>
                <w:sz w:val="19"/>
                <w:szCs w:val="19"/>
              </w:rPr>
              <w:t xml:space="preserve">Email / SMS</w:t>
            </w:r>
          </w:p>
        </w:tc>
        <w:tc>
          <w:tcPr>
            <w:tcW w:type="dxa" w:w="1800"/>
            <w:shd w:fill="F2F6FA" w:val="clear"/>
            <w:tcMar>
              <w:top w:type="dxa" w:w="60"/>
              <w:left w:type="dxa" w:w="100"/>
              <w:bottom w:type="dxa" w:w="60"/>
              <w:right w:type="dxa" w:w="100"/>
            </w:tcMar>
            <w:vAlign w:val="center"/>
          </w:tcPr>
          <w:p>
            <w:pPr>
              <w:jc w:val="left"/>
            </w:pPr>
            <w:r>
              <w:rPr>
                <w:b w:val="false"/>
                <w:bCs w:val="false"/>
                <w:sz w:val="19"/>
                <w:szCs w:val="19"/>
              </w:rPr>
              <w:t xml:space="preserve">Conditional</w:t>
            </w:r>
          </w:p>
        </w:tc>
        <w:tc>
          <w:tcPr>
            <w:tcW w:type="dxa" w:w="4600"/>
            <w:shd w:fill="F2F6FA" w:val="clear"/>
            <w:tcMar>
              <w:top w:type="dxa" w:w="60"/>
              <w:left w:type="dxa" w:w="100"/>
              <w:bottom w:type="dxa" w:w="60"/>
              <w:right w:type="dxa" w:w="100"/>
            </w:tcMar>
            <w:vAlign w:val="center"/>
          </w:tcPr>
          <w:p>
            <w:pPr>
              <w:jc w:val="left"/>
            </w:pPr>
            <w:r>
              <w:rPr>
                <w:b w:val="false"/>
                <w:bCs w:val="false"/>
                <w:sz w:val="19"/>
                <w:szCs w:val="19"/>
              </w:rPr>
              <w:t xml:space="preserve">Only where required and commercially approved by client</w:t>
            </w:r>
          </w:p>
        </w:tc>
      </w:tr>
      <w:tr>
        <w:tc>
          <w:tcPr>
            <w:tcW w:type="dxa" w:w="2800"/>
            <w:tcMar>
              <w:top w:type="dxa" w:w="60"/>
              <w:left w:type="dxa" w:w="100"/>
              <w:bottom w:type="dxa" w:w="60"/>
              <w:right w:type="dxa" w:w="100"/>
            </w:tcMar>
            <w:vAlign w:val="center"/>
          </w:tcPr>
          <w:p>
            <w:pPr>
              <w:jc w:val="left"/>
            </w:pPr>
            <w:r>
              <w:rPr>
                <w:b w:val="false"/>
                <w:bCs w:val="false"/>
                <w:sz w:val="19"/>
                <w:szCs w:val="19"/>
              </w:rPr>
              <w:t xml:space="preserve">Google OAuth</w:t>
            </w:r>
          </w:p>
        </w:tc>
        <w:tc>
          <w:tcPr>
            <w:tcW w:type="dxa" w:w="1800"/>
            <w:tcMar>
              <w:top w:type="dxa" w:w="60"/>
              <w:left w:type="dxa" w:w="100"/>
              <w:bottom w:type="dxa" w:w="60"/>
              <w:right w:type="dxa" w:w="100"/>
            </w:tcMar>
            <w:vAlign w:val="center"/>
          </w:tcPr>
          <w:p>
            <w:pPr>
              <w:jc w:val="left"/>
            </w:pPr>
            <w:r>
              <w:rPr>
                <w:b w:val="false"/>
                <w:bCs w:val="false"/>
                <w:sz w:val="19"/>
                <w:szCs w:val="19"/>
              </w:rPr>
              <w:t xml:space="preserve">Excluded</w:t>
            </w:r>
          </w:p>
        </w:tc>
        <w:tc>
          <w:tcPr>
            <w:tcW w:type="dxa" w:w="4600"/>
            <w:tcMar>
              <w:top w:type="dxa" w:w="60"/>
              <w:left w:type="dxa" w:w="100"/>
              <w:bottom w:type="dxa" w:w="60"/>
              <w:right w:type="dxa" w:w="100"/>
            </w:tcMar>
            <w:vAlign w:val="center"/>
          </w:tcPr>
          <w:p>
            <w:pPr>
              <w:jc w:val="left"/>
            </w:pPr>
            <w:r>
              <w:rPr>
                <w:b w:val="false"/>
                <w:bCs w:val="false"/>
                <w:sz w:val="19"/>
                <w:szCs w:val="19"/>
              </w:rPr>
              <w:t xml:space="preserve">Explicitly not used per client instruction; custom authentication used instead</w:t>
            </w:r>
          </w:p>
        </w:tc>
      </w:tr>
      <w:tr>
        <w:tc>
          <w:tcPr>
            <w:tcW w:type="dxa" w:w="2800"/>
            <w:shd w:fill="F2F6FA" w:val="clear"/>
            <w:tcMar>
              <w:top w:type="dxa" w:w="60"/>
              <w:left w:type="dxa" w:w="100"/>
              <w:bottom w:type="dxa" w:w="60"/>
              <w:right w:type="dxa" w:w="100"/>
            </w:tcMar>
            <w:vAlign w:val="center"/>
          </w:tcPr>
          <w:p>
            <w:pPr>
              <w:jc w:val="left"/>
            </w:pPr>
            <w:r>
              <w:rPr>
                <w:b w:val="false"/>
                <w:bCs w:val="false"/>
                <w:sz w:val="19"/>
                <w:szCs w:val="19"/>
              </w:rPr>
              <w:t xml:space="preserve">Hardware (printers, scanners, KDS, biometric, cash drawers)</w:t>
            </w:r>
          </w:p>
        </w:tc>
        <w:tc>
          <w:tcPr>
            <w:tcW w:type="dxa" w:w="1800"/>
            <w:shd w:fill="F2F6FA" w:val="clear"/>
            <w:tcMar>
              <w:top w:type="dxa" w:w="60"/>
              <w:left w:type="dxa" w:w="100"/>
              <w:bottom w:type="dxa" w:w="60"/>
              <w:right w:type="dxa" w:w="100"/>
            </w:tcMar>
            <w:vAlign w:val="center"/>
          </w:tcPr>
          <w:p>
            <w:pPr>
              <w:jc w:val="left"/>
            </w:pPr>
            <w:r>
              <w:rPr>
                <w:b w:val="false"/>
                <w:bCs w:val="false"/>
                <w:sz w:val="19"/>
                <w:szCs w:val="19"/>
              </w:rPr>
              <w:t xml:space="preserve">Excluded from Phase 1</w:t>
            </w:r>
          </w:p>
        </w:tc>
        <w:tc>
          <w:tcPr>
            <w:tcW w:type="dxa" w:w="4600"/>
            <w:shd w:fill="F2F6FA" w:val="clear"/>
            <w:tcMar>
              <w:top w:type="dxa" w:w="60"/>
              <w:left w:type="dxa" w:w="100"/>
              <w:bottom w:type="dxa" w:w="60"/>
              <w:right w:type="dxa" w:w="100"/>
            </w:tcMar>
            <w:vAlign w:val="center"/>
          </w:tcPr>
          <w:p>
            <w:pPr>
              <w:jc w:val="left"/>
            </w:pPr>
            <w:r>
              <w:rPr>
                <w:b w:val="false"/>
                <w:bCs w:val="false"/>
                <w:sz w:val="19"/>
                <w:szCs w:val="19"/>
              </w:rPr>
              <w:t xml:space="preserve">Documented under Future Scope only (Section 21)</w:t>
            </w:r>
          </w:p>
        </w:tc>
      </w:tr>
    </w:tbl>
    <w:p>
      <w:pPr>
        <w:pStyle w:val="Heading1"/>
        <w:spacing w:after="200" w:before="400"/>
      </w:pPr>
      <w:r>
        <w:t xml:space="preserve">20. Deployment &amp; Infrastructure Cost</w:t>
      </w:r>
    </w:p>
    <w:p>
      <w:pPr>
        <w:spacing w:after="150"/>
      </w:pPr>
      <w:r>
        <w:rPr>
          <w:b/>
          <w:bCs/>
        </w:rPr>
        <w:t xml:space="preserve">Development Cost: ₹45,000 (one-time). Target Maintenance &amp; Infrastructure: under ₹5,000/month.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00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Service</w:t>
            </w:r>
          </w:p>
        </w:tc>
        <w:tc>
          <w:tcPr>
            <w:tcW w:type="dxa" w:w="4200"/>
            <w:shd w:fill="1F3864" w:val="clear"/>
            <w:tcMar>
              <w:top w:type="dxa" w:w="60"/>
              <w:left w:type="dxa" w:w="100"/>
              <w:bottom w:type="dxa" w:w="60"/>
              <w:right w:type="dxa" w:w="100"/>
            </w:tcMar>
            <w:vAlign w:val="center"/>
          </w:tcPr>
          <w:p>
            <w:pPr>
              <w:jc w:val="left"/>
            </w:pPr>
            <w:r>
              <w:rPr>
                <w:b/>
                <w:bCs/>
                <w:color w:val="FFFFFF"/>
                <w:sz w:val="19"/>
                <w:szCs w:val="19"/>
              </w:rPr>
              <w:t xml:space="preserve">Plan Reference</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Approx. Monthly Cost (USD)</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Railway (Backend Hosting)</w:t>
            </w:r>
          </w:p>
        </w:tc>
        <w:tc>
          <w:tcPr>
            <w:tcW w:type="dxa" w:w="4200"/>
            <w:tcMar>
              <w:top w:type="dxa" w:w="60"/>
              <w:left w:type="dxa" w:w="100"/>
              <w:bottom w:type="dxa" w:w="60"/>
              <w:right w:type="dxa" w:w="100"/>
            </w:tcMar>
            <w:vAlign w:val="center"/>
          </w:tcPr>
          <w:p>
            <w:pPr>
              <w:jc w:val="left"/>
            </w:pPr>
            <w:r>
              <w:rPr>
                <w:b w:val="false"/>
                <w:bCs w:val="false"/>
                <w:sz w:val="19"/>
                <w:szCs w:val="19"/>
              </w:rPr>
              <w:t xml:space="preserve">Hobby — $5/month minimum, includes $5 monthly usage credits</w:t>
            </w:r>
          </w:p>
        </w:tc>
        <w:tc>
          <w:tcPr>
            <w:tcW w:type="dxa" w:w="2000"/>
            <w:tcMar>
              <w:top w:type="dxa" w:w="60"/>
              <w:left w:type="dxa" w:w="100"/>
              <w:bottom w:type="dxa" w:w="60"/>
              <w:right w:type="dxa" w:w="100"/>
            </w:tcMar>
            <w:vAlign w:val="center"/>
          </w:tcPr>
          <w:p>
            <w:pPr>
              <w:jc w:val="left"/>
            </w:pPr>
            <w:r>
              <w:rPr>
                <w:b w:val="false"/>
                <w:bCs w:val="false"/>
                <w:sz w:val="19"/>
                <w:szCs w:val="19"/>
              </w:rPr>
              <w:t xml:space="preserve">$5</w:t>
            </w:r>
          </w:p>
        </w:tc>
      </w:tr>
      <w:tr>
        <w:tc>
          <w:tcPr>
            <w:tcW w:type="dxa" w:w="3000"/>
            <w:shd w:fill="F2F6FA" w:val="clear"/>
            <w:tcMar>
              <w:top w:type="dxa" w:w="60"/>
              <w:left w:type="dxa" w:w="100"/>
              <w:bottom w:type="dxa" w:w="60"/>
              <w:right w:type="dxa" w:w="100"/>
            </w:tcMar>
            <w:vAlign w:val="center"/>
          </w:tcPr>
          <w:p>
            <w:pPr>
              <w:jc w:val="left"/>
            </w:pPr>
            <w:r>
              <w:rPr>
                <w:b w:val="false"/>
                <w:bCs w:val="false"/>
                <w:sz w:val="19"/>
                <w:szCs w:val="19"/>
              </w:rPr>
              <w:t xml:space="preserve">Supabase (Database/Storage/Backups)</w:t>
            </w:r>
          </w:p>
        </w:tc>
        <w:tc>
          <w:tcPr>
            <w:tcW w:type="dxa" w:w="4200"/>
            <w:shd w:fill="F2F6FA" w:val="clear"/>
            <w:tcMar>
              <w:top w:type="dxa" w:w="60"/>
              <w:left w:type="dxa" w:w="100"/>
              <w:bottom w:type="dxa" w:w="60"/>
              <w:right w:type="dxa" w:w="100"/>
            </w:tcMar>
            <w:vAlign w:val="center"/>
          </w:tcPr>
          <w:p>
            <w:pPr>
              <w:jc w:val="left"/>
            </w:pPr>
            <w:r>
              <w:rPr>
                <w:b w:val="false"/>
                <w:bCs w:val="false"/>
                <w:sz w:val="19"/>
                <w:szCs w:val="19"/>
              </w:rPr>
              <w:t xml:space="preserve">Pro — 8 GB DB, 250 GB egress, 100 GB file storage, 7-day backups &amp; logs</w:t>
            </w:r>
          </w:p>
        </w:tc>
        <w:tc>
          <w:tcPr>
            <w:tcW w:type="dxa" w:w="2000"/>
            <w:shd w:fill="F2F6FA" w:val="clear"/>
            <w:tcMar>
              <w:top w:type="dxa" w:w="60"/>
              <w:left w:type="dxa" w:w="100"/>
              <w:bottom w:type="dxa" w:w="60"/>
              <w:right w:type="dxa" w:w="100"/>
            </w:tcMar>
            <w:vAlign w:val="center"/>
          </w:tcPr>
          <w:p>
            <w:pPr>
              <w:jc w:val="left"/>
            </w:pPr>
            <w:r>
              <w:rPr>
                <w:b w:val="false"/>
                <w:bCs w:val="false"/>
                <w:sz w:val="19"/>
                <w:szCs w:val="19"/>
              </w:rPr>
              <w:t xml:space="preserve">$25</w:t>
            </w:r>
          </w:p>
        </w:tc>
      </w:tr>
      <w:tr>
        <w:tc>
          <w:tcPr>
            <w:tcW w:type="dxa" w:w="3000"/>
            <w:tcMar>
              <w:top w:type="dxa" w:w="60"/>
              <w:left w:type="dxa" w:w="100"/>
              <w:bottom w:type="dxa" w:w="60"/>
              <w:right w:type="dxa" w:w="100"/>
            </w:tcMar>
            <w:vAlign w:val="center"/>
          </w:tcPr>
          <w:p>
            <w:pPr>
              <w:jc w:val="left"/>
            </w:pPr>
            <w:r>
              <w:rPr>
                <w:b w:val="false"/>
                <w:bCs w:val="false"/>
                <w:sz w:val="19"/>
                <w:szCs w:val="19"/>
              </w:rPr>
              <w:t xml:space="preserve">Upstash Redis</w:t>
            </w:r>
          </w:p>
        </w:tc>
        <w:tc>
          <w:tcPr>
            <w:tcW w:type="dxa" w:w="4200"/>
            <w:tcMar>
              <w:top w:type="dxa" w:w="60"/>
              <w:left w:type="dxa" w:w="100"/>
              <w:bottom w:type="dxa" w:w="60"/>
              <w:right w:type="dxa" w:w="100"/>
            </w:tcMar>
            <w:vAlign w:val="center"/>
          </w:tcPr>
          <w:p>
            <w:pPr>
              <w:jc w:val="left"/>
            </w:pPr>
            <w:r>
              <w:rPr>
                <w:b w:val="false"/>
                <w:bCs w:val="false"/>
                <w:sz w:val="19"/>
                <w:szCs w:val="19"/>
              </w:rPr>
              <w:t xml:space="preserve">Fixed 250 MB plan, 50 GB bandwidth, unlimited commands</w:t>
            </w:r>
          </w:p>
        </w:tc>
        <w:tc>
          <w:tcPr>
            <w:tcW w:type="dxa" w:w="2000"/>
            <w:tcMar>
              <w:top w:type="dxa" w:w="60"/>
              <w:left w:type="dxa" w:w="100"/>
              <w:bottom w:type="dxa" w:w="60"/>
              <w:right w:type="dxa" w:w="100"/>
            </w:tcMar>
            <w:vAlign w:val="center"/>
          </w:tcPr>
          <w:p>
            <w:pPr>
              <w:jc w:val="left"/>
            </w:pPr>
            <w:r>
              <w:rPr>
                <w:b w:val="false"/>
                <w:bCs w:val="false"/>
                <w:sz w:val="19"/>
                <w:szCs w:val="19"/>
              </w:rPr>
              <w:t xml:space="preserve">$10</w:t>
            </w:r>
          </w:p>
        </w:tc>
      </w:tr>
      <w:tr>
        <w:tc>
          <w:tcPr>
            <w:tcW w:type="dxa" w:w="3000"/>
            <w:shd w:fill="F2F6FA" w:val="clear"/>
            <w:tcMar>
              <w:top w:type="dxa" w:w="60"/>
              <w:left w:type="dxa" w:w="100"/>
              <w:bottom w:type="dxa" w:w="60"/>
              <w:right w:type="dxa" w:w="100"/>
            </w:tcMar>
            <w:vAlign w:val="center"/>
          </w:tcPr>
          <w:p>
            <w:pPr>
              <w:jc w:val="left"/>
            </w:pPr>
            <w:r>
              <w:rPr>
                <w:b w:val="false"/>
                <w:bCs w:val="false"/>
                <w:sz w:val="19"/>
                <w:szCs w:val="19"/>
              </w:rPr>
              <w:t xml:space="preserve">WhatsApp Business API</w:t>
            </w:r>
          </w:p>
        </w:tc>
        <w:tc>
          <w:tcPr>
            <w:tcW w:type="dxa" w:w="4200"/>
            <w:shd w:fill="F2F6FA" w:val="clear"/>
            <w:tcMar>
              <w:top w:type="dxa" w:w="60"/>
              <w:left w:type="dxa" w:w="100"/>
              <w:bottom w:type="dxa" w:w="60"/>
              <w:right w:type="dxa" w:w="100"/>
            </w:tcMar>
            <w:vAlign w:val="center"/>
          </w:tcPr>
          <w:p>
            <w:pPr>
              <w:jc w:val="left"/>
            </w:pPr>
            <w:r>
              <w:rPr>
                <w:b w:val="false"/>
                <w:bCs w:val="false"/>
                <w:sz w:val="19"/>
                <w:szCs w:val="19"/>
              </w:rPr>
              <w:t xml:space="preserve">Provider/usage dependent</w:t>
            </w:r>
          </w:p>
        </w:tc>
        <w:tc>
          <w:tcPr>
            <w:tcW w:type="dxa" w:w="2000"/>
            <w:shd w:fill="F2F6FA" w:val="clear"/>
            <w:tcMar>
              <w:top w:type="dxa" w:w="60"/>
              <w:left w:type="dxa" w:w="100"/>
              <w:bottom w:type="dxa" w:w="60"/>
              <w:right w:type="dxa" w:w="100"/>
            </w:tcMar>
            <w:vAlign w:val="center"/>
          </w:tcPr>
          <w:p>
            <w:pPr>
              <w:jc w:val="left"/>
            </w:pPr>
            <w:r>
              <w:rPr>
                <w:b w:val="false"/>
                <w:bCs w:val="false"/>
                <w:sz w:val="19"/>
                <w:szCs w:val="19"/>
              </w:rPr>
              <w:t xml:space="preserve">Variable — quoted separately</w:t>
            </w:r>
          </w:p>
        </w:tc>
      </w:tr>
    </w:tbl>
    <w:p>
      <w:pPr>
        <w:spacing w:after="150"/>
      </w:pPr>
      <w:r>
        <w:rPr>
          <w:i/>
          <w:iCs/>
          <w:color w:val="595959"/>
        </w:rPr>
        <w:t xml:space="preserve">Note: The above reflects current provider pricing at the time of writing and is not a permanent guarantee — third-party pricing and usage-based charges are subject to change by the respective providers.</w:t>
      </w:r>
    </w:p>
    <w:p>
      <w:pPr>
        <w:pStyle w:val="Heading1"/>
        <w:spacing w:after="200" w:before="400"/>
      </w:pPr>
      <w:r>
        <w:t xml:space="preserve">21. Delivery Timeline (3 Weeks)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7400"/>
      </w:tblGrid>
      <w:tr>
        <w:trPr>
          <w:tblHeader/>
        </w:trPr>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Week</w:t>
            </w:r>
          </w:p>
        </w:tc>
        <w:tc>
          <w:tcPr>
            <w:tcW w:type="dxa" w:w="7400"/>
            <w:shd w:fill="1F3864" w:val="clear"/>
            <w:tcMar>
              <w:top w:type="dxa" w:w="60"/>
              <w:left w:type="dxa" w:w="100"/>
              <w:bottom w:type="dxa" w:w="60"/>
              <w:right w:type="dxa" w:w="100"/>
            </w:tcMar>
            <w:vAlign w:val="center"/>
          </w:tcPr>
          <w:p>
            <w:pPr>
              <w:jc w:val="left"/>
            </w:pPr>
            <w:r>
              <w:rPr>
                <w:b/>
                <w:bCs/>
                <w:color w:val="FFFFFF"/>
                <w:sz w:val="19"/>
                <w:szCs w:val="19"/>
              </w:rPr>
              <w:t xml:space="preserve">Focus</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Week 1</w:t>
            </w:r>
          </w:p>
        </w:tc>
        <w:tc>
          <w:tcPr>
            <w:tcW w:type="dxa" w:w="7400"/>
            <w:tcMar>
              <w:top w:type="dxa" w:w="60"/>
              <w:left w:type="dxa" w:w="100"/>
              <w:bottom w:type="dxa" w:w="60"/>
              <w:right w:type="dxa" w:w="100"/>
            </w:tcMar>
            <w:vAlign w:val="center"/>
          </w:tcPr>
          <w:p>
            <w:pPr>
              <w:jc w:val="left"/>
            </w:pPr>
            <w:r>
              <w:rPr>
                <w:b w:val="false"/>
                <w:bCs w:val="false"/>
                <w:sz w:val="19"/>
                <w:szCs w:val="19"/>
              </w:rPr>
              <w:t xml:space="preserve">Requirements finalization, architecture, database design, authentication, core UI foundation, inventory/purchase foundations</w:t>
            </w:r>
          </w:p>
        </w:tc>
      </w:tr>
      <w:tr>
        <w:tc>
          <w:tcPr>
            <w:tcW w:type="dxa" w:w="1400"/>
            <w:shd w:fill="F2F6FA" w:val="clear"/>
            <w:tcMar>
              <w:top w:type="dxa" w:w="60"/>
              <w:left w:type="dxa" w:w="100"/>
              <w:bottom w:type="dxa" w:w="60"/>
              <w:right w:type="dxa" w:w="100"/>
            </w:tcMar>
            <w:vAlign w:val="center"/>
          </w:tcPr>
          <w:p>
            <w:pPr>
              <w:jc w:val="left"/>
            </w:pPr>
            <w:r>
              <w:rPr>
                <w:b w:val="false"/>
                <w:bCs w:val="false"/>
                <w:sz w:val="19"/>
                <w:szCs w:val="19"/>
              </w:rPr>
              <w:t xml:space="preserve">Week 2</w:t>
            </w:r>
          </w:p>
        </w:tc>
        <w:tc>
          <w:tcPr>
            <w:tcW w:type="dxa" w:w="7400"/>
            <w:shd w:fill="F2F6FA" w:val="clear"/>
            <w:tcMar>
              <w:top w:type="dxa" w:w="60"/>
              <w:left w:type="dxa" w:w="100"/>
              <w:bottom w:type="dxa" w:w="60"/>
              <w:right w:type="dxa" w:w="100"/>
            </w:tcMar>
            <w:vAlign w:val="center"/>
          </w:tcPr>
          <w:p>
            <w:pPr>
              <w:jc w:val="left"/>
            </w:pPr>
            <w:r>
              <w:rPr>
                <w:b w:val="false"/>
                <w:bCs w:val="false"/>
                <w:sz w:val="19"/>
                <w:szCs w:val="19"/>
              </w:rPr>
              <w:t xml:space="preserve">Inventory, purchasing, employees, tasks, checklists, notifications, core dashboards</w:t>
            </w:r>
          </w:p>
        </w:tc>
      </w:tr>
      <w:tr>
        <w:tc>
          <w:tcPr>
            <w:tcW w:type="dxa" w:w="1400"/>
            <w:tcMar>
              <w:top w:type="dxa" w:w="60"/>
              <w:left w:type="dxa" w:w="100"/>
              <w:bottom w:type="dxa" w:w="60"/>
              <w:right w:type="dxa" w:w="100"/>
            </w:tcMar>
            <w:vAlign w:val="center"/>
          </w:tcPr>
          <w:p>
            <w:pPr>
              <w:jc w:val="left"/>
            </w:pPr>
            <w:r>
              <w:rPr>
                <w:b w:val="false"/>
                <w:bCs w:val="false"/>
                <w:sz w:val="19"/>
                <w:szCs w:val="19"/>
              </w:rPr>
              <w:t xml:space="preserve">Week 3</w:t>
            </w:r>
          </w:p>
        </w:tc>
        <w:tc>
          <w:tcPr>
            <w:tcW w:type="dxa" w:w="7400"/>
            <w:tcMar>
              <w:top w:type="dxa" w:w="60"/>
              <w:left w:type="dxa" w:w="100"/>
              <w:bottom w:type="dxa" w:w="60"/>
              <w:right w:type="dxa" w:w="100"/>
            </w:tcMar>
            <w:vAlign w:val="center"/>
          </w:tcPr>
          <w:p>
            <w:pPr>
              <w:jc w:val="left"/>
            </w:pPr>
            <w:r>
              <w:rPr>
                <w:b w:val="false"/>
                <w:bCs w:val="false"/>
                <w:sz w:val="19"/>
                <w:szCs w:val="19"/>
              </w:rPr>
              <w:t xml:space="preserve">Customer/game CRM, game configuration/publishing, rewards, integrations, testing, bug fixing, UAT, production deployment</w:t>
            </w:r>
          </w:p>
        </w:tc>
      </w:tr>
    </w:tbl>
    <w:p>
      <w:pPr>
        <w:spacing w:after="150"/>
      </w:pPr>
      <w:r>
        <w:rPr>
          <w:i/>
          <w:iCs/>
        </w:rPr>
        <w:t xml:space="preserve">Exact sequencing within and across weeks may change during development based on technical dependencies discovered along the way.</w:t>
      </w:r>
    </w:p>
    <w:p>
      <w:pPr>
        <w:pStyle w:val="Heading1"/>
        <w:spacing w:after="200" w:before="400"/>
      </w:pPr>
      <w:r>
        <w:t xml:space="preserve">22. Testing &amp; UAT</w:t>
      </w:r>
    </w:p>
    <w:p>
      <w:pPr>
        <w:pStyle w:val="ListParagraph"/>
        <w:numPr>
          <w:ilvl w:val="0"/>
          <w:numId w:val="2"/>
        </w:numPr>
        <w:spacing w:after="60"/>
      </w:pPr>
      <w:r>
        <w:t xml:space="preserve">Unit/integration testing of core backend modules (Inventory, Purchase, Employee, Task, Game, Notification)</w:t>
      </w:r>
    </w:p>
    <w:p>
      <w:pPr>
        <w:pStyle w:val="ListParagraph"/>
        <w:numPr>
          <w:ilvl w:val="0"/>
          <w:numId w:val="2"/>
        </w:numPr>
        <w:spacing w:after="60"/>
      </w:pPr>
      <w:r>
        <w:t xml:space="preserve">Functional testing of each FR against its Main Flow and Expected Result</w:t>
      </w:r>
    </w:p>
    <w:p>
      <w:pPr>
        <w:pStyle w:val="ListParagraph"/>
        <w:numPr>
          <w:ilvl w:val="0"/>
          <w:numId w:val="2"/>
        </w:numPr>
        <w:spacing w:after="60"/>
      </w:pPr>
      <w:r>
        <w:t xml:space="preserve">Role-based access testing across all defined roles</w:t>
      </w:r>
    </w:p>
    <w:p>
      <w:pPr>
        <w:pStyle w:val="ListParagraph"/>
        <w:numPr>
          <w:ilvl w:val="0"/>
          <w:numId w:val="2"/>
        </w:numPr>
        <w:spacing w:after="60"/>
      </w:pPr>
      <w:r>
        <w:t xml:space="preserve">UAT session with Bob's Momo management/staff in Week 3, using real Phase 1 workflows</w:t>
      </w:r>
    </w:p>
    <w:p>
      <w:pPr>
        <w:pStyle w:val="ListParagraph"/>
        <w:numPr>
          <w:ilvl w:val="0"/>
          <w:numId w:val="2"/>
        </w:numPr>
        <w:spacing w:after="60"/>
      </w:pPr>
      <w:r>
        <w:t xml:space="preserve">Bug fixing window built into Week 3 prior to production deployment</w:t>
      </w:r>
    </w:p>
    <w:p>
      <w:pPr>
        <w:pStyle w:val="Heading1"/>
        <w:spacing w:after="200" w:before="400"/>
      </w:pPr>
      <w:r>
        <w:t xml:space="preserve">23. Assumptions &amp; Constraints</w:t>
      </w:r>
    </w:p>
    <w:p>
      <w:pPr>
        <w:pStyle w:val="Heading2"/>
        <w:spacing w:after="150" w:before="300"/>
      </w:pPr>
      <w:r>
        <w:t xml:space="preserve">23.1 Assumptions</w:t>
      </w:r>
    </w:p>
    <w:p>
      <w:pPr>
        <w:pStyle w:val="ListParagraph"/>
        <w:numPr>
          <w:ilvl w:val="0"/>
          <w:numId w:val="2"/>
        </w:numPr>
        <w:spacing w:after="60"/>
      </w:pPr>
      <w:r>
        <w:t xml:space="preserve">Client will provide timely feedback and content (item lists, vendor lists, employee lists, game rules) during Week 1</w:t>
      </w:r>
    </w:p>
    <w:p>
      <w:pPr>
        <w:pStyle w:val="ListParagraph"/>
        <w:numPr>
          <w:ilvl w:val="0"/>
          <w:numId w:val="2"/>
        </w:numPr>
        <w:spacing w:after="60"/>
      </w:pPr>
      <w:r>
        <w:t xml:space="preserve">No existing POS system/API is assumed for sales data unless confirmed by client</w:t>
      </w:r>
    </w:p>
    <w:p>
      <w:pPr>
        <w:pStyle w:val="ListParagraph"/>
        <w:numPr>
          <w:ilvl w:val="0"/>
          <w:numId w:val="2"/>
        </w:numPr>
        <w:spacing w:after="60"/>
      </w:pPr>
      <w:r>
        <w:t xml:space="preserve">2 outlets at launch; architecture supports adding more outlets later without redesign</w:t>
      </w:r>
    </w:p>
    <w:p>
      <w:pPr>
        <w:pStyle w:val="ListParagraph"/>
        <w:numPr>
          <w:ilvl w:val="0"/>
          <w:numId w:val="2"/>
        </w:numPr>
        <w:spacing w:after="60"/>
      </w:pPr>
      <w:r>
        <w:t xml:space="preserve">Manual data entry is acceptable for Phase 1 given hardware integrations are excluded</w:t>
      </w:r>
    </w:p>
    <w:p>
      <w:pPr>
        <w:pStyle w:val="Heading2"/>
        <w:spacing w:after="150" w:before="300"/>
      </w:pPr>
      <w:r>
        <w:t xml:space="preserve">23.2 Constraints</w:t>
      </w:r>
    </w:p>
    <w:p>
      <w:pPr>
        <w:pStyle w:val="ListParagraph"/>
        <w:numPr>
          <w:ilvl w:val="0"/>
          <w:numId w:val="2"/>
        </w:numPr>
        <w:spacing w:after="60"/>
      </w:pPr>
      <w:r>
        <w:t xml:space="preserve">3-week total delivery timeline</w:t>
      </w:r>
    </w:p>
    <w:p>
      <w:pPr>
        <w:pStyle w:val="ListParagraph"/>
        <w:numPr>
          <w:ilvl w:val="0"/>
          <w:numId w:val="2"/>
        </w:numPr>
        <w:spacing w:after="60"/>
      </w:pPr>
      <w:r>
        <w:t xml:space="preserve">₹45,000 one-time development budget; under ₹5,000/month target infrastructure cost</w:t>
      </w:r>
    </w:p>
    <w:p>
      <w:pPr>
        <w:pStyle w:val="ListParagraph"/>
        <w:numPr>
          <w:ilvl w:val="0"/>
          <w:numId w:val="2"/>
        </w:numPr>
        <w:spacing w:after="60"/>
      </w:pPr>
      <w:r>
        <w:t xml:space="preserve">No Google OAuth; custom authentication only</w:t>
      </w:r>
    </w:p>
    <w:p>
      <w:pPr>
        <w:pStyle w:val="ListParagraph"/>
        <w:numPr>
          <w:ilvl w:val="0"/>
          <w:numId w:val="2"/>
        </w:numPr>
        <w:spacing w:after="60"/>
      </w:pPr>
      <w:r>
        <w:t xml:space="preserve">No hardware integrations in Phase 1</w:t>
      </w:r>
    </w:p>
    <w:p>
      <w:pPr>
        <w:pStyle w:val="Heading1"/>
        <w:spacing w:after="200" w:before="400"/>
      </w:pPr>
      <w:r>
        <w:t xml:space="preserve">24. Future Scope (Post Phase 1)</w:t>
      </w:r>
    </w:p>
    <w:p>
      <w:pPr>
        <w:pStyle w:val="ListParagraph"/>
        <w:numPr>
          <w:ilvl w:val="0"/>
          <w:numId w:val="2"/>
        </w:numPr>
        <w:spacing w:after="60"/>
      </w:pPr>
      <w:r>
        <w:t xml:space="preserve">Hardware integrations: thermal printers, barcode scanners, Kitchen Display System (KDS), customer displays, biometric attendance devices, cash drawers</w:t>
      </w:r>
    </w:p>
    <w:p>
      <w:pPr>
        <w:pStyle w:val="ListParagraph"/>
        <w:numPr>
          <w:ilvl w:val="0"/>
          <w:numId w:val="2"/>
        </w:numPr>
        <w:spacing w:after="60"/>
      </w:pPr>
      <w:r>
        <w:t xml:space="preserve">POS integration for automated sales data capture (if no existing POS API is confirmed for Phase 1)</w:t>
      </w:r>
    </w:p>
    <w:p>
      <w:pPr>
        <w:pStyle w:val="ListParagraph"/>
        <w:numPr>
          <w:ilvl w:val="0"/>
          <w:numId w:val="2"/>
        </w:numPr>
        <w:spacing w:after="60"/>
      </w:pPr>
      <w:r>
        <w:t xml:space="preserve">Payroll computation and payslip generation (if salary information storage only is chosen for Phase 1)</w:t>
      </w:r>
    </w:p>
    <w:p>
      <w:pPr>
        <w:pStyle w:val="ListParagraph"/>
        <w:numPr>
          <w:ilvl w:val="0"/>
          <w:numId w:val="2"/>
        </w:numPr>
        <w:spacing w:after="60"/>
      </w:pPr>
      <w:r>
        <w:t xml:space="preserve">Advanced fraud/abuse detection for the Game CRM</w:t>
      </w:r>
    </w:p>
    <w:p>
      <w:pPr>
        <w:pStyle w:val="ListParagraph"/>
        <w:numPr>
          <w:ilvl w:val="0"/>
          <w:numId w:val="2"/>
        </w:numPr>
        <w:spacing w:after="60"/>
      </w:pPr>
      <w:r>
        <w:t xml:space="preserve">Multi-outlet expansion beyond the initial 2 outlets</w:t>
      </w:r>
    </w:p>
    <w:p>
      <w:pPr>
        <w:pStyle w:val="ListParagraph"/>
        <w:numPr>
          <w:ilvl w:val="0"/>
          <w:numId w:val="2"/>
        </w:numPr>
        <w:spacing w:after="60"/>
      </w:pPr>
      <w:r>
        <w:t xml:space="preserve">Advanced analytics / BI layer beyond the Phase 1 dashboard</w:t>
      </w:r>
    </w:p>
    <w:p>
      <w:pPr>
        <w:pStyle w:val="Heading1"/>
        <w:spacing w:after="200" w:before="400"/>
      </w:pPr>
      <w:r>
        <w:t xml:space="preserve">25. Out of Scope</w:t>
      </w:r>
    </w:p>
    <w:p>
      <w:pPr>
        <w:pStyle w:val="ListParagraph"/>
        <w:numPr>
          <w:ilvl w:val="0"/>
          <w:numId w:val="2"/>
        </w:numPr>
        <w:spacing w:after="60"/>
      </w:pPr>
      <w:r>
        <w:t xml:space="preserve">Any hardware procurement or hardware integration under this SRS</w:t>
      </w:r>
    </w:p>
    <w:p>
      <w:pPr>
        <w:pStyle w:val="ListParagraph"/>
        <w:numPr>
          <w:ilvl w:val="0"/>
          <w:numId w:val="2"/>
        </w:numPr>
        <w:spacing w:after="60"/>
      </w:pPr>
      <w:r>
        <w:t xml:space="preserve">Google OAuth or any social login</w:t>
      </w:r>
    </w:p>
    <w:p>
      <w:pPr>
        <w:pStyle w:val="ListParagraph"/>
        <w:numPr>
          <w:ilvl w:val="0"/>
          <w:numId w:val="2"/>
        </w:numPr>
        <w:spacing w:after="60"/>
      </w:pPr>
      <w:r>
        <w:t xml:space="preserve">Payment gateway integration (unless separately confirmed and scoped)</w:t>
      </w:r>
    </w:p>
    <w:p>
      <w:pPr>
        <w:pStyle w:val="ListParagraph"/>
        <w:numPr>
          <w:ilvl w:val="0"/>
          <w:numId w:val="2"/>
        </w:numPr>
        <w:spacing w:after="60"/>
      </w:pPr>
      <w:r>
        <w:t xml:space="preserve">Native mobile applications (Phase 1 is responsive web only)</w:t>
      </w:r>
    </w:p>
    <w:p>
      <w:pPr>
        <w:pStyle w:val="ListParagraph"/>
        <w:numPr>
          <w:ilvl w:val="0"/>
          <w:numId w:val="2"/>
        </w:numPr>
        <w:spacing w:after="60"/>
      </w:pPr>
      <w:r>
        <w:t xml:space="preserve">Multi-level approval chains beyond what is explicitly defined in each workflow</w:t>
      </w:r>
    </w:p>
    <w:p>
      <w:r>
        <w:br w:type="page"/>
      </w:r>
    </w:p>
    <w:p>
      <w:pPr>
        <w:pStyle w:val="Heading1"/>
        <w:spacing w:after="200" w:before="400"/>
      </w:pPr>
      <w:r>
        <w:t xml:space="preserve">26. Requirements Traceability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400"/>
      </w:tblGrid>
      <w:tr>
        <w:trPr>
          <w:tblHeader/>
        </w:trPr>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Client Requirement</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Module</w:t>
            </w:r>
          </w:p>
        </w:tc>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Functional Requirement(s)</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Digitize paper-based inventory</w:t>
            </w:r>
          </w:p>
        </w:tc>
        <w:tc>
          <w:tcPr>
            <w:tcW w:type="dxa" w:w="2200"/>
            <w:tcMar>
              <w:top w:type="dxa" w:w="60"/>
              <w:left w:type="dxa" w:w="100"/>
              <w:bottom w:type="dxa" w:w="60"/>
              <w:right w:type="dxa" w:w="100"/>
            </w:tcMar>
            <w:vAlign w:val="center"/>
          </w:tcPr>
          <w:p>
            <w:pPr>
              <w:jc w:val="left"/>
            </w:pPr>
            <w:r>
              <w:rPr>
                <w:b w:val="false"/>
                <w:bCs w:val="false"/>
                <w:sz w:val="19"/>
                <w:szCs w:val="19"/>
              </w:rPr>
              <w:t xml:space="preserve">Inventory</w:t>
            </w:r>
          </w:p>
        </w:tc>
        <w:tc>
          <w:tcPr>
            <w:tcW w:type="dxa" w:w="3400"/>
            <w:tcMar>
              <w:top w:type="dxa" w:w="60"/>
              <w:left w:type="dxa" w:w="100"/>
              <w:bottom w:type="dxa" w:w="60"/>
              <w:right w:type="dxa" w:w="100"/>
            </w:tcMar>
            <w:vAlign w:val="center"/>
          </w:tcPr>
          <w:p>
            <w:pPr>
              <w:jc w:val="left"/>
            </w:pPr>
            <w:r>
              <w:rPr>
                <w:b w:val="false"/>
                <w:bCs w:val="false"/>
                <w:sz w:val="19"/>
                <w:szCs w:val="19"/>
              </w:rPr>
              <w:t xml:space="preserve">FR-INV-001, FR-INV-002, FR-INV-003</w:t>
            </w:r>
          </w:p>
        </w:tc>
      </w:tr>
      <w:tr>
        <w:tc>
          <w:tcPr>
            <w:tcW w:type="dxa" w:w="3200"/>
            <w:shd w:fill="F2F6FA" w:val="clear"/>
            <w:tcMar>
              <w:top w:type="dxa" w:w="60"/>
              <w:left w:type="dxa" w:w="100"/>
              <w:bottom w:type="dxa" w:w="60"/>
              <w:right w:type="dxa" w:w="100"/>
            </w:tcMar>
            <w:vAlign w:val="center"/>
          </w:tcPr>
          <w:p>
            <w:pPr>
              <w:jc w:val="left"/>
            </w:pPr>
            <w:r>
              <w:rPr>
                <w:b w:val="false"/>
                <w:bCs w:val="false"/>
                <w:sz w:val="19"/>
                <w:szCs w:val="19"/>
              </w:rPr>
              <w:t xml:space="preserve">Sales data via WhatsApp</w:t>
            </w:r>
          </w:p>
        </w:tc>
        <w:tc>
          <w:tcPr>
            <w:tcW w:type="dxa" w:w="2200"/>
            <w:shd w:fill="F2F6FA" w:val="clear"/>
            <w:tcMar>
              <w:top w:type="dxa" w:w="60"/>
              <w:left w:type="dxa" w:w="100"/>
              <w:bottom w:type="dxa" w:w="60"/>
              <w:right w:type="dxa" w:w="100"/>
            </w:tcMar>
            <w:vAlign w:val="center"/>
          </w:tcPr>
          <w:p>
            <w:pPr>
              <w:jc w:val="left"/>
            </w:pPr>
            <w:r>
              <w:rPr>
                <w:b w:val="false"/>
                <w:bCs w:val="false"/>
                <w:sz w:val="19"/>
                <w:szCs w:val="19"/>
              </w:rPr>
              <w:t xml:space="preserve">Analytics / Reporting</w:t>
            </w:r>
          </w:p>
        </w:tc>
        <w:tc>
          <w:tcPr>
            <w:tcW w:type="dxa" w:w="3400"/>
            <w:shd w:fill="F2F6FA" w:val="clear"/>
            <w:tcMar>
              <w:top w:type="dxa" w:w="60"/>
              <w:left w:type="dxa" w:w="100"/>
              <w:bottom w:type="dxa" w:w="60"/>
              <w:right w:type="dxa" w:w="100"/>
            </w:tcMar>
            <w:vAlign w:val="center"/>
          </w:tcPr>
          <w:p>
            <w:pPr>
              <w:jc w:val="left"/>
            </w:pPr>
            <w:r>
              <w:rPr>
                <w:b w:val="false"/>
                <w:bCs w:val="false"/>
                <w:sz w:val="19"/>
                <w:szCs w:val="19"/>
              </w:rPr>
              <w:t xml:space="preserve">Section 13 (Daily Sales Summary — TBC pending POS confirmation)</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Duty roster via WhatsApp</w:t>
            </w:r>
          </w:p>
        </w:tc>
        <w:tc>
          <w:tcPr>
            <w:tcW w:type="dxa" w:w="2200"/>
            <w:tcMar>
              <w:top w:type="dxa" w:w="60"/>
              <w:left w:type="dxa" w:w="100"/>
              <w:bottom w:type="dxa" w:w="60"/>
              <w:right w:type="dxa" w:w="100"/>
            </w:tcMar>
            <w:vAlign w:val="center"/>
          </w:tcPr>
          <w:p>
            <w:pPr>
              <w:jc w:val="left"/>
            </w:pPr>
            <w:r>
              <w:rPr>
                <w:b w:val="false"/>
                <w:bCs w:val="false"/>
                <w:sz w:val="19"/>
                <w:szCs w:val="19"/>
              </w:rPr>
              <w:t xml:space="preserve">Workforce</w:t>
            </w:r>
          </w:p>
        </w:tc>
        <w:tc>
          <w:tcPr>
            <w:tcW w:type="dxa" w:w="3400"/>
            <w:tcMar>
              <w:top w:type="dxa" w:w="60"/>
              <w:left w:type="dxa" w:w="100"/>
              <w:bottom w:type="dxa" w:w="60"/>
              <w:right w:type="dxa" w:w="100"/>
            </w:tcMar>
            <w:vAlign w:val="center"/>
          </w:tcPr>
          <w:p>
            <w:pPr>
              <w:jc w:val="left"/>
            </w:pPr>
            <w:r>
              <w:rPr>
                <w:b w:val="false"/>
                <w:bCs w:val="false"/>
                <w:sz w:val="19"/>
                <w:szCs w:val="19"/>
              </w:rPr>
              <w:t xml:space="preserve">FR-EMP-002</w:t>
            </w:r>
          </w:p>
        </w:tc>
      </w:tr>
      <w:tr>
        <w:tc>
          <w:tcPr>
            <w:tcW w:type="dxa" w:w="3200"/>
            <w:shd w:fill="F2F6FA" w:val="clear"/>
            <w:tcMar>
              <w:top w:type="dxa" w:w="60"/>
              <w:left w:type="dxa" w:w="100"/>
              <w:bottom w:type="dxa" w:w="60"/>
              <w:right w:type="dxa" w:w="100"/>
            </w:tcMar>
            <w:vAlign w:val="center"/>
          </w:tcPr>
          <w:p>
            <w:pPr>
              <w:jc w:val="left"/>
            </w:pPr>
            <w:r>
              <w:rPr>
                <w:b w:val="false"/>
                <w:bCs w:val="false"/>
                <w:sz w:val="19"/>
                <w:szCs w:val="19"/>
              </w:rPr>
              <w:t xml:space="preserve">Kitchen open/close via WhatsApp</w:t>
            </w:r>
          </w:p>
        </w:tc>
        <w:tc>
          <w:tcPr>
            <w:tcW w:type="dxa" w:w="2200"/>
            <w:shd w:fill="F2F6FA" w:val="clear"/>
            <w:tcMar>
              <w:top w:type="dxa" w:w="60"/>
              <w:left w:type="dxa" w:w="100"/>
              <w:bottom w:type="dxa" w:w="60"/>
              <w:right w:type="dxa" w:w="100"/>
            </w:tcMar>
            <w:vAlign w:val="center"/>
          </w:tcPr>
          <w:p>
            <w:pPr>
              <w:jc w:val="left"/>
            </w:pPr>
            <w:r>
              <w:rPr>
                <w:b w:val="false"/>
                <w:bCs w:val="false"/>
                <w:sz w:val="19"/>
                <w:szCs w:val="19"/>
              </w:rPr>
              <w:t xml:space="preserve">Tasks &amp; Operations</w:t>
            </w:r>
          </w:p>
        </w:tc>
        <w:tc>
          <w:tcPr>
            <w:tcW w:type="dxa" w:w="3400"/>
            <w:shd w:fill="F2F6FA" w:val="clear"/>
            <w:tcMar>
              <w:top w:type="dxa" w:w="60"/>
              <w:left w:type="dxa" w:w="100"/>
              <w:bottom w:type="dxa" w:w="60"/>
              <w:right w:type="dxa" w:w="100"/>
            </w:tcMar>
            <w:vAlign w:val="center"/>
          </w:tcPr>
          <w:p>
            <w:pPr>
              <w:jc w:val="left"/>
            </w:pPr>
            <w:r>
              <w:rPr>
                <w:b w:val="false"/>
                <w:bCs w:val="false"/>
                <w:sz w:val="19"/>
                <w:szCs w:val="19"/>
              </w:rPr>
              <w:t xml:space="preserve">FR-TASK-004</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Stock updates via WhatsApp</w:t>
            </w:r>
          </w:p>
        </w:tc>
        <w:tc>
          <w:tcPr>
            <w:tcW w:type="dxa" w:w="2200"/>
            <w:tcMar>
              <w:top w:type="dxa" w:w="60"/>
              <w:left w:type="dxa" w:w="100"/>
              <w:bottom w:type="dxa" w:w="60"/>
              <w:right w:type="dxa" w:w="100"/>
            </w:tcMar>
            <w:vAlign w:val="center"/>
          </w:tcPr>
          <w:p>
            <w:pPr>
              <w:jc w:val="left"/>
            </w:pPr>
            <w:r>
              <w:rPr>
                <w:b w:val="false"/>
                <w:bCs w:val="false"/>
                <w:sz w:val="19"/>
                <w:szCs w:val="19"/>
              </w:rPr>
              <w:t xml:space="preserve">Inventory</w:t>
            </w:r>
          </w:p>
        </w:tc>
        <w:tc>
          <w:tcPr>
            <w:tcW w:type="dxa" w:w="3400"/>
            <w:tcMar>
              <w:top w:type="dxa" w:w="60"/>
              <w:left w:type="dxa" w:w="100"/>
              <w:bottom w:type="dxa" w:w="60"/>
              <w:right w:type="dxa" w:w="100"/>
            </w:tcMar>
            <w:vAlign w:val="center"/>
          </w:tcPr>
          <w:p>
            <w:pPr>
              <w:jc w:val="left"/>
            </w:pPr>
            <w:r>
              <w:rPr>
                <w:b w:val="false"/>
                <w:bCs w:val="false"/>
                <w:sz w:val="19"/>
                <w:szCs w:val="19"/>
              </w:rPr>
              <w:t xml:space="preserve">FR-INV-001, FR-NOTIF-001</w:t>
            </w:r>
          </w:p>
        </w:tc>
      </w:tr>
      <w:tr>
        <w:tc>
          <w:tcPr>
            <w:tcW w:type="dxa" w:w="3200"/>
            <w:shd w:fill="F2F6FA" w:val="clear"/>
            <w:tcMar>
              <w:top w:type="dxa" w:w="60"/>
              <w:left w:type="dxa" w:w="100"/>
              <w:bottom w:type="dxa" w:w="60"/>
              <w:right w:type="dxa" w:w="100"/>
            </w:tcMar>
            <w:vAlign w:val="center"/>
          </w:tcPr>
          <w:p>
            <w:pPr>
              <w:jc w:val="left"/>
            </w:pPr>
            <w:r>
              <w:rPr>
                <w:b w:val="false"/>
                <w:bCs w:val="false"/>
                <w:sz w:val="19"/>
                <w:szCs w:val="19"/>
              </w:rPr>
              <w:t xml:space="preserve">Opening/Issued/Restocked/Closing tracking</w:t>
            </w:r>
          </w:p>
        </w:tc>
        <w:tc>
          <w:tcPr>
            <w:tcW w:type="dxa" w:w="2200"/>
            <w:shd w:fill="F2F6FA" w:val="clear"/>
            <w:tcMar>
              <w:top w:type="dxa" w:w="60"/>
              <w:left w:type="dxa" w:w="100"/>
              <w:bottom w:type="dxa" w:w="60"/>
              <w:right w:type="dxa" w:w="100"/>
            </w:tcMar>
            <w:vAlign w:val="center"/>
          </w:tcPr>
          <w:p>
            <w:pPr>
              <w:jc w:val="left"/>
            </w:pPr>
            <w:r>
              <w:rPr>
                <w:b w:val="false"/>
                <w:bCs w:val="false"/>
                <w:sz w:val="19"/>
                <w:szCs w:val="19"/>
              </w:rPr>
              <w:t xml:space="preserve">Inventory</w:t>
            </w:r>
          </w:p>
        </w:tc>
        <w:tc>
          <w:tcPr>
            <w:tcW w:type="dxa" w:w="3400"/>
            <w:shd w:fill="F2F6FA" w:val="clear"/>
            <w:tcMar>
              <w:top w:type="dxa" w:w="60"/>
              <w:left w:type="dxa" w:w="100"/>
              <w:bottom w:type="dxa" w:w="60"/>
              <w:right w:type="dxa" w:w="100"/>
            </w:tcMar>
            <w:vAlign w:val="center"/>
          </w:tcPr>
          <w:p>
            <w:pPr>
              <w:jc w:val="left"/>
            </w:pPr>
            <w:r>
              <w:rPr>
                <w:b w:val="false"/>
                <w:bCs w:val="false"/>
                <w:sz w:val="19"/>
                <w:szCs w:val="19"/>
              </w:rPr>
              <w:t xml:space="preserve">FR-INV-001</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Daily purchase pricing visibility</w:t>
            </w:r>
          </w:p>
        </w:tc>
        <w:tc>
          <w:tcPr>
            <w:tcW w:type="dxa" w:w="2200"/>
            <w:tcMar>
              <w:top w:type="dxa" w:w="60"/>
              <w:left w:type="dxa" w:w="100"/>
              <w:bottom w:type="dxa" w:w="60"/>
              <w:right w:type="dxa" w:w="100"/>
            </w:tcMar>
            <w:vAlign w:val="center"/>
          </w:tcPr>
          <w:p>
            <w:pPr>
              <w:jc w:val="left"/>
            </w:pPr>
            <w:r>
              <w:rPr>
                <w:b w:val="false"/>
                <w:bCs w:val="false"/>
                <w:sz w:val="19"/>
                <w:szCs w:val="19"/>
              </w:rPr>
              <w:t xml:space="preserve">Purchase</w:t>
            </w:r>
          </w:p>
        </w:tc>
        <w:tc>
          <w:tcPr>
            <w:tcW w:type="dxa" w:w="3400"/>
            <w:tcMar>
              <w:top w:type="dxa" w:w="60"/>
              <w:left w:type="dxa" w:w="100"/>
              <w:bottom w:type="dxa" w:w="60"/>
              <w:right w:type="dxa" w:w="100"/>
            </w:tcMar>
            <w:vAlign w:val="center"/>
          </w:tcPr>
          <w:p>
            <w:pPr>
              <w:jc w:val="left"/>
            </w:pPr>
            <w:r>
              <w:rPr>
                <w:b w:val="false"/>
                <w:bCs w:val="false"/>
                <w:sz w:val="19"/>
                <w:szCs w:val="19"/>
              </w:rPr>
              <w:t xml:space="preserve">FR-PUR-002, FR-PUR-003</w:t>
            </w:r>
          </w:p>
        </w:tc>
      </w:tr>
      <w:tr>
        <w:tc>
          <w:tcPr>
            <w:tcW w:type="dxa" w:w="3200"/>
            <w:shd w:fill="F2F6FA" w:val="clear"/>
            <w:tcMar>
              <w:top w:type="dxa" w:w="60"/>
              <w:left w:type="dxa" w:w="100"/>
              <w:bottom w:type="dxa" w:w="60"/>
              <w:right w:type="dxa" w:w="100"/>
            </w:tcMar>
            <w:vAlign w:val="center"/>
          </w:tcPr>
          <w:p>
            <w:pPr>
              <w:jc w:val="left"/>
            </w:pPr>
            <w:r>
              <w:rPr>
                <w:b w:val="false"/>
                <w:bCs w:val="false"/>
                <w:sz w:val="19"/>
                <w:szCs w:val="19"/>
              </w:rPr>
              <w:t xml:space="preserve">Visibility of who is working/on leave/on break</w:t>
            </w:r>
          </w:p>
        </w:tc>
        <w:tc>
          <w:tcPr>
            <w:tcW w:type="dxa" w:w="2200"/>
            <w:shd w:fill="F2F6FA" w:val="clear"/>
            <w:tcMar>
              <w:top w:type="dxa" w:w="60"/>
              <w:left w:type="dxa" w:w="100"/>
              <w:bottom w:type="dxa" w:w="60"/>
              <w:right w:type="dxa" w:w="100"/>
            </w:tcMar>
            <w:vAlign w:val="center"/>
          </w:tcPr>
          <w:p>
            <w:pPr>
              <w:jc w:val="left"/>
            </w:pPr>
            <w:r>
              <w:rPr>
                <w:b w:val="false"/>
                <w:bCs w:val="false"/>
                <w:sz w:val="19"/>
                <w:szCs w:val="19"/>
              </w:rPr>
              <w:t xml:space="preserve">Workforce</w:t>
            </w:r>
          </w:p>
        </w:tc>
        <w:tc>
          <w:tcPr>
            <w:tcW w:type="dxa" w:w="3400"/>
            <w:shd w:fill="F2F6FA" w:val="clear"/>
            <w:tcMar>
              <w:top w:type="dxa" w:w="60"/>
              <w:left w:type="dxa" w:w="100"/>
              <w:bottom w:type="dxa" w:w="60"/>
              <w:right w:type="dxa" w:w="100"/>
            </w:tcMar>
            <w:vAlign w:val="center"/>
          </w:tcPr>
          <w:p>
            <w:pPr>
              <w:jc w:val="left"/>
            </w:pPr>
            <w:r>
              <w:rPr>
                <w:b w:val="false"/>
                <w:bCs w:val="false"/>
                <w:sz w:val="19"/>
                <w:szCs w:val="19"/>
              </w:rPr>
              <w:t xml:space="preserve">FR-EMP-002</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Historical leave &amp; salary management</w:t>
            </w:r>
          </w:p>
        </w:tc>
        <w:tc>
          <w:tcPr>
            <w:tcW w:type="dxa" w:w="2200"/>
            <w:tcMar>
              <w:top w:type="dxa" w:w="60"/>
              <w:left w:type="dxa" w:w="100"/>
              <w:bottom w:type="dxa" w:w="60"/>
              <w:right w:type="dxa" w:w="100"/>
            </w:tcMar>
            <w:vAlign w:val="center"/>
          </w:tcPr>
          <w:p>
            <w:pPr>
              <w:jc w:val="left"/>
            </w:pPr>
            <w:r>
              <w:rPr>
                <w:b w:val="false"/>
                <w:bCs w:val="false"/>
                <w:sz w:val="19"/>
                <w:szCs w:val="19"/>
              </w:rPr>
              <w:t xml:space="preserve">Workforce</w:t>
            </w:r>
          </w:p>
        </w:tc>
        <w:tc>
          <w:tcPr>
            <w:tcW w:type="dxa" w:w="3400"/>
            <w:tcMar>
              <w:top w:type="dxa" w:w="60"/>
              <w:left w:type="dxa" w:w="100"/>
              <w:bottom w:type="dxa" w:w="60"/>
              <w:right w:type="dxa" w:w="100"/>
            </w:tcMar>
            <w:vAlign w:val="center"/>
          </w:tcPr>
          <w:p>
            <w:pPr>
              <w:jc w:val="left"/>
            </w:pPr>
            <w:r>
              <w:rPr>
                <w:b w:val="false"/>
                <w:bCs w:val="false"/>
                <w:sz w:val="19"/>
                <w:szCs w:val="19"/>
              </w:rPr>
              <w:t xml:space="preserve">FR-EMP-004</w:t>
            </w:r>
          </w:p>
        </w:tc>
      </w:tr>
      <w:tr>
        <w:tc>
          <w:tcPr>
            <w:tcW w:type="dxa" w:w="3200"/>
            <w:shd w:fill="F2F6FA" w:val="clear"/>
            <w:tcMar>
              <w:top w:type="dxa" w:w="60"/>
              <w:left w:type="dxa" w:w="100"/>
              <w:bottom w:type="dxa" w:w="60"/>
              <w:right w:type="dxa" w:w="100"/>
            </w:tcMar>
            <w:vAlign w:val="center"/>
          </w:tcPr>
          <w:p>
            <w:pPr>
              <w:jc w:val="left"/>
            </w:pPr>
            <w:r>
              <w:rPr>
                <w:b w:val="false"/>
                <w:bCs w:val="false"/>
                <w:sz w:val="19"/>
                <w:szCs w:val="19"/>
              </w:rPr>
              <w:t xml:space="preserve">Task assignment &amp; operational audits</w:t>
            </w:r>
          </w:p>
        </w:tc>
        <w:tc>
          <w:tcPr>
            <w:tcW w:type="dxa" w:w="2200"/>
            <w:shd w:fill="F2F6FA" w:val="clear"/>
            <w:tcMar>
              <w:top w:type="dxa" w:w="60"/>
              <w:left w:type="dxa" w:w="100"/>
              <w:bottom w:type="dxa" w:w="60"/>
              <w:right w:type="dxa" w:w="100"/>
            </w:tcMar>
            <w:vAlign w:val="center"/>
          </w:tcPr>
          <w:p>
            <w:pPr>
              <w:jc w:val="left"/>
            </w:pPr>
            <w:r>
              <w:rPr>
                <w:b w:val="false"/>
                <w:bCs w:val="false"/>
                <w:sz w:val="19"/>
                <w:szCs w:val="19"/>
              </w:rPr>
              <w:t xml:space="preserve">Tasks &amp; Operations</w:t>
            </w:r>
          </w:p>
        </w:tc>
        <w:tc>
          <w:tcPr>
            <w:tcW w:type="dxa" w:w="3400"/>
            <w:shd w:fill="F2F6FA" w:val="clear"/>
            <w:tcMar>
              <w:top w:type="dxa" w:w="60"/>
              <w:left w:type="dxa" w:w="100"/>
              <w:bottom w:type="dxa" w:w="60"/>
              <w:right w:type="dxa" w:w="100"/>
            </w:tcMar>
            <w:vAlign w:val="center"/>
          </w:tcPr>
          <w:p>
            <w:pPr>
              <w:jc w:val="left"/>
            </w:pPr>
            <w:r>
              <w:rPr>
                <w:b w:val="false"/>
                <w:bCs w:val="false"/>
                <w:sz w:val="19"/>
                <w:szCs w:val="19"/>
              </w:rPr>
              <w:t xml:space="preserve">FR-TASK-001–FR-TASK-004</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Internal Chat, Alerts, Broadcast</w:t>
            </w:r>
          </w:p>
        </w:tc>
        <w:tc>
          <w:tcPr>
            <w:tcW w:type="dxa" w:w="2200"/>
            <w:tcMar>
              <w:top w:type="dxa" w:w="60"/>
              <w:left w:type="dxa" w:w="100"/>
              <w:bottom w:type="dxa" w:w="60"/>
              <w:right w:type="dxa" w:w="100"/>
            </w:tcMar>
            <w:vAlign w:val="center"/>
          </w:tcPr>
          <w:p>
            <w:pPr>
              <w:jc w:val="left"/>
            </w:pPr>
            <w:r>
              <w:rPr>
                <w:b w:val="false"/>
                <w:bCs w:val="false"/>
                <w:sz w:val="19"/>
                <w:szCs w:val="19"/>
              </w:rPr>
              <w:t xml:space="preserve">Communication</w:t>
            </w:r>
          </w:p>
        </w:tc>
        <w:tc>
          <w:tcPr>
            <w:tcW w:type="dxa" w:w="3400"/>
            <w:tcMar>
              <w:top w:type="dxa" w:w="60"/>
              <w:left w:type="dxa" w:w="100"/>
              <w:bottom w:type="dxa" w:w="60"/>
              <w:right w:type="dxa" w:w="100"/>
            </w:tcMar>
            <w:vAlign w:val="center"/>
          </w:tcPr>
          <w:p>
            <w:pPr>
              <w:jc w:val="left"/>
            </w:pPr>
            <w:r>
              <w:rPr>
                <w:b w:val="false"/>
                <w:bCs w:val="false"/>
                <w:sz w:val="19"/>
                <w:szCs w:val="19"/>
              </w:rPr>
              <w:t xml:space="preserve">FR-NOTIF-001, FR-NOTIF-002</w:t>
            </w:r>
          </w:p>
        </w:tc>
      </w:tr>
      <w:tr>
        <w:tc>
          <w:tcPr>
            <w:tcW w:type="dxa" w:w="3200"/>
            <w:shd w:fill="F2F6FA" w:val="clear"/>
            <w:tcMar>
              <w:top w:type="dxa" w:w="60"/>
              <w:left w:type="dxa" w:w="100"/>
              <w:bottom w:type="dxa" w:w="60"/>
              <w:right w:type="dxa" w:w="100"/>
            </w:tcMar>
            <w:vAlign w:val="center"/>
          </w:tcPr>
          <w:p>
            <w:pPr>
              <w:jc w:val="left"/>
            </w:pPr>
            <w:r>
              <w:rPr>
                <w:b w:val="false"/>
                <w:bCs w:val="false"/>
                <w:sz w:val="19"/>
                <w:szCs w:val="19"/>
              </w:rPr>
              <w:t xml:space="preserve">Customer games, scores, coins, rewards</w:t>
            </w:r>
          </w:p>
        </w:tc>
        <w:tc>
          <w:tcPr>
            <w:tcW w:type="dxa" w:w="2200"/>
            <w:shd w:fill="F2F6FA" w:val="clear"/>
            <w:tcMar>
              <w:top w:type="dxa" w:w="60"/>
              <w:left w:type="dxa" w:w="100"/>
              <w:bottom w:type="dxa" w:w="60"/>
              <w:right w:type="dxa" w:w="100"/>
            </w:tcMar>
            <w:vAlign w:val="center"/>
          </w:tcPr>
          <w:p>
            <w:pPr>
              <w:jc w:val="left"/>
            </w:pPr>
            <w:r>
              <w:rPr>
                <w:b w:val="false"/>
                <w:bCs w:val="false"/>
                <w:sz w:val="19"/>
                <w:szCs w:val="19"/>
              </w:rPr>
              <w:t xml:space="preserve">Game CRM</w:t>
            </w:r>
          </w:p>
        </w:tc>
        <w:tc>
          <w:tcPr>
            <w:tcW w:type="dxa" w:w="3400"/>
            <w:shd w:fill="F2F6FA" w:val="clear"/>
            <w:tcMar>
              <w:top w:type="dxa" w:w="60"/>
              <w:left w:type="dxa" w:w="100"/>
              <w:bottom w:type="dxa" w:w="60"/>
              <w:right w:type="dxa" w:w="100"/>
            </w:tcMar>
            <w:vAlign w:val="center"/>
          </w:tcPr>
          <w:p>
            <w:pPr>
              <w:jc w:val="left"/>
            </w:pPr>
            <w:r>
              <w:rPr>
                <w:b w:val="false"/>
                <w:bCs w:val="false"/>
                <w:sz w:val="19"/>
                <w:szCs w:val="19"/>
              </w:rPr>
              <w:t xml:space="preserve">FR-GAME-001, FR-GAME-002, FR-CRM-001, FR-CRM-002</w:t>
            </w:r>
          </w:p>
        </w:tc>
      </w:tr>
      <w:tr>
        <w:tc>
          <w:tcPr>
            <w:tcW w:type="dxa" w:w="3200"/>
            <w:tcMar>
              <w:top w:type="dxa" w:w="60"/>
              <w:left w:type="dxa" w:w="100"/>
              <w:bottom w:type="dxa" w:w="60"/>
              <w:right w:type="dxa" w:w="100"/>
            </w:tcMar>
            <w:vAlign w:val="center"/>
          </w:tcPr>
          <w:p>
            <w:pPr>
              <w:jc w:val="left"/>
            </w:pPr>
            <w:r>
              <w:rPr>
                <w:b w:val="false"/>
                <w:bCs w:val="false"/>
                <w:sz w:val="19"/>
                <w:szCs w:val="19"/>
              </w:rPr>
              <w:t xml:space="preserve">Dashboard for customer game/reward activity</w:t>
            </w:r>
          </w:p>
        </w:tc>
        <w:tc>
          <w:tcPr>
            <w:tcW w:type="dxa" w:w="2200"/>
            <w:tcMar>
              <w:top w:type="dxa" w:w="60"/>
              <w:left w:type="dxa" w:w="100"/>
              <w:bottom w:type="dxa" w:w="60"/>
              <w:right w:type="dxa" w:w="100"/>
            </w:tcMar>
            <w:vAlign w:val="center"/>
          </w:tcPr>
          <w:p>
            <w:pPr>
              <w:jc w:val="left"/>
            </w:pPr>
            <w:r>
              <w:rPr>
                <w:b w:val="false"/>
                <w:bCs w:val="false"/>
                <w:sz w:val="19"/>
                <w:szCs w:val="19"/>
              </w:rPr>
              <w:t xml:space="preserve">Analytics</w:t>
            </w:r>
          </w:p>
        </w:tc>
        <w:tc>
          <w:tcPr>
            <w:tcW w:type="dxa" w:w="3400"/>
            <w:tcMar>
              <w:top w:type="dxa" w:w="60"/>
              <w:left w:type="dxa" w:w="100"/>
              <w:bottom w:type="dxa" w:w="60"/>
              <w:right w:type="dxa" w:w="100"/>
            </w:tcMar>
            <w:vAlign w:val="center"/>
          </w:tcPr>
          <w:p>
            <w:pPr>
              <w:jc w:val="left"/>
            </w:pPr>
            <w:r>
              <w:rPr>
                <w:b w:val="false"/>
                <w:bCs w:val="false"/>
                <w:sz w:val="19"/>
                <w:szCs w:val="19"/>
              </w:rPr>
              <w:t xml:space="preserve">Section 13</w:t>
            </w:r>
          </w:p>
        </w:tc>
      </w:tr>
      <w:tr>
        <w:tc>
          <w:tcPr>
            <w:tcW w:type="dxa" w:w="3200"/>
            <w:shd w:fill="F2F6FA" w:val="clear"/>
            <w:tcMar>
              <w:top w:type="dxa" w:w="60"/>
              <w:left w:type="dxa" w:w="100"/>
              <w:bottom w:type="dxa" w:w="60"/>
              <w:right w:type="dxa" w:w="100"/>
            </w:tcMar>
            <w:vAlign w:val="center"/>
          </w:tcPr>
          <w:p>
            <w:pPr>
              <w:jc w:val="left"/>
            </w:pPr>
            <w:r>
              <w:rPr>
                <w:b w:val="false"/>
                <w:bCs w:val="false"/>
                <w:sz w:val="19"/>
                <w:szCs w:val="19"/>
              </w:rPr>
              <w:t xml:space="preserve">Business reporting (sales, inventory, performance, rewards, P&amp;L, waste)</w:t>
            </w:r>
          </w:p>
        </w:tc>
        <w:tc>
          <w:tcPr>
            <w:tcW w:type="dxa" w:w="2200"/>
            <w:shd w:fill="F2F6FA" w:val="clear"/>
            <w:tcMar>
              <w:top w:type="dxa" w:w="60"/>
              <w:left w:type="dxa" w:w="100"/>
              <w:bottom w:type="dxa" w:w="60"/>
              <w:right w:type="dxa" w:w="100"/>
            </w:tcMar>
            <w:vAlign w:val="center"/>
          </w:tcPr>
          <w:p>
            <w:pPr>
              <w:jc w:val="left"/>
            </w:pPr>
            <w:r>
              <w:rPr>
                <w:b w:val="false"/>
                <w:bCs w:val="false"/>
                <w:sz w:val="19"/>
                <w:szCs w:val="19"/>
              </w:rPr>
              <w:t xml:space="preserve">Analytics</w:t>
            </w:r>
          </w:p>
        </w:tc>
        <w:tc>
          <w:tcPr>
            <w:tcW w:type="dxa" w:w="3400"/>
            <w:shd w:fill="F2F6FA" w:val="clear"/>
            <w:tcMar>
              <w:top w:type="dxa" w:w="60"/>
              <w:left w:type="dxa" w:w="100"/>
              <w:bottom w:type="dxa" w:w="60"/>
              <w:right w:type="dxa" w:w="100"/>
            </w:tcMar>
            <w:vAlign w:val="center"/>
          </w:tcPr>
          <w:p>
            <w:pPr>
              <w:jc w:val="left"/>
            </w:pPr>
            <w:r>
              <w:rPr>
                <w:b w:val="false"/>
                <w:bCs w:val="false"/>
                <w:sz w:val="19"/>
                <w:szCs w:val="19"/>
              </w:rPr>
              <w:t xml:space="preserve">Section 13</w:t>
            </w:r>
          </w:p>
        </w:tc>
      </w:tr>
    </w:tbl>
    <w:p>
      <w:pPr>
        <w:pStyle w:val="Heading1"/>
        <w:spacing w:after="200" w:before="400"/>
      </w:pPr>
      <w:r>
        <w:t xml:space="preserve">27. Acceptance Criteria</w:t>
      </w:r>
    </w:p>
    <w:p>
      <w:pPr>
        <w:pStyle w:val="ListParagraph"/>
        <w:numPr>
          <w:ilvl w:val="0"/>
          <w:numId w:val="3"/>
        </w:numPr>
        <w:spacing w:after="60"/>
      </w:pPr>
      <w:r>
        <w:t xml:space="preserve">All Must-Have functional requirements in Section 15 are implemented and pass functional testing</w:t>
      </w:r>
    </w:p>
    <w:p>
      <w:pPr>
        <w:pStyle w:val="ListParagraph"/>
        <w:numPr>
          <w:ilvl w:val="0"/>
          <w:numId w:val="3"/>
        </w:numPr>
        <w:spacing w:after="60"/>
      </w:pPr>
      <w:r>
        <w:t xml:space="preserve">RBAC correctly restricts each defined role to its intended modules/outlets</w:t>
      </w:r>
    </w:p>
    <w:p>
      <w:pPr>
        <w:pStyle w:val="ListParagraph"/>
        <w:numPr>
          <w:ilvl w:val="0"/>
          <w:numId w:val="3"/>
        </w:numPr>
        <w:spacing w:after="60"/>
      </w:pPr>
      <w:r>
        <w:t xml:space="preserve">Inventory, purchase, employee, task, and game/reward workflows operate end-to-end without requiring unnecessary approval steps beyond those specified</w:t>
      </w:r>
    </w:p>
    <w:p>
      <w:pPr>
        <w:pStyle w:val="ListParagraph"/>
        <w:numPr>
          <w:ilvl w:val="0"/>
          <w:numId w:val="3"/>
        </w:numPr>
        <w:spacing w:after="60"/>
      </w:pPr>
      <w:r>
        <w:t xml:space="preserve">Notifications fire correctly for each event listed in Section 14</w:t>
      </w:r>
    </w:p>
    <w:p>
      <w:pPr>
        <w:pStyle w:val="ListParagraph"/>
        <w:numPr>
          <w:ilvl w:val="0"/>
          <w:numId w:val="3"/>
        </w:numPr>
        <w:spacing w:after="60"/>
      </w:pPr>
      <w:r>
        <w:t xml:space="preserve">System deployed to production on Railway/Supabase/Redis per Section 16.10, accessible to authorized users</w:t>
      </w:r>
    </w:p>
    <w:p>
      <w:pPr>
        <w:pStyle w:val="ListParagraph"/>
        <w:numPr>
          <w:ilvl w:val="0"/>
          <w:numId w:val="3"/>
        </w:numPr>
        <w:spacing w:after="60"/>
      </w:pPr>
      <w:r>
        <w:t xml:space="preserve">UAT sign-off obtained from Bob's Momo management following Week 3 UAT session</w:t>
      </w:r>
    </w:p>
    <w:p>
      <w:pPr>
        <w:pStyle w:val="Heading1"/>
        <w:spacing w:after="200" w:before="400"/>
      </w:pPr>
      <w:r>
        <w:t xml:space="preserve">28. Client &amp; Agency Responsibilities</w:t>
      </w:r>
    </w:p>
    <w:p>
      <w:pPr>
        <w:pStyle w:val="Heading2"/>
        <w:spacing w:after="150" w:before="300"/>
      </w:pPr>
      <w:r>
        <w:t xml:space="preserve">28.1 Bob's Momo (Client) Responsibilities</w:t>
      </w:r>
    </w:p>
    <w:p>
      <w:pPr>
        <w:pStyle w:val="ListParagraph"/>
        <w:numPr>
          <w:ilvl w:val="0"/>
          <w:numId w:val="2"/>
        </w:numPr>
        <w:spacing w:after="60"/>
      </w:pPr>
      <w:r>
        <w:t xml:space="preserve">Provide item, vendor, employee and outlet master data within Week 1</w:t>
      </w:r>
    </w:p>
    <w:p>
      <w:pPr>
        <w:pStyle w:val="ListParagraph"/>
        <w:numPr>
          <w:ilvl w:val="0"/>
          <w:numId w:val="2"/>
        </w:numPr>
        <w:spacing w:after="60"/>
      </w:pPr>
      <w:r>
        <w:t xml:space="preserve">Provide existing game rules/assets for the website game layer</w:t>
      </w:r>
    </w:p>
    <w:p>
      <w:pPr>
        <w:pStyle w:val="ListParagraph"/>
        <w:numPr>
          <w:ilvl w:val="0"/>
          <w:numId w:val="2"/>
        </w:numPr>
        <w:spacing w:after="60"/>
      </w:pPr>
      <w:r>
        <w:t xml:space="preserve">Confirm all TBC items listed in Section 29 promptly to avoid timeline slippage</w:t>
      </w:r>
    </w:p>
    <w:p>
      <w:pPr>
        <w:pStyle w:val="ListParagraph"/>
        <w:numPr>
          <w:ilvl w:val="0"/>
          <w:numId w:val="2"/>
        </w:numPr>
        <w:spacing w:after="60"/>
      </w:pPr>
      <w:r>
        <w:t xml:space="preserve">Participate in Week 3 UAT and provide sign-off</w:t>
      </w:r>
    </w:p>
    <w:p>
      <w:pPr>
        <w:pStyle w:val="ListParagraph"/>
        <w:numPr>
          <w:ilvl w:val="0"/>
          <w:numId w:val="2"/>
        </w:numPr>
        <w:spacing w:after="60"/>
      </w:pPr>
      <w:r>
        <w:t xml:space="preserve">Bear ongoing third-party usage costs (e.g., WhatsApp Business API usage) beyond fixed infrastructure</w:t>
      </w:r>
    </w:p>
    <w:p>
      <w:pPr>
        <w:pStyle w:val="Heading2"/>
        <w:spacing w:after="150" w:before="300"/>
      </w:pPr>
      <w:r>
        <w:t xml:space="preserve">28.2 Wide Angle Media and Technologies Responsibilities</w:t>
      </w:r>
    </w:p>
    <w:p>
      <w:pPr>
        <w:pStyle w:val="ListParagraph"/>
        <w:numPr>
          <w:ilvl w:val="0"/>
          <w:numId w:val="2"/>
        </w:numPr>
        <w:spacing w:after="60"/>
      </w:pPr>
      <w:r>
        <w:t xml:space="preserve">Design, develop, test and deploy the Phase 1 scope defined in this SRS within the 3-week timeline</w:t>
      </w:r>
    </w:p>
    <w:p>
      <w:pPr>
        <w:pStyle w:val="ListParagraph"/>
        <w:numPr>
          <w:ilvl w:val="0"/>
          <w:numId w:val="2"/>
        </w:numPr>
        <w:spacing w:after="60"/>
      </w:pPr>
      <w:r>
        <w:t xml:space="preserve">Configure production infrastructure (Railway, Supabase, Upstash Redis)</w:t>
      </w:r>
    </w:p>
    <w:p>
      <w:pPr>
        <w:pStyle w:val="ListParagraph"/>
        <w:numPr>
          <w:ilvl w:val="0"/>
          <w:numId w:val="2"/>
        </w:numPr>
        <w:spacing w:after="60"/>
      </w:pPr>
      <w:r>
        <w:t xml:space="preserve">Conduct UAT session and address issues identified within agreed scope</w:t>
      </w:r>
    </w:p>
    <w:p>
      <w:pPr>
        <w:pStyle w:val="ListParagraph"/>
        <w:numPr>
          <w:ilvl w:val="0"/>
          <w:numId w:val="2"/>
        </w:numPr>
        <w:spacing w:after="60"/>
      </w:pPr>
      <w:r>
        <w:t xml:space="preserve">Deliver deployment and environment documentation</w:t>
      </w:r>
    </w:p>
    <w:p>
      <w:pPr>
        <w:pStyle w:val="Heading1"/>
        <w:spacing w:after="200" w:before="400"/>
      </w:pPr>
      <w:r>
        <w:t xml:space="preserve">29. Open Questions (TBC / Client Confirmation Required)</w:t>
      </w:r>
    </w:p>
    <w:p>
      <w:pPr>
        <w:spacing w:after="150"/>
      </w:pPr>
      <w:r>
        <w:t xml:space="preserve">Consolidated from all sections above. These must be resolved during Week 1 to avoid timeline impact.</w:t>
      </w:r>
    </w:p>
    <w:p>
      <w:pPr>
        <w:pStyle w:val="ListParagraph"/>
        <w:numPr>
          <w:ilvl w:val="0"/>
          <w:numId w:val="3"/>
        </w:numPr>
        <w:spacing w:after="60"/>
      </w:pPr>
      <w:r>
        <w:t xml:space="preserve">Final field-level and action-level permission matrix per role/module (Section 5)</w:t>
      </w:r>
    </w:p>
    <w:p>
      <w:pPr>
        <w:pStyle w:val="ListParagraph"/>
        <w:numPr>
          <w:ilvl w:val="0"/>
          <w:numId w:val="3"/>
        </w:numPr>
        <w:spacing w:after="60"/>
      </w:pPr>
      <w:r>
        <w:t xml:space="preserve">Whether basic stock transfer between the 2 outlets is required for Phase 1 (Section 7.2)</w:t>
      </w:r>
    </w:p>
    <w:p>
      <w:pPr>
        <w:pStyle w:val="ListParagraph"/>
        <w:numPr>
          <w:ilvl w:val="0"/>
          <w:numId w:val="3"/>
        </w:numPr>
        <w:spacing w:after="60"/>
      </w:pPr>
      <w:r>
        <w:t xml:space="preserve">Low-stock threshold values per item (Section 7.2)</w:t>
      </w:r>
    </w:p>
    <w:p>
      <w:pPr>
        <w:pStyle w:val="ListParagraph"/>
        <w:numPr>
          <w:ilvl w:val="0"/>
          <w:numId w:val="3"/>
        </w:numPr>
        <w:spacing w:after="60"/>
      </w:pPr>
      <w:r>
        <w:t xml:space="preserve">Whether salary computation/payroll processing is in scope, or storage only (Section 9)</w:t>
      </w:r>
    </w:p>
    <w:p>
      <w:pPr>
        <w:pStyle w:val="ListParagraph"/>
        <w:numPr>
          <w:ilvl w:val="0"/>
          <w:numId w:val="3"/>
        </w:numPr>
        <w:spacing w:after="60"/>
      </w:pPr>
      <w:r>
        <w:t xml:space="preserve">Whether biometric/photo-based attendance is required — currently manual per hardware exclusion (Section 9)</w:t>
      </w:r>
    </w:p>
    <w:p>
      <w:pPr>
        <w:pStyle w:val="ListParagraph"/>
        <w:numPr>
          <w:ilvl w:val="0"/>
          <w:numId w:val="3"/>
        </w:numPr>
        <w:spacing w:after="60"/>
      </w:pPr>
      <w:r>
        <w:t xml:space="preserve">Extent of fraud/abuse control sophistication achievable within 3 weeks (Section 12)</w:t>
      </w:r>
    </w:p>
    <w:p>
      <w:pPr>
        <w:pStyle w:val="ListParagraph"/>
        <w:numPr>
          <w:ilvl w:val="0"/>
          <w:numId w:val="3"/>
        </w:numPr>
        <w:spacing w:after="60"/>
      </w:pPr>
      <w:r>
        <w:t xml:space="preserve">Guest vs identified-customer handling in the Customer CRM (Section 15.7 / FR-CRM-001)</w:t>
      </w:r>
    </w:p>
    <w:p>
      <w:pPr>
        <w:pStyle w:val="ListParagraph"/>
        <w:numPr>
          <w:ilvl w:val="0"/>
          <w:numId w:val="3"/>
        </w:numPr>
        <w:spacing w:after="60"/>
      </w:pPr>
      <w:r>
        <w:t xml:space="preserve">Whether an existing POS system/API exists for sales data ingestion, or manual entry in Phase 1 (Section 13)</w:t>
      </w:r>
    </w:p>
    <w:p>
      <w:pPr>
        <w:pStyle w:val="ListParagraph"/>
        <w:numPr>
          <w:ilvl w:val="0"/>
          <w:numId w:val="3"/>
        </w:numPr>
        <w:spacing w:after="60"/>
      </w:pPr>
      <w:r>
        <w:t xml:space="preserve">Full ER diagram / field-level schema finalization (Section 17)</w:t>
      </w:r>
    </w:p>
    <w:p>
      <w:pPr>
        <w:pStyle w:val="Heading1"/>
        <w:spacing w:after="200" w:before="400"/>
      </w:pPr>
      <w:r>
        <w:t xml:space="preserve">30. Sign-Off</w:t>
      </w:r>
    </w:p>
    <w:p>
      <w:pPr>
        <w:spacing w:after="150"/>
      </w:pPr>
      <w:r>
        <w:t xml:space="preserve">By signing below, both parties confirm agreement with the scope, requirements and terms defined in this Software Requirements Specification, including the Phase 1 scope boundaries, 3-week timeline, and the Scope Management statement in Section 3.1.</w:t>
      </w:r>
    </w:p>
    <w:p>
      <w:pPr>
        <w:spacing w:after="4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600"/>
      </w:tblGrid>
      <w:tr>
        <w:trPr>
          <w:tblHeader/>
        </w:trPr>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
            </w:r>
          </w:p>
        </w:tc>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Bob's Momo (Client)</w:t>
            </w:r>
          </w:p>
        </w:tc>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Wide Angle Media and Technologies</w:t>
            </w:r>
          </w:p>
        </w:tc>
      </w:tr>
      <w:tr>
        <w:tc>
          <w:tcPr>
            <w:tcW w:type="dxa" w:w="1600"/>
            <w:tcMar>
              <w:top w:type="dxa" w:w="60"/>
              <w:left w:type="dxa" w:w="100"/>
              <w:bottom w:type="dxa" w:w="60"/>
              <w:right w:type="dxa" w:w="100"/>
            </w:tcMar>
            <w:vAlign w:val="center"/>
          </w:tcPr>
          <w:p>
            <w:pPr>
              <w:jc w:val="left"/>
            </w:pPr>
            <w:r>
              <w:rPr>
                <w:b w:val="false"/>
                <w:bCs w:val="false"/>
                <w:sz w:val="19"/>
                <w:szCs w:val="19"/>
              </w:rPr>
              <w:t xml:space="preserve">Name</w:t>
            </w:r>
          </w:p>
        </w:tc>
        <w:tc>
          <w:tcPr>
            <w:tcW w:type="dxa" w:w="3600"/>
            <w:tcMar>
              <w:top w:type="dxa" w:w="60"/>
              <w:left w:type="dxa" w:w="100"/>
              <w:bottom w:type="dxa" w:w="60"/>
              <w:right w:type="dxa" w:w="100"/>
            </w:tcMar>
            <w:vAlign w:val="center"/>
          </w:tcPr>
          <w:p>
            <w:pPr>
              <w:jc w:val="left"/>
            </w:pPr>
            <w:r>
              <w:rPr>
                <w:b w:val="false"/>
                <w:bCs w:val="false"/>
                <w:sz w:val="19"/>
                <w:szCs w:val="19"/>
              </w:rPr>
              <w:t xml:space="preserve"/>
            </w:r>
          </w:p>
        </w:tc>
        <w:tc>
          <w:tcPr>
            <w:tcW w:type="dxa" w:w="3600"/>
            <w:tcMar>
              <w:top w:type="dxa" w:w="60"/>
              <w:left w:type="dxa" w:w="100"/>
              <w:bottom w:type="dxa" w:w="60"/>
              <w:right w:type="dxa" w:w="100"/>
            </w:tcMar>
            <w:vAlign w:val="center"/>
          </w:tcPr>
          <w:p>
            <w:pPr>
              <w:jc w:val="left"/>
            </w:pPr>
            <w:r>
              <w:rPr>
                <w:b w:val="false"/>
                <w:bCs w:val="false"/>
                <w:sz w:val="19"/>
                <w:szCs w:val="19"/>
              </w:rPr>
              <w:t xml:space="preserve"/>
            </w:r>
          </w:p>
        </w:tc>
      </w:tr>
      <w:tr>
        <w:tc>
          <w:tcPr>
            <w:tcW w:type="dxa" w:w="1600"/>
            <w:shd w:fill="F2F6FA" w:val="clear"/>
            <w:tcMar>
              <w:top w:type="dxa" w:w="60"/>
              <w:left w:type="dxa" w:w="100"/>
              <w:bottom w:type="dxa" w:w="60"/>
              <w:right w:type="dxa" w:w="100"/>
            </w:tcMar>
            <w:vAlign w:val="center"/>
          </w:tcPr>
          <w:p>
            <w:pPr>
              <w:jc w:val="left"/>
            </w:pPr>
            <w:r>
              <w:rPr>
                <w:b w:val="false"/>
                <w:bCs w:val="false"/>
                <w:sz w:val="19"/>
                <w:szCs w:val="19"/>
              </w:rPr>
              <w:t xml:space="preserve">Designation</w:t>
            </w:r>
          </w:p>
        </w:tc>
        <w:tc>
          <w:tcPr>
            <w:tcW w:type="dxa" w:w="3600"/>
            <w:shd w:fill="F2F6FA" w:val="clear"/>
            <w:tcMar>
              <w:top w:type="dxa" w:w="60"/>
              <w:left w:type="dxa" w:w="100"/>
              <w:bottom w:type="dxa" w:w="60"/>
              <w:right w:type="dxa" w:w="100"/>
            </w:tcMar>
            <w:vAlign w:val="center"/>
          </w:tcPr>
          <w:p>
            <w:pPr>
              <w:jc w:val="left"/>
            </w:pPr>
            <w:r>
              <w:rPr>
                <w:b w:val="false"/>
                <w:bCs w:val="false"/>
                <w:sz w:val="19"/>
                <w:szCs w:val="19"/>
              </w:rPr>
              <w:t xml:space="preserve"/>
            </w:r>
          </w:p>
        </w:tc>
        <w:tc>
          <w:tcPr>
            <w:tcW w:type="dxa" w:w="3600"/>
            <w:shd w:fill="F2F6FA" w:val="clear"/>
            <w:tcMar>
              <w:top w:type="dxa" w:w="60"/>
              <w:left w:type="dxa" w:w="100"/>
              <w:bottom w:type="dxa" w:w="60"/>
              <w:right w:type="dxa" w:w="100"/>
            </w:tcMar>
            <w:vAlign w:val="center"/>
          </w:tcPr>
          <w:p>
            <w:pPr>
              <w:jc w:val="left"/>
            </w:pPr>
            <w:r>
              <w:rPr>
                <w:b w:val="false"/>
                <w:bCs w:val="false"/>
                <w:sz w:val="19"/>
                <w:szCs w:val="19"/>
              </w:rPr>
              <w:t xml:space="preserve"/>
            </w:r>
          </w:p>
        </w:tc>
      </w:tr>
      <w:tr>
        <w:tc>
          <w:tcPr>
            <w:tcW w:type="dxa" w:w="1600"/>
            <w:tcMar>
              <w:top w:type="dxa" w:w="60"/>
              <w:left w:type="dxa" w:w="100"/>
              <w:bottom w:type="dxa" w:w="60"/>
              <w:right w:type="dxa" w:w="100"/>
            </w:tcMar>
            <w:vAlign w:val="center"/>
          </w:tcPr>
          <w:p>
            <w:pPr>
              <w:jc w:val="left"/>
            </w:pPr>
            <w:r>
              <w:rPr>
                <w:b w:val="false"/>
                <w:bCs w:val="false"/>
                <w:sz w:val="19"/>
                <w:szCs w:val="19"/>
              </w:rPr>
              <w:t xml:space="preserve">Signature</w:t>
            </w:r>
          </w:p>
        </w:tc>
        <w:tc>
          <w:tcPr>
            <w:tcW w:type="dxa" w:w="3600"/>
            <w:tcMar>
              <w:top w:type="dxa" w:w="60"/>
              <w:left w:type="dxa" w:w="100"/>
              <w:bottom w:type="dxa" w:w="60"/>
              <w:right w:type="dxa" w:w="100"/>
            </w:tcMar>
            <w:vAlign w:val="center"/>
          </w:tcPr>
          <w:p>
            <w:pPr>
              <w:jc w:val="left"/>
            </w:pPr>
            <w:r>
              <w:rPr>
                <w:b w:val="false"/>
                <w:bCs w:val="false"/>
                <w:sz w:val="19"/>
                <w:szCs w:val="19"/>
              </w:rPr>
              <w:t xml:space="preserve"/>
            </w:r>
          </w:p>
        </w:tc>
        <w:tc>
          <w:tcPr>
            <w:tcW w:type="dxa" w:w="3600"/>
            <w:tcMar>
              <w:top w:type="dxa" w:w="60"/>
              <w:left w:type="dxa" w:w="100"/>
              <w:bottom w:type="dxa" w:w="60"/>
              <w:right w:type="dxa" w:w="100"/>
            </w:tcMar>
            <w:vAlign w:val="center"/>
          </w:tcPr>
          <w:p>
            <w:pPr>
              <w:jc w:val="left"/>
            </w:pPr>
            <w:r>
              <w:rPr>
                <w:b w:val="false"/>
                <w:bCs w:val="false"/>
                <w:sz w:val="19"/>
                <w:szCs w:val="19"/>
              </w:rPr>
              <w:t xml:space="preserve"/>
            </w:r>
          </w:p>
        </w:tc>
      </w:tr>
      <w:tr>
        <w:tc>
          <w:tcPr>
            <w:tcW w:type="dxa" w:w="1600"/>
            <w:shd w:fill="F2F6FA" w:val="clear"/>
            <w:tcMar>
              <w:top w:type="dxa" w:w="60"/>
              <w:left w:type="dxa" w:w="100"/>
              <w:bottom w:type="dxa" w:w="60"/>
              <w:right w:type="dxa" w:w="100"/>
            </w:tcMar>
            <w:vAlign w:val="center"/>
          </w:tcPr>
          <w:p>
            <w:pPr>
              <w:jc w:val="left"/>
            </w:pPr>
            <w:r>
              <w:rPr>
                <w:b w:val="false"/>
                <w:bCs w:val="false"/>
                <w:sz w:val="19"/>
                <w:szCs w:val="19"/>
              </w:rPr>
              <w:t xml:space="preserve">Date</w:t>
            </w:r>
          </w:p>
        </w:tc>
        <w:tc>
          <w:tcPr>
            <w:tcW w:type="dxa" w:w="3600"/>
            <w:shd w:fill="F2F6FA" w:val="clear"/>
            <w:tcMar>
              <w:top w:type="dxa" w:w="60"/>
              <w:left w:type="dxa" w:w="100"/>
              <w:bottom w:type="dxa" w:w="60"/>
              <w:right w:type="dxa" w:w="100"/>
            </w:tcMar>
            <w:vAlign w:val="center"/>
          </w:tcPr>
          <w:p>
            <w:pPr>
              <w:jc w:val="left"/>
            </w:pPr>
            <w:r>
              <w:rPr>
                <w:b w:val="false"/>
                <w:bCs w:val="false"/>
                <w:sz w:val="19"/>
                <w:szCs w:val="19"/>
              </w:rPr>
              <w:t xml:space="preserve"/>
            </w:r>
          </w:p>
        </w:tc>
        <w:tc>
          <w:tcPr>
            <w:tcW w:type="dxa" w:w="3600"/>
            <w:shd w:fill="F2F6FA" w:val="clear"/>
            <w:tcMar>
              <w:top w:type="dxa" w:w="60"/>
              <w:left w:type="dxa" w:w="100"/>
              <w:bottom w:type="dxa" w:w="60"/>
              <w:right w:type="dxa" w:w="100"/>
            </w:tcMar>
            <w:vAlign w:val="center"/>
          </w:tcPr>
          <w:p>
            <w:pPr>
              <w:jc w:val="left"/>
            </w:pPr>
            <w:r>
              <w:rPr>
                <w:b w:val="false"/>
                <w:bCs w:val="false"/>
                <w:sz w:val="19"/>
                <w:szCs w:val="19"/>
              </w:rPr>
              <w:t xml:space="preserve"/>
            </w:r>
          </w:p>
        </w:tc>
      </w:tr>
    </w:tbl>
    <w:p>
      <w:r>
        <w:br w:type="page"/>
      </w:r>
    </w:p>
    <w:p>
      <w:pPr>
        <w:jc w:val="center"/>
      </w:pPr>
      <w:r>
        <w:rPr>
          <w:b/>
          <w:color w:val="BE2323"/>
          <w:sz w:val="36"/>
        </w:rPr>
        <w:t>SRS AMENDMENT — ATTENDANCE &amp; LEAVE MANAGEMENT</w:t>
      </w:r>
    </w:p>
    <w:p>
      <w:pPr>
        <w:jc w:val="center"/>
      </w:pPr>
      <w:r>
        <w:rPr>
          <w:b/>
          <w:sz w:val="26"/>
        </w:rPr>
        <w:t>Bob's Momo ERP &amp; CRM</w:t>
      </w:r>
    </w:p>
    <w:p>
      <w:pPr>
        <w:jc w:val="center"/>
      </w:pPr>
      <w:r>
        <w:t>Amendment Version 1.1 | 26 October 2026 | Applies to SRS Version 1.0 dated 16 August 2026</w:t>
      </w:r>
    </w:p>
    <w:p>
      <w:pPr>
        <w:spacing w:before="240" w:after="100"/>
      </w:pPr>
      <w:r>
        <w:rPr>
          <w:rFonts w:ascii="Arial" w:hAnsi="Arial"/>
          <w:b/>
          <w:color w:val="BE2323"/>
          <w:sz w:val="28"/>
        </w:rPr>
        <w:t>Amendment Control and Preservation Statement</w:t>
      </w:r>
    </w:p>
    <w:p>
      <w:pPr>
        <w:spacing w:after="100"/>
      </w:pPr>
      <w:r>
        <w:t>This amendment supplements the original Bob's Momo ERP &amp; CRM Software Requirements Specification (Version 1.0, dated 16 August 2026). The original SRS content is retained before this amendment and is not intentionally rewritten or removed. This amendment clarifies and extends attendance and leave requirements agreed after the original release. Where this amendment explicitly defines a newer attendance or leave rule, that rule supersedes the corresponding open question or conflicting assumption in Version 1.0. All unrelated requirements, modules, scope boundaries, technology choices, responsibilities, costs, and acceptance conditions remain as stated in the original SRS.</w:t>
      </w:r>
    </w:p>
    <w:p>
      <w:pPr>
        <w:spacing w:before="240" w:after="100"/>
      </w:pPr>
      <w:r>
        <w:rPr>
          <w:rFonts w:ascii="Arial" w:hAnsi="Arial"/>
          <w:b/>
          <w:color w:val="BE2323"/>
          <w:sz w:val="28"/>
        </w:rPr>
        <w:t>A1. Purpose and Scope</w:t>
      </w:r>
    </w:p>
    <w:p>
      <w:pPr>
        <w:spacing w:after="100"/>
      </w:pPr>
      <w:r>
        <w:t>This amendment formalizes employee self-service attendance with outlet geofencing, selfie evidence, manager verification, a rolling 365-day attendance history, attendance analytics, and manager-controlled leave decisions. It refines existing Workforce Management scope in Sections 6.2 and 9 and FR-EMP-001 through FR-EMP-004. It does not introduce a native mobile application or external attendance hardware.</w:t>
      </w:r>
    </w:p>
    <w:p>
      <w:pPr>
        <w:spacing w:before="240" w:after="100"/>
      </w:pPr>
      <w:r>
        <w:rPr>
          <w:rFonts w:ascii="Arial" w:hAnsi="Arial"/>
          <w:b/>
          <w:color w:val="BE2323"/>
          <w:sz w:val="28"/>
        </w:rPr>
        <w:t>A2. Confirmed Policy Decisions</w:t>
      </w:r>
    </w:p>
    <w:tbl>
      <w:tblPr>
        <w:tblW w:type="auto" w:w="0"/>
        <w:jc w:val="center"/>
        <w:tblLook w:firstColumn="1" w:firstRow="1" w:lastColumn="0" w:lastRow="0" w:noHBand="0" w:noVBand="1" w:val="04A0"/>
      </w:tblPr>
      <w:tblGrid>
        <w:gridCol w:w="4873"/>
        <w:gridCol w:w="4873"/>
      </w:tblGrid>
      <w:tr>
        <w:tc>
          <w:tcPr>
            <w:tcW w:type="dxa" w:w="4873"/>
            <w:shd w:fill="FCE8E6"/>
          </w:tcPr>
          <w:p>
            <w:r>
              <w:rPr>
                <w:b/>
                <w:sz w:val="18"/>
              </w:rPr>
              <w:t>Decision</w:t>
            </w:r>
          </w:p>
        </w:tc>
        <w:tc>
          <w:tcPr>
            <w:tcW w:type="dxa" w:w="4873"/>
            <w:shd w:fill="FCE8E6"/>
          </w:tcPr>
          <w:p>
            <w:r>
              <w:rPr>
                <w:b/>
                <w:sz w:val="18"/>
              </w:rPr>
              <w:t>Confirmed requirement</w:t>
            </w:r>
          </w:p>
        </w:tc>
      </w:tr>
      <w:tr>
        <w:tc>
          <w:tcPr>
            <w:tcW w:type="dxa" w:w="4873"/>
            <w:vAlign w:val="center"/>
          </w:tcPr>
          <w:p>
            <w:pPr>
              <w:spacing w:after="40"/>
            </w:pPr>
            <w:r>
              <w:rPr>
                <w:sz w:val="18"/>
              </w:rPr>
              <w:t>Geofence</w:t>
            </w:r>
          </w:p>
        </w:tc>
        <w:tc>
          <w:tcPr>
            <w:tcW w:type="dxa" w:w="4873"/>
            <w:vAlign w:val="center"/>
          </w:tcPr>
          <w:p>
            <w:pPr>
              <w:spacing w:after="40"/>
            </w:pPr>
            <w:r>
              <w:rPr>
                <w:sz w:val="18"/>
              </w:rPr>
              <w:t>150 metres from the employee's assigned outlet location. The server validates distance using configured outlet coordinates and submitted location evidence.</w:t>
            </w:r>
          </w:p>
        </w:tc>
      </w:tr>
      <w:tr>
        <w:tc>
          <w:tcPr>
            <w:tcW w:type="dxa" w:w="4873"/>
            <w:vAlign w:val="center"/>
          </w:tcPr>
          <w:p>
            <w:pPr>
              <w:spacing w:after="40"/>
            </w:pPr>
            <w:r>
              <w:rPr>
                <w:sz w:val="18"/>
              </w:rPr>
              <w:t>Verification</w:t>
            </w:r>
          </w:p>
        </w:tc>
        <w:tc>
          <w:tcPr>
            <w:tcW w:type="dxa" w:w="4873"/>
            <w:vAlign w:val="center"/>
          </w:tcPr>
          <w:p>
            <w:pPr>
              <w:spacing w:after="40"/>
            </w:pPr>
            <w:r>
              <w:rPr>
                <w:sz w:val="18"/>
              </w:rPr>
              <w:t>The assigned Store Manager reviews and verifies or rejects submissions within their authorized outlet scope.</w:t>
            </w:r>
          </w:p>
        </w:tc>
      </w:tr>
      <w:tr>
        <w:tc>
          <w:tcPr>
            <w:tcW w:type="dxa" w:w="4873"/>
            <w:vAlign w:val="center"/>
          </w:tcPr>
          <w:p>
            <w:pPr>
              <w:spacing w:after="40"/>
            </w:pPr>
            <w:r>
              <w:rPr>
                <w:sz w:val="18"/>
              </w:rPr>
              <w:t>Owner oversight</w:t>
            </w:r>
          </w:p>
        </w:tc>
        <w:tc>
          <w:tcPr>
            <w:tcW w:type="dxa" w:w="4873"/>
            <w:vAlign w:val="center"/>
          </w:tcPr>
          <w:p>
            <w:pPr>
              <w:spacing w:after="40"/>
            </w:pPr>
            <w:r>
              <w:rPr>
                <w:sz w:val="18"/>
              </w:rPr>
              <w:t>The Owner retains cross-outlet oversight under existing RBAC. Any override must be explicitly authorized and audited; it does not replace manager verification by default.</w:t>
            </w:r>
          </w:p>
        </w:tc>
      </w:tr>
      <w:tr>
        <w:tc>
          <w:tcPr>
            <w:tcW w:type="dxa" w:w="4873"/>
            <w:vAlign w:val="center"/>
          </w:tcPr>
          <w:p>
            <w:pPr>
              <w:spacing w:after="40"/>
            </w:pPr>
            <w:r>
              <w:rPr>
                <w:sz w:val="18"/>
              </w:rPr>
              <w:t>Approved leave</w:t>
            </w:r>
          </w:p>
        </w:tc>
        <w:tc>
          <w:tcPr>
            <w:tcW w:type="dxa" w:w="4873"/>
            <w:vAlign w:val="center"/>
          </w:tcPr>
          <w:p>
            <w:pPr>
              <w:spacing w:after="40"/>
            </w:pPr>
            <w:r>
              <w:rPr>
                <w:sz w:val="18"/>
              </w:rPr>
              <w:t>Approved leave on scheduled working days is excluded from eligible working days when calculating attendance percentage.</w:t>
            </w:r>
          </w:p>
        </w:tc>
      </w:tr>
      <w:tr>
        <w:tc>
          <w:tcPr>
            <w:tcW w:type="dxa" w:w="4873"/>
            <w:vAlign w:val="center"/>
          </w:tcPr>
          <w:p>
            <w:pPr>
              <w:spacing w:after="40"/>
            </w:pPr>
            <w:r>
              <w:rPr>
                <w:sz w:val="18"/>
              </w:rPr>
              <w:t>History</w:t>
            </w:r>
          </w:p>
        </w:tc>
        <w:tc>
          <w:tcPr>
            <w:tcW w:type="dxa" w:w="4873"/>
            <w:vAlign w:val="center"/>
          </w:tcPr>
          <w:p>
            <w:pPr>
              <w:spacing w:after="40"/>
            </w:pPr>
            <w:r>
              <w:rPr>
                <w:sz w:val="18"/>
              </w:rPr>
              <w:t>Rolling 365 calendar days: current business date plus the previous 364 days, using the applicable outlet timezone.</w:t>
            </w:r>
          </w:p>
        </w:tc>
      </w:tr>
      <w:tr>
        <w:tc>
          <w:tcPr>
            <w:tcW w:type="dxa" w:w="4873"/>
            <w:vAlign w:val="center"/>
          </w:tcPr>
          <w:p>
            <w:pPr>
              <w:spacing w:after="40"/>
            </w:pPr>
            <w:r>
              <w:rPr>
                <w:sz w:val="18"/>
              </w:rPr>
              <w:t>Rejected attendance</w:t>
            </w:r>
          </w:p>
        </w:tc>
        <w:tc>
          <w:tcPr>
            <w:tcW w:type="dxa" w:w="4873"/>
            <w:vAlign w:val="center"/>
          </w:tcPr>
          <w:p>
            <w:pPr>
              <w:spacing w:after="40"/>
            </w:pPr>
            <w:r>
              <w:rPr>
                <w:sz w:val="18"/>
              </w:rPr>
              <w:t>Employees cannot reinstate rejected attendance themselves. Corrections/resubmissions require manager-controlled review and a recorded decision.</w:t>
            </w:r>
          </w:p>
        </w:tc>
      </w:tr>
      <w:tr>
        <w:tc>
          <w:tcPr>
            <w:tcW w:type="dxa" w:w="4873"/>
            <w:vAlign w:val="center"/>
          </w:tcPr>
          <w:p>
            <w:pPr>
              <w:spacing w:after="40"/>
            </w:pPr>
            <w:r>
              <w:rPr>
                <w:sz w:val="18"/>
              </w:rPr>
              <w:t>Hardware</w:t>
            </w:r>
          </w:p>
        </w:tc>
        <w:tc>
          <w:tcPr>
            <w:tcW w:type="dxa" w:w="4873"/>
            <w:vAlign w:val="center"/>
          </w:tcPr>
          <w:p>
            <w:pPr>
              <w:spacing w:after="40"/>
            </w:pPr>
            <w:r>
              <w:rPr>
                <w:sz w:val="18"/>
              </w:rPr>
              <w:t>No biometric device, fingerprint scanner, attendance terminal, or other external hardware. Use responsive web pages.</w:t>
            </w:r>
          </w:p>
        </w:tc>
      </w:tr>
      <w:tr>
        <w:tc>
          <w:tcPr>
            <w:tcW w:type="dxa" w:w="4873"/>
            <w:vAlign w:val="center"/>
          </w:tcPr>
          <w:p>
            <w:pPr>
              <w:spacing w:after="40"/>
            </w:pPr>
            <w:r>
              <w:rPr>
                <w:sz w:val="18"/>
              </w:rPr>
              <w:t>Authentication</w:t>
            </w:r>
          </w:p>
        </w:tc>
        <w:tc>
          <w:tcPr>
            <w:tcW w:type="dxa" w:w="4873"/>
            <w:vAlign w:val="center"/>
          </w:tcPr>
          <w:p>
            <w:pPr>
              <w:spacing w:after="40"/>
            </w:pPr>
            <w:r>
              <w:rPr>
                <w:sz w:val="18"/>
              </w:rPr>
              <w:t>Reuse existing custom username/password authentication and RBAC. Passwords must be securely hashed and never stored/shared in plaintext.</w:t>
            </w:r>
          </w:p>
        </w:tc>
      </w:tr>
    </w:tbl>
    <w:p/>
    <w:p>
      <w:pPr>
        <w:spacing w:before="240" w:after="100"/>
      </w:pPr>
      <w:r>
        <w:rPr>
          <w:rFonts w:ascii="Arial" w:hAnsi="Arial"/>
          <w:b/>
          <w:color w:val="BE2323"/>
          <w:sz w:val="28"/>
        </w:rPr>
        <w:t>A3. Roles and Permissions</w:t>
      </w:r>
    </w:p>
    <w:tbl>
      <w:tblPr>
        <w:tblW w:type="auto" w:w="0"/>
        <w:jc w:val="center"/>
        <w:tblLook w:firstColumn="1" w:firstRow="1" w:lastColumn="0" w:lastRow="0" w:noHBand="0" w:noVBand="1" w:val="04A0"/>
      </w:tblPr>
      <w:tblGrid>
        <w:gridCol w:w="3249"/>
        <w:gridCol w:w="3249"/>
        <w:gridCol w:w="3249"/>
      </w:tblGrid>
      <w:tr>
        <w:tc>
          <w:tcPr>
            <w:tcW w:type="dxa" w:w="3249"/>
            <w:shd w:fill="FCE8E6"/>
          </w:tcPr>
          <w:p>
            <w:r>
              <w:rPr>
                <w:b/>
                <w:sz w:val="18"/>
              </w:rPr>
              <w:t>Role</w:t>
            </w:r>
          </w:p>
        </w:tc>
        <w:tc>
          <w:tcPr>
            <w:tcW w:type="dxa" w:w="3249"/>
            <w:shd w:fill="FCE8E6"/>
          </w:tcPr>
          <w:p>
            <w:r>
              <w:rPr>
                <w:b/>
                <w:sz w:val="18"/>
              </w:rPr>
              <w:t>Attendance permissions</w:t>
            </w:r>
          </w:p>
        </w:tc>
        <w:tc>
          <w:tcPr>
            <w:tcW w:type="dxa" w:w="3249"/>
            <w:shd w:fill="FCE8E6"/>
          </w:tcPr>
          <w:p>
            <w:r>
              <w:rPr>
                <w:b/>
                <w:sz w:val="18"/>
              </w:rPr>
              <w:t>Leave permissions</w:t>
            </w:r>
          </w:p>
        </w:tc>
      </w:tr>
      <w:tr>
        <w:tc>
          <w:tcPr>
            <w:tcW w:type="dxa" w:w="3249"/>
            <w:vAlign w:val="center"/>
          </w:tcPr>
          <w:p>
            <w:pPr>
              <w:spacing w:after="40"/>
            </w:pPr>
            <w:r>
              <w:rPr>
                <w:sz w:val="18"/>
              </w:rPr>
              <w:t>Employee / staff</w:t>
            </w:r>
          </w:p>
        </w:tc>
        <w:tc>
          <w:tcPr>
            <w:tcW w:type="dxa" w:w="3249"/>
            <w:vAlign w:val="center"/>
          </w:tcPr>
          <w:p>
            <w:pPr>
              <w:spacing w:after="40"/>
            </w:pPr>
            <w:r>
              <w:rPr>
                <w:sz w:val="18"/>
              </w:rPr>
              <w:t>Submit own attendance and view own status/history; cannot verify or reinstate own submissions.</w:t>
            </w:r>
          </w:p>
        </w:tc>
        <w:tc>
          <w:tcPr>
            <w:tcW w:type="dxa" w:w="3249"/>
            <w:vAlign w:val="center"/>
          </w:tcPr>
          <w:p>
            <w:pPr>
              <w:spacing w:after="40"/>
            </w:pPr>
            <w:r>
              <w:rPr>
                <w:sz w:val="18"/>
              </w:rPr>
              <w:t>Submit leave requests and view own requests/decisions.</w:t>
            </w:r>
          </w:p>
        </w:tc>
      </w:tr>
      <w:tr>
        <w:tc>
          <w:tcPr>
            <w:tcW w:type="dxa" w:w="3249"/>
            <w:vAlign w:val="center"/>
          </w:tcPr>
          <w:p>
            <w:pPr>
              <w:spacing w:after="40"/>
            </w:pPr>
            <w:r>
              <w:rPr>
                <w:sz w:val="18"/>
              </w:rPr>
              <w:t>Store Manager</w:t>
            </w:r>
          </w:p>
        </w:tc>
        <w:tc>
          <w:tcPr>
            <w:tcW w:type="dxa" w:w="3249"/>
            <w:vAlign w:val="center"/>
          </w:tcPr>
          <w:p>
            <w:pPr>
              <w:spacing w:after="40"/>
            </w:pPr>
            <w:r>
              <w:rPr>
                <w:sz w:val="18"/>
              </w:rPr>
              <w:t>View assigned-outlet attendance; verify/reject; request correction or perform authorized corrections with reason and audit trail.</w:t>
            </w:r>
          </w:p>
        </w:tc>
        <w:tc>
          <w:tcPr>
            <w:tcW w:type="dxa" w:w="3249"/>
            <w:vAlign w:val="center"/>
          </w:tcPr>
          <w:p>
            <w:pPr>
              <w:spacing w:after="40"/>
            </w:pPr>
            <w:r>
              <w:rPr>
                <w:sz w:val="18"/>
              </w:rPr>
              <w:t>Approve/reject within authorized outlet scope.</w:t>
            </w:r>
          </w:p>
        </w:tc>
      </w:tr>
      <w:tr>
        <w:tc>
          <w:tcPr>
            <w:tcW w:type="dxa" w:w="3249"/>
            <w:vAlign w:val="center"/>
          </w:tcPr>
          <w:p>
            <w:pPr>
              <w:spacing w:after="40"/>
            </w:pPr>
            <w:r>
              <w:rPr>
                <w:sz w:val="18"/>
              </w:rPr>
              <w:t>HR / Accounts</w:t>
            </w:r>
          </w:p>
        </w:tc>
        <w:tc>
          <w:tcPr>
            <w:tcW w:type="dxa" w:w="3249"/>
            <w:vAlign w:val="center"/>
          </w:tcPr>
          <w:p>
            <w:pPr>
              <w:spacing w:after="40"/>
            </w:pPr>
            <w:r>
              <w:rPr>
                <w:sz w:val="18"/>
              </w:rPr>
              <w:t>View/manage employee attendance history only within existing permissions.</w:t>
            </w:r>
          </w:p>
        </w:tc>
        <w:tc>
          <w:tcPr>
            <w:tcW w:type="dxa" w:w="3249"/>
            <w:vAlign w:val="center"/>
          </w:tcPr>
          <w:p>
            <w:pPr>
              <w:spacing w:after="40"/>
            </w:pPr>
            <w:r>
              <w:rPr>
                <w:sz w:val="18"/>
              </w:rPr>
              <w:t>Access leave history and maintain records as allowed by RBAC.</w:t>
            </w:r>
          </w:p>
        </w:tc>
      </w:tr>
      <w:tr>
        <w:tc>
          <w:tcPr>
            <w:tcW w:type="dxa" w:w="3249"/>
            <w:vAlign w:val="center"/>
          </w:tcPr>
          <w:p>
            <w:pPr>
              <w:spacing w:after="40"/>
            </w:pPr>
            <w:r>
              <w:rPr>
                <w:sz w:val="18"/>
              </w:rPr>
              <w:t>Owner</w:t>
            </w:r>
          </w:p>
        </w:tc>
        <w:tc>
          <w:tcPr>
            <w:tcW w:type="dxa" w:w="3249"/>
            <w:vAlign w:val="center"/>
          </w:tcPr>
          <w:p>
            <w:pPr>
              <w:spacing w:after="40"/>
            </w:pPr>
            <w:r>
              <w:rPr>
                <w:sz w:val="18"/>
              </w:rPr>
              <w:t>Cross-outlet oversight and reporting under existing permissions; any override must be authorized and audited.</w:t>
            </w:r>
          </w:p>
        </w:tc>
        <w:tc>
          <w:tcPr>
            <w:tcW w:type="dxa" w:w="3249"/>
            <w:vAlign w:val="center"/>
          </w:tcPr>
          <w:p>
            <w:pPr>
              <w:spacing w:after="40"/>
            </w:pPr>
            <w:r>
              <w:rPr>
                <w:sz w:val="18"/>
              </w:rPr>
              <w:t>Cross-outlet oversight/decisions only where permitted by RBAC.</w:t>
            </w:r>
          </w:p>
        </w:tc>
      </w:tr>
      <w:tr>
        <w:tc>
          <w:tcPr>
            <w:tcW w:type="dxa" w:w="3249"/>
            <w:vAlign w:val="center"/>
          </w:tcPr>
          <w:p>
            <w:pPr>
              <w:spacing w:after="40"/>
            </w:pPr>
            <w:r>
              <w:rPr>
                <w:sz w:val="18"/>
              </w:rPr>
              <w:t>Other roles</w:t>
            </w:r>
          </w:p>
        </w:tc>
        <w:tc>
          <w:tcPr>
            <w:tcW w:type="dxa" w:w="3249"/>
            <w:vAlign w:val="center"/>
          </w:tcPr>
          <w:p>
            <w:pPr>
              <w:spacing w:after="40"/>
            </w:pPr>
            <w:r>
              <w:rPr>
                <w:sz w:val="18"/>
              </w:rPr>
              <w:t>Self-attendance where applicable; no manager verification access by default.</w:t>
            </w:r>
          </w:p>
        </w:tc>
        <w:tc>
          <w:tcPr>
            <w:tcW w:type="dxa" w:w="3249"/>
            <w:vAlign w:val="center"/>
          </w:tcPr>
          <w:p>
            <w:pPr>
              <w:spacing w:after="40"/>
            </w:pPr>
            <w:r>
              <w:rPr>
                <w:sz w:val="18"/>
              </w:rPr>
              <w:t>No approval permission unless explicitly granted.</w:t>
            </w:r>
          </w:p>
        </w:tc>
      </w:tr>
    </w:tbl>
    <w:p/>
    <w:p>
      <w:pPr>
        <w:spacing w:after="100"/>
      </w:pPr>
      <w:r>
        <w:t>Authorization must be enforced in the API as well as the UI. Derive the acting user from the authenticated session/token; do not trust client-supplied employee IDs, outlet IDs, role names, distances, timestamps, or verification states. Store Managers must not access records outside their authorized outlet scope.</w:t>
      </w:r>
    </w:p>
    <w:p>
      <w:pPr>
        <w:spacing w:before="240" w:after="100"/>
      </w:pPr>
      <w:r>
        <w:rPr>
          <w:rFonts w:ascii="Arial" w:hAnsi="Arial"/>
          <w:b/>
          <w:color w:val="BE2323"/>
          <w:sz w:val="28"/>
        </w:rPr>
        <w:t>A4. Employee Routes and User Experience</w:t>
      </w:r>
    </w:p>
    <w:p>
      <w:pPr>
        <w:spacing w:after="100"/>
      </w:pPr>
      <w:r>
        <w:t>The routes below are proposals for planning, not claims that they already exist. Inspect and reuse current route conventions.</w:t>
      </w:r>
    </w:p>
    <w:tbl>
      <w:tblPr>
        <w:tblW w:type="auto" w:w="0"/>
        <w:jc w:val="center"/>
        <w:tblLook w:firstColumn="1" w:firstRow="1" w:lastColumn="0" w:lastRow="0" w:noHBand="0" w:noVBand="1" w:val="04A0"/>
      </w:tblPr>
      <w:tblGrid>
        <w:gridCol w:w="3249"/>
        <w:gridCol w:w="3249"/>
        <w:gridCol w:w="3249"/>
      </w:tblGrid>
      <w:tr>
        <w:tc>
          <w:tcPr>
            <w:tcW w:type="dxa" w:w="3249"/>
            <w:shd w:fill="FCE8E6"/>
          </w:tcPr>
          <w:p>
            <w:r>
              <w:rPr>
                <w:b/>
                <w:sz w:val="18"/>
              </w:rPr>
              <w:t>Proposed route</w:t>
            </w:r>
          </w:p>
        </w:tc>
        <w:tc>
          <w:tcPr>
            <w:tcW w:type="dxa" w:w="3249"/>
            <w:shd w:fill="FCE8E6"/>
          </w:tcPr>
          <w:p>
            <w:r>
              <w:rPr>
                <w:b/>
                <w:sz w:val="18"/>
              </w:rPr>
              <w:t>Audience</w:t>
            </w:r>
          </w:p>
        </w:tc>
        <w:tc>
          <w:tcPr>
            <w:tcW w:type="dxa" w:w="3249"/>
            <w:shd w:fill="FCE8E6"/>
          </w:tcPr>
          <w:p>
            <w:r>
              <w:rPr>
                <w:b/>
                <w:sz w:val="18"/>
              </w:rPr>
              <w:t>Purpose</w:t>
            </w:r>
          </w:p>
        </w:tc>
      </w:tr>
      <w:tr>
        <w:tc>
          <w:tcPr>
            <w:tcW w:type="dxa" w:w="3249"/>
            <w:vAlign w:val="center"/>
          </w:tcPr>
          <w:p>
            <w:pPr>
              <w:spacing w:after="40"/>
            </w:pPr>
            <w:r>
              <w:rPr>
                <w:sz w:val="18"/>
              </w:rPr>
              <w:t>/employee/login</w:t>
            </w:r>
          </w:p>
        </w:tc>
        <w:tc>
          <w:tcPr>
            <w:tcW w:type="dxa" w:w="3249"/>
            <w:vAlign w:val="center"/>
          </w:tcPr>
          <w:p>
            <w:pPr>
              <w:spacing w:after="40"/>
            </w:pPr>
            <w:r>
              <w:rPr>
                <w:sz w:val="18"/>
              </w:rPr>
              <w:t>Employee</w:t>
            </w:r>
          </w:p>
        </w:tc>
        <w:tc>
          <w:tcPr>
            <w:tcW w:type="dxa" w:w="3249"/>
            <w:vAlign w:val="center"/>
          </w:tcPr>
          <w:p>
            <w:pPr>
              <w:spacing w:after="40"/>
            </w:pPr>
            <w:r>
              <w:rPr>
                <w:sz w:val="18"/>
              </w:rPr>
              <w:t>Credential-based login.</w:t>
            </w:r>
          </w:p>
        </w:tc>
      </w:tr>
      <w:tr>
        <w:tc>
          <w:tcPr>
            <w:tcW w:type="dxa" w:w="3249"/>
            <w:vAlign w:val="center"/>
          </w:tcPr>
          <w:p>
            <w:pPr>
              <w:spacing w:after="40"/>
            </w:pPr>
            <w:r>
              <w:rPr>
                <w:sz w:val="18"/>
              </w:rPr>
              <w:t>/employee/attendance</w:t>
            </w:r>
          </w:p>
        </w:tc>
        <w:tc>
          <w:tcPr>
            <w:tcW w:type="dxa" w:w="3249"/>
            <w:vAlign w:val="center"/>
          </w:tcPr>
          <w:p>
            <w:pPr>
              <w:spacing w:after="40"/>
            </w:pPr>
            <w:r>
              <w:rPr>
                <w:sz w:val="18"/>
              </w:rPr>
              <w:t>Authenticated employee</w:t>
            </w:r>
          </w:p>
        </w:tc>
        <w:tc>
          <w:tcPr>
            <w:tcW w:type="dxa" w:w="3249"/>
            <w:vAlign w:val="center"/>
          </w:tcPr>
          <w:p>
            <w:pPr>
              <w:spacing w:after="40"/>
            </w:pPr>
            <w:r>
              <w:rPr>
                <w:sz w:val="18"/>
              </w:rPr>
              <w:t>Today's attendance, location check, selfie, submission state and punch actions.</w:t>
            </w:r>
          </w:p>
        </w:tc>
      </w:tr>
      <w:tr>
        <w:tc>
          <w:tcPr>
            <w:tcW w:type="dxa" w:w="3249"/>
            <w:vAlign w:val="center"/>
          </w:tcPr>
          <w:p>
            <w:pPr>
              <w:spacing w:after="40"/>
            </w:pPr>
            <w:r>
              <w:rPr>
                <w:sz w:val="18"/>
              </w:rPr>
              <w:t>/employee/history</w:t>
            </w:r>
          </w:p>
        </w:tc>
        <w:tc>
          <w:tcPr>
            <w:tcW w:type="dxa" w:w="3249"/>
            <w:vAlign w:val="center"/>
          </w:tcPr>
          <w:p>
            <w:pPr>
              <w:spacing w:after="40"/>
            </w:pPr>
            <w:r>
              <w:rPr>
                <w:sz w:val="18"/>
              </w:rPr>
              <w:t>Authenticated employee</w:t>
            </w:r>
          </w:p>
        </w:tc>
        <w:tc>
          <w:tcPr>
            <w:tcW w:type="dxa" w:w="3249"/>
            <w:vAlign w:val="center"/>
          </w:tcPr>
          <w:p>
            <w:pPr>
              <w:spacing w:after="40"/>
            </w:pPr>
            <w:r>
              <w:rPr>
                <w:sz w:val="18"/>
              </w:rPr>
              <w:t>Personal rolling 365-day attendance history and summary.</w:t>
            </w:r>
          </w:p>
        </w:tc>
      </w:tr>
      <w:tr>
        <w:tc>
          <w:tcPr>
            <w:tcW w:type="dxa" w:w="3249"/>
            <w:vAlign w:val="center"/>
          </w:tcPr>
          <w:p>
            <w:pPr>
              <w:spacing w:after="40"/>
            </w:pPr>
            <w:r>
              <w:rPr>
                <w:sz w:val="18"/>
              </w:rPr>
              <w:t>/employee/leave</w:t>
            </w:r>
          </w:p>
        </w:tc>
        <w:tc>
          <w:tcPr>
            <w:tcW w:type="dxa" w:w="3249"/>
            <w:vAlign w:val="center"/>
          </w:tcPr>
          <w:p>
            <w:pPr>
              <w:spacing w:after="40"/>
            </w:pPr>
            <w:r>
              <w:rPr>
                <w:sz w:val="18"/>
              </w:rPr>
              <w:t>Authenticated employee</w:t>
            </w:r>
          </w:p>
        </w:tc>
        <w:tc>
          <w:tcPr>
            <w:tcW w:type="dxa" w:w="3249"/>
            <w:vAlign w:val="center"/>
          </w:tcPr>
          <w:p>
            <w:pPr>
              <w:spacing w:after="40"/>
            </w:pPr>
            <w:r>
              <w:rPr>
                <w:sz w:val="18"/>
              </w:rPr>
              <w:t>Submit leave requests and view decisions/history.</w:t>
            </w:r>
          </w:p>
        </w:tc>
      </w:tr>
      <w:tr>
        <w:tc>
          <w:tcPr>
            <w:tcW w:type="dxa" w:w="3249"/>
            <w:vAlign w:val="center"/>
          </w:tcPr>
          <w:p>
            <w:pPr>
              <w:spacing w:after="40"/>
            </w:pPr>
            <w:r>
              <w:rPr>
                <w:sz w:val="18"/>
              </w:rPr>
              <w:t>/workforce/attendance</w:t>
            </w:r>
          </w:p>
        </w:tc>
        <w:tc>
          <w:tcPr>
            <w:tcW w:type="dxa" w:w="3249"/>
            <w:vAlign w:val="center"/>
          </w:tcPr>
          <w:p>
            <w:pPr>
              <w:spacing w:after="40"/>
            </w:pPr>
            <w:r>
              <w:rPr>
                <w:sz w:val="18"/>
              </w:rPr>
              <w:t>Authorized manager</w:t>
            </w:r>
          </w:p>
        </w:tc>
        <w:tc>
          <w:tcPr>
            <w:tcW w:type="dxa" w:w="3249"/>
            <w:vAlign w:val="center"/>
          </w:tcPr>
          <w:p>
            <w:pPr>
              <w:spacing w:after="40"/>
            </w:pPr>
            <w:r>
              <w:rPr>
                <w:sz w:val="18"/>
              </w:rPr>
              <w:t>Today's attendance queue and verification.</w:t>
            </w:r>
          </w:p>
        </w:tc>
      </w:tr>
      <w:tr>
        <w:tc>
          <w:tcPr>
            <w:tcW w:type="dxa" w:w="3249"/>
            <w:vAlign w:val="center"/>
          </w:tcPr>
          <w:p>
            <w:pPr>
              <w:spacing w:after="40"/>
            </w:pPr>
            <w:r>
              <w:rPr>
                <w:sz w:val="18"/>
              </w:rPr>
              <w:t>/workforce/attendance/history</w:t>
            </w:r>
          </w:p>
        </w:tc>
        <w:tc>
          <w:tcPr>
            <w:tcW w:type="dxa" w:w="3249"/>
            <w:vAlign w:val="center"/>
          </w:tcPr>
          <w:p>
            <w:pPr>
              <w:spacing w:after="40"/>
            </w:pPr>
            <w:r>
              <w:rPr>
                <w:sz w:val="18"/>
              </w:rPr>
              <w:t>Authorized manager</w:t>
            </w:r>
          </w:p>
        </w:tc>
        <w:tc>
          <w:tcPr>
            <w:tcW w:type="dxa" w:w="3249"/>
            <w:vAlign w:val="center"/>
          </w:tcPr>
          <w:p>
            <w:pPr>
              <w:spacing w:after="40"/>
            </w:pPr>
            <w:r>
              <w:rPr>
                <w:sz w:val="18"/>
              </w:rPr>
              <w:t>Outlet/employee/date-filtered history and analytics.</w:t>
            </w:r>
          </w:p>
        </w:tc>
      </w:tr>
      <w:tr>
        <w:tc>
          <w:tcPr>
            <w:tcW w:type="dxa" w:w="3249"/>
            <w:vAlign w:val="center"/>
          </w:tcPr>
          <w:p>
            <w:pPr>
              <w:spacing w:after="40"/>
            </w:pPr>
            <w:r>
              <w:rPr>
                <w:sz w:val="18"/>
              </w:rPr>
              <w:t>/workforce/leave</w:t>
            </w:r>
          </w:p>
        </w:tc>
        <w:tc>
          <w:tcPr>
            <w:tcW w:type="dxa" w:w="3249"/>
            <w:vAlign w:val="center"/>
          </w:tcPr>
          <w:p>
            <w:pPr>
              <w:spacing w:after="40"/>
            </w:pPr>
            <w:r>
              <w:rPr>
                <w:sz w:val="18"/>
              </w:rPr>
              <w:t>Authorized manager</w:t>
            </w:r>
          </w:p>
        </w:tc>
        <w:tc>
          <w:tcPr>
            <w:tcW w:type="dxa" w:w="3249"/>
            <w:vAlign w:val="center"/>
          </w:tcPr>
          <w:p>
            <w:pPr>
              <w:spacing w:after="40"/>
            </w:pPr>
            <w:r>
              <w:rPr>
                <w:sz w:val="18"/>
              </w:rPr>
              <w:t>Review, approve or reject leave requests.</w:t>
            </w:r>
          </w:p>
        </w:tc>
      </w:tr>
      <w:tr>
        <w:tc>
          <w:tcPr>
            <w:tcW w:type="dxa" w:w="3249"/>
            <w:vAlign w:val="center"/>
          </w:tcPr>
          <w:p>
            <w:pPr>
              <w:spacing w:after="40"/>
            </w:pPr>
            <w:r>
              <w:rPr>
                <w:sz w:val="18"/>
              </w:rPr>
              <w:t>/workforce/employees/[id]</w:t>
            </w:r>
          </w:p>
        </w:tc>
        <w:tc>
          <w:tcPr>
            <w:tcW w:type="dxa" w:w="3249"/>
            <w:vAlign w:val="center"/>
          </w:tcPr>
          <w:p>
            <w:pPr>
              <w:spacing w:after="40"/>
            </w:pPr>
            <w:r>
              <w:rPr>
                <w:sz w:val="18"/>
              </w:rPr>
              <w:t>Authorized manager/HR</w:t>
            </w:r>
          </w:p>
        </w:tc>
        <w:tc>
          <w:tcPr>
            <w:tcW w:type="dxa" w:w="3249"/>
            <w:vAlign w:val="center"/>
          </w:tcPr>
          <w:p>
            <w:pPr>
              <w:spacing w:after="40"/>
            </w:pPr>
            <w:r>
              <w:rPr>
                <w:sz w:val="18"/>
              </w:rPr>
              <w:t>Employee attendance and leave summary, subject to RBAC.</w:t>
            </w:r>
          </w:p>
        </w:tc>
      </w:tr>
    </w:tbl>
    <w:p/>
    <w:p>
      <w:pPr>
        <w:spacing w:after="100"/>
      </w:pPr>
      <w:r>
        <w:t>A distinct URL is not authentication. If employee-specific URLs are used, the server must confirm that the authenticated user may access that employee. Private attendance photos and records must not be publicly accessible.</w:t>
      </w:r>
    </w:p>
    <w:p>
      <w:pPr>
        <w:spacing w:before="240" w:after="100"/>
      </w:pPr>
      <w:r>
        <w:rPr>
          <w:rFonts w:ascii="Arial" w:hAnsi="Arial"/>
          <w:b/>
          <w:color w:val="BE2323"/>
          <w:sz w:val="28"/>
        </w:rPr>
        <w:t>A5. Attendance Submission and Verification Workflow</w:t>
      </w:r>
    </w:p>
    <w:p>
      <w:pPr>
        <w:spacing w:after="60"/>
        <w:ind w:left="400" w:hanging="320"/>
      </w:pPr>
      <w:r>
        <w:t>1. Employee signs in using existing custom credential-based authentication.</w:t>
      </w:r>
    </w:p>
    <w:p>
      <w:pPr>
        <w:spacing w:after="60"/>
        <w:ind w:left="400" w:hanging="320"/>
      </w:pPr>
      <w:r>
        <w:t>2. The server resolves the employee record and assigned outlet from trusted data.</w:t>
      </w:r>
    </w:p>
    <w:p>
      <w:pPr>
        <w:spacing w:after="60"/>
        <w:ind w:left="400" w:hanging="320"/>
      </w:pPr>
      <w:r>
        <w:t>3. Employee initiates attendance and grants device location permission.</w:t>
      </w:r>
    </w:p>
    <w:p>
      <w:pPr>
        <w:spacing w:after="60"/>
        <w:ind w:left="400" w:hanging="320"/>
      </w:pPr>
      <w:r>
        <w:t>4. Client obtains coordinates and reported accuracy; server validates location against the assigned outlet and 150-metre radius.</w:t>
      </w:r>
    </w:p>
    <w:p>
      <w:pPr>
        <w:spacing w:after="60"/>
        <w:ind w:left="400" w:hanging="320"/>
      </w:pPr>
      <w:r>
        <w:t>5. Employee captures a fresh selfie through the device camera and submits it with location evidence. Gallery upload is not equivalent to fresh capture unless separately approved.</w:t>
      </w:r>
    </w:p>
    <w:p>
      <w:pPr>
        <w:spacing w:after="60"/>
        <w:ind w:left="400" w:hanging="320"/>
      </w:pPr>
      <w:r>
        <w:t>6. Server validates authentication, outlet scope, required evidence, location result, duplicate submission, and allowed punch sequence.</w:t>
      </w:r>
    </w:p>
    <w:p>
      <w:pPr>
        <w:spacing w:after="60"/>
        <w:ind w:left="400" w:hanging="320"/>
      </w:pPr>
      <w:r>
        <w:t>7. System records submission time using the server clock and stores the photo securely or stores a private storage reference.</w:t>
      </w:r>
    </w:p>
    <w:p>
      <w:pPr>
        <w:spacing w:after="60"/>
        <w:ind w:left="400" w:hanging="320"/>
      </w:pPr>
      <w:r>
        <w:t>8. Submission enters Pending verification and appears in the assigned Store Manager's queue.</w:t>
      </w:r>
    </w:p>
    <w:p>
      <w:pPr>
        <w:spacing w:after="60"/>
        <w:ind w:left="400" w:hanging="320"/>
      </w:pPr>
      <w:r>
        <w:t>9. Manager reviews employee, photo, timestamp, outlet and location result; then verifies or rejects, recording a reason for rejection.</w:t>
      </w:r>
    </w:p>
    <w:p>
      <w:pPr>
        <w:spacing w:after="60"/>
        <w:ind w:left="400" w:hanging="320"/>
      </w:pPr>
      <w:r>
        <w:t>10. Verified attendance counts as present once for the applicable employee/workday. Rejected attendance does not count as present and remains auditable.</w:t>
      </w:r>
    </w:p>
    <w:p>
      <w:pPr>
        <w:spacing w:after="60"/>
        <w:ind w:left="400" w:hanging="320"/>
      </w:pPr>
      <w:r>
        <w:t>11. Employee sees the decision and rejection reason. Any correction/resubmission requires manager-controlled review.</w:t>
      </w:r>
    </w:p>
    <w:p>
      <w:pPr>
        <w:spacing w:after="60"/>
        <w:ind w:left="400" w:hanging="320"/>
      </w:pPr>
      <w:r>
        <w:t>12. Check-out remains a separate event and follows the existing SRS and current application workflow; do not invent shift rules without inspecting the roster model.</w:t>
      </w:r>
    </w:p>
    <w:p>
      <w:pPr>
        <w:spacing w:before="240" w:after="100"/>
      </w:pPr>
      <w:r>
        <w:rPr>
          <w:rFonts w:ascii="Arial" w:hAnsi="Arial"/>
          <w:b/>
          <w:color w:val="BE2323"/>
          <w:sz w:val="28"/>
        </w:rPr>
        <w:t>A6. Attendance, Location and Leave Statuses</w:t>
      </w:r>
    </w:p>
    <w:p>
      <w:pPr>
        <w:spacing w:after="100"/>
      </w:pPr>
      <w:r>
        <w:t>These are logical business statuses, not confirmed Prisma enum values. Map them to actual schema/API states before implementation.</w:t>
      </w:r>
    </w:p>
    <w:tbl>
      <w:tblPr>
        <w:tblW w:type="auto" w:w="0"/>
        <w:jc w:val="center"/>
        <w:tblLook w:firstColumn="1" w:firstRow="1" w:lastColumn="0" w:lastRow="0" w:noHBand="0" w:noVBand="1" w:val="04A0"/>
      </w:tblPr>
      <w:tblGrid>
        <w:gridCol w:w="3249"/>
        <w:gridCol w:w="3249"/>
        <w:gridCol w:w="3249"/>
      </w:tblGrid>
      <w:tr>
        <w:tc>
          <w:tcPr>
            <w:tcW w:type="dxa" w:w="3249"/>
            <w:shd w:fill="FCE8E6"/>
          </w:tcPr>
          <w:p>
            <w:r>
              <w:rPr>
                <w:b/>
                <w:sz w:val="18"/>
              </w:rPr>
              <w:t>Area</w:t>
            </w:r>
          </w:p>
        </w:tc>
        <w:tc>
          <w:tcPr>
            <w:tcW w:type="dxa" w:w="3249"/>
            <w:shd w:fill="FCE8E6"/>
          </w:tcPr>
          <w:p>
            <w:r>
              <w:rPr>
                <w:b/>
                <w:sz w:val="18"/>
              </w:rPr>
              <w:t>Proposed status</w:t>
            </w:r>
          </w:p>
        </w:tc>
        <w:tc>
          <w:tcPr>
            <w:tcW w:type="dxa" w:w="3249"/>
            <w:shd w:fill="FCE8E6"/>
          </w:tcPr>
          <w:p>
            <w:r>
              <w:rPr>
                <w:b/>
                <w:sz w:val="18"/>
              </w:rPr>
              <w:t>Meaning</w:t>
            </w:r>
          </w:p>
        </w:tc>
      </w:tr>
      <w:tr>
        <w:tc>
          <w:tcPr>
            <w:tcW w:type="dxa" w:w="3249"/>
            <w:vAlign w:val="center"/>
          </w:tcPr>
          <w:p>
            <w:pPr>
              <w:spacing w:after="40"/>
            </w:pPr>
            <w:r>
              <w:rPr>
                <w:sz w:val="18"/>
              </w:rPr>
              <w:t>Attendance</w:t>
            </w:r>
          </w:p>
        </w:tc>
        <w:tc>
          <w:tcPr>
            <w:tcW w:type="dxa" w:w="3249"/>
            <w:vAlign w:val="center"/>
          </w:tcPr>
          <w:p>
            <w:pPr>
              <w:spacing w:after="40"/>
            </w:pPr>
            <w:r>
              <w:rPr>
                <w:sz w:val="18"/>
              </w:rPr>
              <w:t>PENDING</w:t>
            </w:r>
          </w:p>
        </w:tc>
        <w:tc>
          <w:tcPr>
            <w:tcW w:type="dxa" w:w="3249"/>
            <w:vAlign w:val="center"/>
          </w:tcPr>
          <w:p>
            <w:pPr>
              <w:spacing w:after="40"/>
            </w:pPr>
            <w:r>
              <w:rPr>
                <w:sz w:val="18"/>
              </w:rPr>
              <w:t>Submission awaits manager decision.</w:t>
            </w:r>
          </w:p>
        </w:tc>
      </w:tr>
      <w:tr>
        <w:tc>
          <w:tcPr>
            <w:tcW w:type="dxa" w:w="3249"/>
            <w:vAlign w:val="center"/>
          </w:tcPr>
          <w:p>
            <w:pPr>
              <w:spacing w:after="40"/>
            </w:pPr>
            <w:r>
              <w:rPr>
                <w:sz w:val="18"/>
              </w:rPr>
              <w:t>Attendance</w:t>
            </w:r>
          </w:p>
        </w:tc>
        <w:tc>
          <w:tcPr>
            <w:tcW w:type="dxa" w:w="3249"/>
            <w:vAlign w:val="center"/>
          </w:tcPr>
          <w:p>
            <w:pPr>
              <w:spacing w:after="40"/>
            </w:pPr>
            <w:r>
              <w:rPr>
                <w:sz w:val="18"/>
              </w:rPr>
              <w:t>VERIFIED</w:t>
            </w:r>
          </w:p>
        </w:tc>
        <w:tc>
          <w:tcPr>
            <w:tcW w:type="dxa" w:w="3249"/>
            <w:vAlign w:val="center"/>
          </w:tcPr>
          <w:p>
            <w:pPr>
              <w:spacing w:after="40"/>
            </w:pPr>
            <w:r>
              <w:rPr>
                <w:sz w:val="18"/>
              </w:rPr>
              <w:t>Accepted; counts as present.</w:t>
            </w:r>
          </w:p>
        </w:tc>
      </w:tr>
      <w:tr>
        <w:tc>
          <w:tcPr>
            <w:tcW w:type="dxa" w:w="3249"/>
            <w:vAlign w:val="center"/>
          </w:tcPr>
          <w:p>
            <w:pPr>
              <w:spacing w:after="40"/>
            </w:pPr>
            <w:r>
              <w:rPr>
                <w:sz w:val="18"/>
              </w:rPr>
              <w:t>Attendance</w:t>
            </w:r>
          </w:p>
        </w:tc>
        <w:tc>
          <w:tcPr>
            <w:tcW w:type="dxa" w:w="3249"/>
            <w:vAlign w:val="center"/>
          </w:tcPr>
          <w:p>
            <w:pPr>
              <w:spacing w:after="40"/>
            </w:pPr>
            <w:r>
              <w:rPr>
                <w:sz w:val="18"/>
              </w:rPr>
              <w:t>REJECTED</w:t>
            </w:r>
          </w:p>
        </w:tc>
        <w:tc>
          <w:tcPr>
            <w:tcW w:type="dxa" w:w="3249"/>
            <w:vAlign w:val="center"/>
          </w:tcPr>
          <w:p>
            <w:pPr>
              <w:spacing w:after="40"/>
            </w:pPr>
            <w:r>
              <w:rPr>
                <w:sz w:val="18"/>
              </w:rPr>
              <w:t>Not accepted; does not count as present.</w:t>
            </w:r>
          </w:p>
        </w:tc>
      </w:tr>
      <w:tr>
        <w:tc>
          <w:tcPr>
            <w:tcW w:type="dxa" w:w="3249"/>
            <w:vAlign w:val="center"/>
          </w:tcPr>
          <w:p>
            <w:pPr>
              <w:spacing w:after="40"/>
            </w:pPr>
            <w:r>
              <w:rPr>
                <w:sz w:val="18"/>
              </w:rPr>
              <w:t>Attendance</w:t>
            </w:r>
          </w:p>
        </w:tc>
        <w:tc>
          <w:tcPr>
            <w:tcW w:type="dxa" w:w="3249"/>
            <w:vAlign w:val="center"/>
          </w:tcPr>
          <w:p>
            <w:pPr>
              <w:spacing w:after="40"/>
            </w:pPr>
            <w:r>
              <w:rPr>
                <w:sz w:val="18"/>
              </w:rPr>
              <w:t>CORRECTION_REQUESTED</w:t>
            </w:r>
          </w:p>
        </w:tc>
        <w:tc>
          <w:tcPr>
            <w:tcW w:type="dxa" w:w="3249"/>
            <w:vAlign w:val="center"/>
          </w:tcPr>
          <w:p>
            <w:pPr>
              <w:spacing w:after="40"/>
            </w:pPr>
            <w:r>
              <w:rPr>
                <w:sz w:val="18"/>
              </w:rPr>
              <w:t>Manager requests correction, if this workflow is supported.</w:t>
            </w:r>
          </w:p>
        </w:tc>
      </w:tr>
      <w:tr>
        <w:tc>
          <w:tcPr>
            <w:tcW w:type="dxa" w:w="3249"/>
            <w:vAlign w:val="center"/>
          </w:tcPr>
          <w:p>
            <w:pPr>
              <w:spacing w:after="40"/>
            </w:pPr>
            <w:r>
              <w:rPr>
                <w:sz w:val="18"/>
              </w:rPr>
              <w:t>Location</w:t>
            </w:r>
          </w:p>
        </w:tc>
        <w:tc>
          <w:tcPr>
            <w:tcW w:type="dxa" w:w="3249"/>
            <w:vAlign w:val="center"/>
          </w:tcPr>
          <w:p>
            <w:pPr>
              <w:spacing w:after="40"/>
            </w:pPr>
            <w:r>
              <w:rPr>
                <w:sz w:val="18"/>
              </w:rPr>
              <w:t>NOT_CHECKED</w:t>
            </w:r>
          </w:p>
        </w:tc>
        <w:tc>
          <w:tcPr>
            <w:tcW w:type="dxa" w:w="3249"/>
            <w:vAlign w:val="center"/>
          </w:tcPr>
          <w:p>
            <w:pPr>
              <w:spacing w:after="40"/>
            </w:pPr>
            <w:r>
              <w:rPr>
                <w:sz w:val="18"/>
              </w:rPr>
              <w:t>No valid location check completed.</w:t>
            </w:r>
          </w:p>
        </w:tc>
      </w:tr>
      <w:tr>
        <w:tc>
          <w:tcPr>
            <w:tcW w:type="dxa" w:w="3249"/>
            <w:vAlign w:val="center"/>
          </w:tcPr>
          <w:p>
            <w:pPr>
              <w:spacing w:after="40"/>
            </w:pPr>
            <w:r>
              <w:rPr>
                <w:sz w:val="18"/>
              </w:rPr>
              <w:t>Location</w:t>
            </w:r>
          </w:p>
        </w:tc>
        <w:tc>
          <w:tcPr>
            <w:tcW w:type="dxa" w:w="3249"/>
            <w:vAlign w:val="center"/>
          </w:tcPr>
          <w:p>
            <w:pPr>
              <w:spacing w:after="40"/>
            </w:pPr>
            <w:r>
              <w:rPr>
                <w:sz w:val="18"/>
              </w:rPr>
              <w:t>WITHIN_RADIUS</w:t>
            </w:r>
          </w:p>
        </w:tc>
        <w:tc>
          <w:tcPr>
            <w:tcW w:type="dxa" w:w="3249"/>
            <w:vAlign w:val="center"/>
          </w:tcPr>
          <w:p>
            <w:pPr>
              <w:spacing w:after="40"/>
            </w:pPr>
            <w:r>
              <w:rPr>
                <w:sz w:val="18"/>
              </w:rPr>
              <w:t>Location passes the 150-metre check.</w:t>
            </w:r>
          </w:p>
        </w:tc>
      </w:tr>
      <w:tr>
        <w:tc>
          <w:tcPr>
            <w:tcW w:type="dxa" w:w="3249"/>
            <w:vAlign w:val="center"/>
          </w:tcPr>
          <w:p>
            <w:pPr>
              <w:spacing w:after="40"/>
            </w:pPr>
            <w:r>
              <w:rPr>
                <w:sz w:val="18"/>
              </w:rPr>
              <w:t>Location</w:t>
            </w:r>
          </w:p>
        </w:tc>
        <w:tc>
          <w:tcPr>
            <w:tcW w:type="dxa" w:w="3249"/>
            <w:vAlign w:val="center"/>
          </w:tcPr>
          <w:p>
            <w:pPr>
              <w:spacing w:after="40"/>
            </w:pPr>
            <w:r>
              <w:rPr>
                <w:sz w:val="18"/>
              </w:rPr>
              <w:t>OUTSIDE_RADIUS</w:t>
            </w:r>
          </w:p>
        </w:tc>
        <w:tc>
          <w:tcPr>
            <w:tcW w:type="dxa" w:w="3249"/>
            <w:vAlign w:val="center"/>
          </w:tcPr>
          <w:p>
            <w:pPr>
              <w:spacing w:after="40"/>
            </w:pPr>
            <w:r>
              <w:rPr>
                <w:sz w:val="18"/>
              </w:rPr>
              <w:t>Location is outside the permitted radius.</w:t>
            </w:r>
          </w:p>
        </w:tc>
      </w:tr>
      <w:tr>
        <w:tc>
          <w:tcPr>
            <w:tcW w:type="dxa" w:w="3249"/>
            <w:vAlign w:val="center"/>
          </w:tcPr>
          <w:p>
            <w:pPr>
              <w:spacing w:after="40"/>
            </w:pPr>
            <w:r>
              <w:rPr>
                <w:sz w:val="18"/>
              </w:rPr>
              <w:t>Location</w:t>
            </w:r>
          </w:p>
        </w:tc>
        <w:tc>
          <w:tcPr>
            <w:tcW w:type="dxa" w:w="3249"/>
            <w:vAlign w:val="center"/>
          </w:tcPr>
          <w:p>
            <w:pPr>
              <w:spacing w:after="40"/>
            </w:pPr>
            <w:r>
              <w:rPr>
                <w:sz w:val="18"/>
              </w:rPr>
              <w:t>LOW_ACCURACY</w:t>
            </w:r>
          </w:p>
        </w:tc>
        <w:tc>
          <w:tcPr>
            <w:tcW w:type="dxa" w:w="3249"/>
            <w:vAlign w:val="center"/>
          </w:tcPr>
          <w:p>
            <w:pPr>
              <w:spacing w:after="40"/>
            </w:pPr>
            <w:r>
              <w:rPr>
                <w:sz w:val="18"/>
              </w:rPr>
              <w:t>Reading is too imprecise for reliable evaluation.</w:t>
            </w:r>
          </w:p>
        </w:tc>
      </w:tr>
      <w:tr>
        <w:tc>
          <w:tcPr>
            <w:tcW w:type="dxa" w:w="3249"/>
            <w:vAlign w:val="center"/>
          </w:tcPr>
          <w:p>
            <w:pPr>
              <w:spacing w:after="40"/>
            </w:pPr>
            <w:r>
              <w:rPr>
                <w:sz w:val="18"/>
              </w:rPr>
              <w:t>Leave</w:t>
            </w:r>
          </w:p>
        </w:tc>
        <w:tc>
          <w:tcPr>
            <w:tcW w:type="dxa" w:w="3249"/>
            <w:vAlign w:val="center"/>
          </w:tcPr>
          <w:p>
            <w:pPr>
              <w:spacing w:after="40"/>
            </w:pPr>
            <w:r>
              <w:rPr>
                <w:sz w:val="18"/>
              </w:rPr>
              <w:t>PENDING</w:t>
            </w:r>
          </w:p>
        </w:tc>
        <w:tc>
          <w:tcPr>
            <w:tcW w:type="dxa" w:w="3249"/>
            <w:vAlign w:val="center"/>
          </w:tcPr>
          <w:p>
            <w:pPr>
              <w:spacing w:after="40"/>
            </w:pPr>
            <w:r>
              <w:rPr>
                <w:sz w:val="18"/>
              </w:rPr>
              <w:t>Leave request awaits decision.</w:t>
            </w:r>
          </w:p>
        </w:tc>
      </w:tr>
      <w:tr>
        <w:tc>
          <w:tcPr>
            <w:tcW w:type="dxa" w:w="3249"/>
            <w:vAlign w:val="center"/>
          </w:tcPr>
          <w:p>
            <w:pPr>
              <w:spacing w:after="40"/>
            </w:pPr>
            <w:r>
              <w:rPr>
                <w:sz w:val="18"/>
              </w:rPr>
              <w:t>Leave</w:t>
            </w:r>
          </w:p>
        </w:tc>
        <w:tc>
          <w:tcPr>
            <w:tcW w:type="dxa" w:w="3249"/>
            <w:vAlign w:val="center"/>
          </w:tcPr>
          <w:p>
            <w:pPr>
              <w:spacing w:after="40"/>
            </w:pPr>
            <w:r>
              <w:rPr>
                <w:sz w:val="18"/>
              </w:rPr>
              <w:t>APPROVED</w:t>
            </w:r>
          </w:p>
        </w:tc>
        <w:tc>
          <w:tcPr>
            <w:tcW w:type="dxa" w:w="3249"/>
            <w:vAlign w:val="center"/>
          </w:tcPr>
          <w:p>
            <w:pPr>
              <w:spacing w:after="40"/>
            </w:pPr>
            <w:r>
              <w:rPr>
                <w:sz w:val="18"/>
              </w:rPr>
              <w:t>Leave request approved.</w:t>
            </w:r>
          </w:p>
        </w:tc>
      </w:tr>
      <w:tr>
        <w:tc>
          <w:tcPr>
            <w:tcW w:type="dxa" w:w="3249"/>
            <w:vAlign w:val="center"/>
          </w:tcPr>
          <w:p>
            <w:pPr>
              <w:spacing w:after="40"/>
            </w:pPr>
            <w:r>
              <w:rPr>
                <w:sz w:val="18"/>
              </w:rPr>
              <w:t>Leave</w:t>
            </w:r>
          </w:p>
        </w:tc>
        <w:tc>
          <w:tcPr>
            <w:tcW w:type="dxa" w:w="3249"/>
            <w:vAlign w:val="center"/>
          </w:tcPr>
          <w:p>
            <w:pPr>
              <w:spacing w:after="40"/>
            </w:pPr>
            <w:r>
              <w:rPr>
                <w:sz w:val="18"/>
              </w:rPr>
              <w:t>REJECTED</w:t>
            </w:r>
          </w:p>
        </w:tc>
        <w:tc>
          <w:tcPr>
            <w:tcW w:type="dxa" w:w="3249"/>
            <w:vAlign w:val="center"/>
          </w:tcPr>
          <w:p>
            <w:pPr>
              <w:spacing w:after="40"/>
            </w:pPr>
            <w:r>
              <w:rPr>
                <w:sz w:val="18"/>
              </w:rPr>
              <w:t>Leave request rejected.</w:t>
            </w:r>
          </w:p>
        </w:tc>
      </w:tr>
      <w:tr>
        <w:tc>
          <w:tcPr>
            <w:tcW w:type="dxa" w:w="3249"/>
            <w:vAlign w:val="center"/>
          </w:tcPr>
          <w:p>
            <w:pPr>
              <w:spacing w:after="40"/>
            </w:pPr>
            <w:r>
              <w:rPr>
                <w:sz w:val="18"/>
              </w:rPr>
              <w:t>Leave</w:t>
            </w:r>
          </w:p>
        </w:tc>
        <w:tc>
          <w:tcPr>
            <w:tcW w:type="dxa" w:w="3249"/>
            <w:vAlign w:val="center"/>
          </w:tcPr>
          <w:p>
            <w:pPr>
              <w:spacing w:after="40"/>
            </w:pPr>
            <w:r>
              <w:rPr>
                <w:sz w:val="18"/>
              </w:rPr>
              <w:t>CANCELLED</w:t>
            </w:r>
          </w:p>
        </w:tc>
        <w:tc>
          <w:tcPr>
            <w:tcW w:type="dxa" w:w="3249"/>
            <w:vAlign w:val="center"/>
          </w:tcPr>
          <w:p>
            <w:pPr>
              <w:spacing w:after="40"/>
            </w:pPr>
            <w:r>
              <w:rPr>
                <w:sz w:val="18"/>
              </w:rPr>
              <w:t>Cancelled under applicable policy.</w:t>
            </w:r>
          </w:p>
        </w:tc>
      </w:tr>
    </w:tbl>
    <w:p/>
    <w:p>
      <w:pPr>
        <w:spacing w:after="100"/>
      </w:pPr>
      <w:r>
        <w:t>Attendance status, location result and leave status are separate concepts. A failed GPS reading should allow retry/review rather than silently creating verified attendance. Any manual exception must be restricted to an authorized manager action and logged with a reason. Do not silently delete or overwrite rejected records.</w:t>
      </w:r>
    </w:p>
    <w:p>
      <w:pPr>
        <w:spacing w:before="240" w:after="100"/>
      </w:pPr>
      <w:r>
        <w:rPr>
          <w:rFonts w:ascii="Arial" w:hAnsi="Arial"/>
          <w:b/>
          <w:color w:val="BE2323"/>
          <w:sz w:val="28"/>
        </w:rPr>
        <w:t>A7. Rolling 365-Day History and Analytics</w:t>
      </w:r>
    </w:p>
    <w:p>
      <w:pPr>
        <w:spacing w:after="100"/>
      </w:pPr>
      <w:r>
        <w:t>The history window covers the current outlet business date and previous 364 calendar days, using the applicable outlet timezone. Provide daily records, monthly summaries and employee/outlet/date filters within that rolling window.</w:t>
      </w:r>
    </w:p>
    <w:p>
      <w:pPr>
        <w:spacing w:after="60"/>
        <w:ind w:left="360" w:hanging="200"/>
      </w:pPr>
      <w:r>
        <w:t>• Verified present days.</w:t>
      </w:r>
    </w:p>
    <w:p>
      <w:pPr>
        <w:spacing w:after="60"/>
        <w:ind w:left="360" w:hanging="200"/>
      </w:pPr>
      <w:r>
        <w:t>• Eligible scheduled working days.</w:t>
      </w:r>
    </w:p>
    <w:p>
      <w:pPr>
        <w:spacing w:after="60"/>
        <w:ind w:left="360" w:hanging="200"/>
      </w:pPr>
      <w:r>
        <w:t>• Attendance percentage.</w:t>
      </w:r>
    </w:p>
    <w:p>
      <w:pPr>
        <w:spacing w:after="60"/>
        <w:ind w:left="360" w:hanging="200"/>
      </w:pPr>
      <w:r>
        <w:t>• Approved leave days.</w:t>
      </w:r>
    </w:p>
    <w:p>
      <w:pPr>
        <w:spacing w:after="60"/>
        <w:ind w:left="360" w:hanging="200"/>
      </w:pPr>
      <w:r>
        <w:t>• Pending and rejected submissions.</w:t>
      </w:r>
    </w:p>
    <w:p>
      <w:pPr>
        <w:spacing w:after="60"/>
        <w:ind w:left="360" w:hanging="200"/>
      </w:pPr>
      <w:r>
        <w:t>• Absence days, after configured cutoff and exception checks.</w:t>
      </w:r>
    </w:p>
    <w:p>
      <w:pPr>
        <w:spacing w:after="60"/>
        <w:ind w:left="360" w:hanging="200"/>
      </w:pPr>
      <w:r>
        <w:t>• Monthly trend and daily attendance/leave history.</w:t>
      </w:r>
    </w:p>
    <w:p>
      <w:pPr>
        <w:jc w:val="center"/>
      </w:pPr>
      <w:r>
        <w:rPr>
          <w:b/>
        </w:rPr>
        <w:t>Eligible Days = Scheduled Working Days − Approved Leave Days − Other Applicable Non-working Days</w:t>
      </w:r>
    </w:p>
    <w:p>
      <w:pPr>
        <w:jc w:val="center"/>
      </w:pPr>
      <w:r>
        <w:rPr>
          <w:b/>
        </w:rPr>
        <w:t>Attendance % = (Verified Present Days ÷ Eligible Days) × 100</w:t>
      </w:r>
    </w:p>
    <w:p>
      <w:pPr>
        <w:spacing w:after="60"/>
        <w:ind w:left="360" w:hanging="200"/>
      </w:pPr>
      <w:r>
        <w:t>• Only verified attendance counts as present.</w:t>
      </w:r>
    </w:p>
    <w:p>
      <w:pPr>
        <w:spacing w:after="60"/>
        <w:ind w:left="360" w:hanging="200"/>
      </w:pPr>
      <w:r>
        <w:t>• Pending submissions are not present and must not automatically be counted as absent.</w:t>
      </w:r>
    </w:p>
    <w:p>
      <w:pPr>
        <w:spacing w:after="60"/>
        <w:ind w:left="360" w:hanging="200"/>
      </w:pPr>
      <w:r>
        <w:t>• Rejected submissions do not count as present.</w:t>
      </w:r>
    </w:p>
    <w:p>
      <w:pPr>
        <w:spacing w:after="60"/>
        <w:ind w:left="360" w:hanging="200"/>
      </w:pPr>
      <w:r>
        <w:t>• Approved leave on scheduled working days reduces eligible days; pending/rejected leave does not.</w:t>
      </w:r>
    </w:p>
    <w:p>
      <w:pPr>
        <w:spacing w:after="60"/>
        <w:ind w:left="360" w:hanging="200"/>
      </w:pPr>
      <w:r>
        <w:t>• Weekly offs, holidays and other non-working days are excluded only when supported by the actual schedule/policy.</w:t>
      </w:r>
    </w:p>
    <w:p>
      <w:pPr>
        <w:spacing w:after="60"/>
        <w:ind w:left="360" w:hanging="200"/>
      </w:pPr>
      <w:r>
        <w:t>• Future scheduled days are not absences.</w:t>
      </w:r>
    </w:p>
    <w:p>
      <w:pPr>
        <w:spacing w:after="60"/>
        <w:ind w:left="360" w:hanging="200"/>
      </w:pPr>
      <w:r>
        <w:t>• If eligible days are zero, display N/A rather than 0%.</w:t>
      </w:r>
    </w:p>
    <w:p>
      <w:pPr>
        <w:spacing w:after="60"/>
        <w:ind w:left="360" w:hanging="200"/>
      </w:pPr>
      <w:r>
        <w:t>• Prevent duplicate submissions from inflating present-day totals. If multiple shifts exist, use the actual shift model rather than counting raw punch events as separate present days.</w:t>
      </w:r>
    </w:p>
    <w:p>
      <w:pPr>
        <w:spacing w:after="100"/>
      </w:pPr>
      <w:r>
        <w:t>The original SRS does not define a complete shift calendar, holiday calendar, attendance cutoff, or salary-deduction policy. Inspect the current application or obtain confirmation before using these as authoritative calculation inputs. Do not fabricate schedules or use sample values in production analytics.</w:t>
      </w:r>
    </w:p>
    <w:p>
      <w:pPr>
        <w:spacing w:before="240" w:after="100"/>
      </w:pPr>
      <w:r>
        <w:rPr>
          <w:rFonts w:ascii="Arial" w:hAnsi="Arial"/>
          <w:b/>
          <w:color w:val="BE2323"/>
          <w:sz w:val="28"/>
        </w:rPr>
        <w:t>A8. Leave Request and Attendance Interaction</w:t>
      </w:r>
    </w:p>
    <w:p>
      <w:pPr>
        <w:spacing w:after="60"/>
        <w:ind w:left="400" w:hanging="320"/>
      </w:pPr>
      <w:r>
        <w:t>1. Employee submits leave dates, leave type and reason.</w:t>
      </w:r>
    </w:p>
    <w:p>
      <w:pPr>
        <w:spacing w:after="60"/>
        <w:ind w:left="400" w:hanging="320"/>
      </w:pPr>
      <w:r>
        <w:t>2. Assigned manager receives the request and approves/rejects it in a single decision step; no additional approval layer is introduced.</w:t>
      </w:r>
    </w:p>
    <w:p>
      <w:pPr>
        <w:spacing w:after="60"/>
        <w:ind w:left="400" w:hanging="320"/>
      </w:pPr>
      <w:r>
        <w:t>3. Employee can view the decision and leave history.</w:t>
      </w:r>
    </w:p>
    <w:p>
      <w:pPr>
        <w:spacing w:after="60"/>
        <w:ind w:left="400" w:hanging="320"/>
      </w:pPr>
      <w:r>
        <w:t>4. Approved leave reduces eligible working days only for applicable scheduled working days.</w:t>
      </w:r>
    </w:p>
    <w:p>
      <w:pPr>
        <w:spacing w:after="60"/>
        <w:ind w:left="400" w:hanging="320"/>
      </w:pPr>
      <w:r>
        <w:t>5. Pending or rejected leave does not reduce eligible working days.</w:t>
      </w:r>
    </w:p>
    <w:p>
      <w:pPr>
        <w:spacing w:after="60"/>
        <w:ind w:left="400" w:hanging="320"/>
      </w:pPr>
      <w:r>
        <w:t>6. Changes/cancellations after approval recalculate affected summaries while preserving the original decision history.</w:t>
      </w:r>
    </w:p>
    <w:p>
      <w:pPr>
        <w:spacing w:after="60"/>
        <w:ind w:left="400" w:hanging="320"/>
      </w:pPr>
      <w:r>
        <w:t>7. Salary deductions, payroll calculations, leave accruals and payslip generation are not introduced by this amendment. Attendance denominator adjustment is not a salary deduction.</w:t>
      </w:r>
    </w:p>
    <w:p>
      <w:pPr>
        <w:spacing w:before="240" w:after="100"/>
      </w:pPr>
      <w:r>
        <w:rPr>
          <w:rFonts w:ascii="Arial" w:hAnsi="Arial"/>
          <w:b/>
          <w:color w:val="BE2323"/>
          <w:sz w:val="28"/>
        </w:rPr>
        <w:t>A9. Security, Privacy and Data Integrity</w:t>
      </w:r>
    </w:p>
    <w:p>
      <w:pPr>
        <w:spacing w:after="60"/>
        <w:ind w:left="360" w:hanging="200"/>
      </w:pPr>
      <w:r>
        <w:t>• Enforce authentication, RBAC and outlet-level authorization on every relevant API.</w:t>
      </w:r>
    </w:p>
    <w:p>
      <w:pPr>
        <w:spacing w:after="60"/>
        <w:ind w:left="360" w:hanging="200"/>
      </w:pPr>
      <w:r>
        <w:t>• Never trust client-supplied employee ID, outlet ID, role, distance, timestamp or verification status as authoritative.</w:t>
      </w:r>
    </w:p>
    <w:p>
      <w:pPr>
        <w:spacing w:after="60"/>
        <w:ind w:left="360" w:hanging="200"/>
      </w:pPr>
      <w:r>
        <w:t>• Validate distance server-side using configured outlet coordinates and submitted location evidence.</w:t>
      </w:r>
    </w:p>
    <w:p>
      <w:pPr>
        <w:spacing w:after="60"/>
        <w:ind w:left="360" w:hanging="200"/>
      </w:pPr>
      <w:r>
        <w:t>• Use server-side submission/decision timestamps and outlet timezone for attendance-day grouping.</w:t>
      </w:r>
    </w:p>
    <w:p>
      <w:pPr>
        <w:spacing w:after="60"/>
        <w:ind w:left="360" w:hanging="200"/>
      </w:pPr>
      <w:r>
        <w:t>• Store selfies privately or use protected file references; do not expose permanent public URLs.</w:t>
      </w:r>
    </w:p>
    <w:p>
      <w:pPr>
        <w:spacing w:after="60"/>
        <w:ind w:left="360" w:hanging="200"/>
      </w:pPr>
      <w:r>
        <w:t>• Limit photo/location access to the employee and authorized management roles.</w:t>
      </w:r>
    </w:p>
    <w:p>
      <w:pPr>
        <w:spacing w:after="60"/>
        <w:ind w:left="360" w:hanging="200"/>
      </w:pPr>
      <w:r>
        <w:t>• Audit verification, rejection, correction, override and leave decisions using existing audit facilities where supported.</w:t>
      </w:r>
    </w:p>
    <w:p>
      <w:pPr>
        <w:spacing w:after="60"/>
        <w:ind w:left="360" w:hanging="200"/>
      </w:pPr>
      <w:r>
        <w:t>• Keep rejected records for accountability; do not silently delete or overwrite historical decisions.</w:t>
      </w:r>
    </w:p>
    <w:p>
      <w:pPr>
        <w:spacing w:after="60"/>
        <w:ind w:left="360" w:hanging="200"/>
      </w:pPr>
      <w:r>
        <w:t>• Use duplicate/idempotency protection for attendance submission and decisions where supported by the architecture.</w:t>
      </w:r>
    </w:p>
    <w:p>
      <w:pPr>
        <w:spacing w:after="60"/>
        <w:ind w:left="360" w:hanging="200"/>
      </w:pPr>
      <w:r>
        <w:t>• Provide clear recovery states for denied location permission, low accuracy, outside-radius readings, camera errors and upload failures.</w:t>
      </w:r>
    </w:p>
    <w:p>
      <w:pPr>
        <w:spacing w:after="60"/>
        <w:ind w:left="360" w:hanging="200"/>
      </w:pPr>
      <w:r>
        <w:t>• Browser GPS and selfie evidence reduce fraud but do not guarantee resistance to GPS spoofing or prove identity alone. Do not claim biometric verification or liveness detection unless separately implemented and approved.</w:t>
      </w:r>
    </w:p>
    <w:p>
      <w:pPr>
        <w:spacing w:before="240" w:after="100"/>
      </w:pPr>
      <w:r>
        <w:rPr>
          <w:rFonts w:ascii="Arial" w:hAnsi="Arial"/>
          <w:b/>
          <w:color w:val="BE2323"/>
          <w:sz w:val="28"/>
        </w:rPr>
        <w:t>A10. Technology and Implementation Constraints</w:t>
      </w:r>
    </w:p>
    <w:p>
      <w:pPr>
        <w:spacing w:after="100"/>
      </w:pPr>
      <w:r>
        <w:t>Preserve the original SRS stack: Next.js frontend, NestJS (TypeScript) backend, Bun runtime, PostgreSQL via Supabase, Prisma, Upstash Redis where required, Railway backend hosting, and existing production frontend hosting. Keep custom credential-based authentication and RBAC; Google OAuth remains excluded. Phase 1 remains responsive web, not a native mobile app.</w:t>
      </w:r>
    </w:p>
    <w:p>
      <w:pPr>
        <w:spacing w:before="160" w:after="100"/>
      </w:pPr>
      <w:r>
        <w:rPr>
          <w:rFonts w:ascii="Arial" w:hAnsi="Arial"/>
          <w:b/>
          <w:color w:val="1E1E1E"/>
          <w:sz w:val="22"/>
        </w:rPr>
        <w:t>Repository inspection required before implementation</w:t>
      </w:r>
    </w:p>
    <w:p>
      <w:pPr>
        <w:spacing w:after="60"/>
        <w:ind w:left="360" w:hanging="200"/>
      </w:pPr>
      <w:r>
        <w:t>• Inspect schema.prisma for Employee, User, Outlet, AttendanceDay, AttendancePunch, BreakLog, Shift/Roster, Leave and AuditLog models, relations, indexes and enums. These are inspection targets; exact current fields must be verified.</w:t>
      </w:r>
    </w:p>
    <w:p>
      <w:pPr>
        <w:spacing w:after="60"/>
        <w:ind w:left="360" w:hanging="200"/>
      </w:pPr>
      <w:r>
        <w:t>• Inspect NestJS attendance/leave controllers, services, DTOs, guards, route paths and API contracts.</w:t>
      </w:r>
    </w:p>
    <w:p>
      <w:pPr>
        <w:spacing w:after="60"/>
        <w:ind w:left="360" w:hanging="200"/>
      </w:pPr>
      <w:r>
        <w:t>• Inspect existing login/session handling and mapping between authenticated users and employee records.</w:t>
      </w:r>
    </w:p>
    <w:p>
      <w:pPr>
        <w:spacing w:after="60"/>
        <w:ind w:left="360" w:hanging="200"/>
      </w:pPr>
      <w:r>
        <w:t>• Inspect outlet coordinate support and server-side geofence validation.</w:t>
      </w:r>
    </w:p>
    <w:p>
      <w:pPr>
        <w:spacing w:after="60"/>
        <w:ind w:left="360" w:hanging="200"/>
      </w:pPr>
      <w:r>
        <w:t>• Inspect file-upload/private storage support for selfie evidence.</w:t>
      </w:r>
    </w:p>
    <w:p>
      <w:pPr>
        <w:spacing w:after="60"/>
        <w:ind w:left="360" w:hanging="200"/>
      </w:pPr>
      <w:r>
        <w:t>• Inspect frontend routes, API client, query hooks and workforce UI.</w:t>
      </w:r>
    </w:p>
    <w:p>
      <w:pPr>
        <w:spacing w:after="60"/>
        <w:ind w:left="360" w:hanging="200"/>
      </w:pPr>
      <w:r>
        <w:t>• Inspect tests and migrations before deciding whether schema/API changes are required.</w:t>
      </w:r>
    </w:p>
    <w:p>
      <w:pPr>
        <w:spacing w:before="240" w:after="100"/>
      </w:pPr>
      <w:r>
        <w:rPr>
          <w:rFonts w:ascii="Arial" w:hAnsi="Arial"/>
          <w:b/>
          <w:color w:val="BE2323"/>
          <w:sz w:val="28"/>
        </w:rPr>
        <w:t>A11. Change-Control Rules</w:t>
      </w:r>
    </w:p>
    <w:p>
      <w:pPr>
        <w:spacing w:after="60"/>
        <w:ind w:left="360" w:hanging="200"/>
      </w:pPr>
      <w:r>
        <w:t>• Reuse existing endpoints/schema capabilities when they fully support the requirement.</w:t>
      </w:r>
    </w:p>
    <w:p>
      <w:pPr>
        <w:spacing w:after="60"/>
        <w:ind w:left="360" w:hanging="200"/>
      </w:pPr>
      <w:r>
        <w:t>• Do not claim an endpoint, field, enum, storage provider or permission exists until verified in the repository.</w:t>
      </w:r>
    </w:p>
    <w:p>
      <w:pPr>
        <w:spacing w:after="60"/>
        <w:ind w:left="360" w:hanging="200"/>
      </w:pPr>
      <w:r>
        <w:t>• If a required capability is missing, document the gap and obtain approval for the required backend/API/schema change before implementing it.</w:t>
      </w:r>
    </w:p>
    <w:p>
      <w:pPr>
        <w:spacing w:after="60"/>
        <w:ind w:left="360" w:hanging="200"/>
      </w:pPr>
      <w:r>
        <w:t>• Do not show false success or persist fake attendance/analytics when backend capability is missing.</w:t>
      </w:r>
    </w:p>
    <w:p>
      <w:pPr>
        <w:spacing w:after="60"/>
        <w:ind w:left="360" w:hanging="200"/>
      </w:pPr>
      <w:r>
        <w:t>• Do not add biometric devices, external attendance hardware, a native mobile application, payroll computation or multi-level approvals.</w:t>
      </w:r>
    </w:p>
    <w:p>
      <w:pPr>
        <w:spacing w:after="60"/>
        <w:ind w:left="360" w:hanging="200"/>
      </w:pPr>
      <w:r>
        <w:t>• Keep all original SRS requirements outside this amendment unchanged.</w:t>
      </w:r>
    </w:p>
    <w:p>
      <w:pPr>
        <w:spacing w:before="240" w:after="100"/>
      </w:pPr>
      <w:r>
        <w:rPr>
          <w:rFonts w:ascii="Arial" w:hAnsi="Arial"/>
          <w:b/>
          <w:color w:val="BE2323"/>
          <w:sz w:val="28"/>
        </w:rPr>
        <w:t>A12. Acceptance Criteria for this Amendment</w:t>
      </w:r>
    </w:p>
    <w:p>
      <w:pPr>
        <w:spacing w:after="60"/>
        <w:ind w:left="400" w:hanging="320"/>
      </w:pPr>
      <w:r>
        <w:t>1. Employees authenticate individually and can access only their own attendance and leave records.</w:t>
      </w:r>
    </w:p>
    <w:p>
      <w:pPr>
        <w:spacing w:after="60"/>
        <w:ind w:left="400" w:hanging="320"/>
      </w:pPr>
      <w:r>
        <w:t>2. The attendance page is responsive and usable on common mobile browsers.</w:t>
      </w:r>
    </w:p>
    <w:p>
      <w:pPr>
        <w:spacing w:after="60"/>
        <w:ind w:left="400" w:hanging="320"/>
      </w:pPr>
      <w:r>
        <w:t>3. The server enforces the configured 150-metre outlet geofence.</w:t>
      </w:r>
    </w:p>
    <w:p>
      <w:pPr>
        <w:spacing w:after="60"/>
        <w:ind w:left="400" w:hanging="320"/>
      </w:pPr>
      <w:r>
        <w:t>4. Attendance submissions include required selfie and location evidence where the approved backend capability is implemented.</w:t>
      </w:r>
    </w:p>
    <w:p>
      <w:pPr>
        <w:spacing w:after="60"/>
        <w:ind w:left="400" w:hanging="320"/>
      </w:pPr>
      <w:r>
        <w:t>5. Authorized Store Managers can view today's submissions and verify/reject them.</w:t>
      </w:r>
    </w:p>
    <w:p>
      <w:pPr>
        <w:spacing w:after="60"/>
        <w:ind w:left="400" w:hanging="320"/>
      </w:pPr>
      <w:r>
        <w:t>6. Rejected submissions remain auditable and cannot be self-reinstated by employees.</w:t>
      </w:r>
    </w:p>
    <w:p>
      <w:pPr>
        <w:spacing w:after="60"/>
        <w:ind w:left="400" w:hanging="320"/>
      </w:pPr>
      <w:r>
        <w:t>7. Check-in/check-out remains consistent with the existing SRS and implemented shift model.</w:t>
      </w:r>
    </w:p>
    <w:p>
      <w:pPr>
        <w:spacing w:after="60"/>
        <w:ind w:left="400" w:hanging="320"/>
      </w:pPr>
      <w:r>
        <w:t>8. Rolling 365-day history and analytics use the outlet timezone, verified attendance, scheduled days and approved-leave rules.</w:t>
      </w:r>
    </w:p>
    <w:p>
      <w:pPr>
        <w:spacing w:after="60"/>
        <w:ind w:left="400" w:hanging="320"/>
      </w:pPr>
      <w:r>
        <w:t>9. Approved leave is excluded from eligible working days; pending/rejected leave is not.</w:t>
      </w:r>
    </w:p>
    <w:p>
      <w:pPr>
        <w:spacing w:after="60"/>
        <w:ind w:left="400" w:hanging="320"/>
      </w:pPr>
      <w:r>
        <w:t>10. Access restrictions are enforced on both UI and API layers.</w:t>
      </w:r>
    </w:p>
    <w:p>
      <w:pPr>
        <w:spacing w:after="60"/>
        <w:ind w:left="400" w:hanging="320"/>
      </w:pPr>
      <w:r>
        <w:t>11. Tests cover duplicate submissions, out-of-radius location, low accuracy, missing selfie, unauthorized outlet access, rejection, approved leave and date-boundary calculations.</w:t>
      </w:r>
    </w:p>
    <w:p>
      <w:pPr>
        <w:spacing w:after="60"/>
        <w:ind w:left="400" w:hanging="320"/>
      </w:pPr>
      <w:r>
        <w:t>12. Missing backend/schema/API work is explicitly documented and approved before implementation; no fake success or fabricated analytics is used.</w:t>
      </w:r>
    </w:p>
    <w:p>
      <w:pPr>
        <w:spacing w:before="240" w:after="100"/>
      </w:pPr>
      <w:r>
        <w:rPr>
          <w:rFonts w:ascii="Arial" w:hAnsi="Arial"/>
          <w:b/>
          <w:color w:val="BE2323"/>
          <w:sz w:val="28"/>
        </w:rPr>
        <w:t>A13. Superseded Open Question</w:t>
      </w:r>
    </w:p>
    <w:p>
      <w:pPr>
        <w:spacing w:after="100"/>
      </w:pPr>
      <w:r>
        <w:t>Original SRS Open Question 5 asked whether biometric/photo-based attendance was required, noting that attendance was currently manual because hardware was excluded. This amendment resolves that question for the agreed design: photo/selfie evidence and geofence-based attendance are required, while biometric hardware remains excluded. Any required schema/API/storage work must still be assessed against the actual repository and approved scope. All other original open questions remain unchanged.</w:t>
      </w:r>
    </w:p>
    <w:p>
      <w:pPr>
        <w:spacing w:before="240" w:after="100"/>
      </w:pPr>
      <w:r>
        <w:rPr>
          <w:rFonts w:ascii="Arial" w:hAnsi="Arial"/>
          <w:b/>
          <w:color w:val="BE2323"/>
          <w:sz w:val="28"/>
        </w:rPr>
        <w:t>A14. Version History</w:t>
      </w:r>
    </w:p>
    <w:tbl>
      <w:tblPr>
        <w:tblW w:type="auto" w:w="0"/>
        <w:jc w:val="center"/>
        <w:tblLook w:firstColumn="1" w:firstRow="1" w:lastColumn="0" w:lastRow="0" w:noHBand="0" w:noVBand="1" w:val="04A0"/>
      </w:tblPr>
      <w:tblGrid>
        <w:gridCol w:w="3249"/>
        <w:gridCol w:w="3249"/>
        <w:gridCol w:w="3249"/>
      </w:tblGrid>
      <w:tr>
        <w:tc>
          <w:tcPr>
            <w:tcW w:type="dxa" w:w="3249"/>
            <w:shd w:fill="FCE8E6"/>
          </w:tcPr>
          <w:p>
            <w:r>
              <w:rPr>
                <w:b/>
                <w:sz w:val="18"/>
              </w:rPr>
              <w:t>Version</w:t>
            </w:r>
          </w:p>
        </w:tc>
        <w:tc>
          <w:tcPr>
            <w:tcW w:type="dxa" w:w="3249"/>
            <w:shd w:fill="FCE8E6"/>
          </w:tcPr>
          <w:p>
            <w:r>
              <w:rPr>
                <w:b/>
                <w:sz w:val="18"/>
              </w:rPr>
              <w:t>Date</w:t>
            </w:r>
          </w:p>
        </w:tc>
        <w:tc>
          <w:tcPr>
            <w:tcW w:type="dxa" w:w="3249"/>
            <w:shd w:fill="FCE8E6"/>
          </w:tcPr>
          <w:p>
            <w:r>
              <w:rPr>
                <w:b/>
                <w:sz w:val="18"/>
              </w:rPr>
              <w:t>Description</w:t>
            </w:r>
          </w:p>
        </w:tc>
      </w:tr>
      <w:tr>
        <w:tc>
          <w:tcPr>
            <w:tcW w:type="dxa" w:w="3249"/>
            <w:vAlign w:val="center"/>
          </w:tcPr>
          <w:p>
            <w:pPr>
              <w:spacing w:after="40"/>
            </w:pPr>
            <w:r>
              <w:rPr>
                <w:sz w:val="18"/>
              </w:rPr>
              <w:t>1.0</w:t>
            </w:r>
          </w:p>
        </w:tc>
        <w:tc>
          <w:tcPr>
            <w:tcW w:type="dxa" w:w="3249"/>
            <w:vAlign w:val="center"/>
          </w:tcPr>
          <w:p>
            <w:pPr>
              <w:spacing w:after="40"/>
            </w:pPr>
            <w:r>
              <w:rPr>
                <w:sz w:val="18"/>
              </w:rPr>
              <w:t>16 August 2026</w:t>
            </w:r>
          </w:p>
        </w:tc>
        <w:tc>
          <w:tcPr>
            <w:tcW w:type="dxa" w:w="3249"/>
            <w:vAlign w:val="center"/>
          </w:tcPr>
          <w:p>
            <w:pPr>
              <w:spacing w:after="40"/>
            </w:pPr>
            <w:r>
              <w:rPr>
                <w:sz w:val="18"/>
              </w:rPr>
              <w:t>Original SRS release. Original content retained before this amendment.</w:t>
            </w:r>
          </w:p>
        </w:tc>
      </w:tr>
      <w:tr>
        <w:tc>
          <w:tcPr>
            <w:tcW w:type="dxa" w:w="3249"/>
            <w:vAlign w:val="center"/>
          </w:tcPr>
          <w:p>
            <w:pPr>
              <w:spacing w:after="40"/>
            </w:pPr>
            <w:r>
              <w:rPr>
                <w:sz w:val="18"/>
              </w:rPr>
              <w:t>1.1 Amendment</w:t>
            </w:r>
          </w:p>
        </w:tc>
        <w:tc>
          <w:tcPr>
            <w:tcW w:type="dxa" w:w="3249"/>
            <w:vAlign w:val="center"/>
          </w:tcPr>
          <w:p>
            <w:pPr>
              <w:spacing w:after="40"/>
            </w:pPr>
            <w:r>
              <w:rPr>
                <w:sz w:val="18"/>
              </w:rPr>
              <w:t>26 October 2026</w:t>
            </w:r>
          </w:p>
        </w:tc>
        <w:tc>
          <w:tcPr>
            <w:tcW w:type="dxa" w:w="3249"/>
            <w:vAlign w:val="center"/>
          </w:tcPr>
          <w:p>
            <w:pPr>
              <w:spacing w:after="40"/>
            </w:pPr>
            <w:r>
              <w:rPr>
                <w:sz w:val="18"/>
              </w:rPr>
              <w:t>Adds agreed attendance/leave rules: 150-metre geofence, manager verification, rolling 365-day history, approved leave excluded from eligible working days, and manager-controlled rejection/correction.</w:t>
            </w:r>
          </w:p>
        </w:tc>
      </w:tr>
    </w:tbl>
    <w:p/>
    <w:p>
      <w:pPr>
        <w:spacing w:before="240" w:after="100"/>
      </w:pPr>
      <w:r>
        <w:rPr>
          <w:rFonts w:ascii="Arial" w:hAnsi="Arial"/>
          <w:b/>
          <w:color w:val="BE2323"/>
          <w:sz w:val="28"/>
        </w:rPr>
        <w:t>A15. Approval</w:t>
      </w:r>
    </w:p>
    <w:p>
      <w:pPr>
        <w:spacing w:after="100"/>
      </w:pPr>
      <w:r>
        <w:t>Approval confirms the attendance and leave rules in this amendment. It does not automatically authorize unrelated scope expansion or unreviewed schema/API changes.</w:t>
      </w:r>
    </w:p>
    <w:tbl>
      <w:tblPr>
        <w:tblW w:type="auto" w:w="0"/>
        <w:jc w:val="center"/>
        <w:tblLook w:firstColumn="1" w:firstRow="1" w:lastColumn="0" w:lastRow="0" w:noHBand="0" w:noVBand="1" w:val="04A0"/>
      </w:tblPr>
      <w:tblGrid>
        <w:gridCol w:w="3249"/>
        <w:gridCol w:w="3249"/>
        <w:gridCol w:w="3249"/>
      </w:tblGrid>
      <w:tr>
        <w:tc>
          <w:tcPr>
            <w:tcW w:type="dxa" w:w="3249"/>
            <w:shd w:fill="FCE8E6"/>
          </w:tcPr>
          <w:p>
            <w:r>
              <w:rPr>
                <w:b/>
                <w:sz w:val="18"/>
              </w:rPr>
            </w:r>
          </w:p>
        </w:tc>
        <w:tc>
          <w:tcPr>
            <w:tcW w:type="dxa" w:w="3249"/>
            <w:shd w:fill="FCE8E6"/>
          </w:tcPr>
          <w:p>
            <w:r>
              <w:rPr>
                <w:b/>
                <w:sz w:val="18"/>
              </w:rPr>
              <w:t>Bob's Momo (Client)</w:t>
            </w:r>
          </w:p>
        </w:tc>
        <w:tc>
          <w:tcPr>
            <w:tcW w:type="dxa" w:w="3249"/>
            <w:shd w:fill="FCE8E6"/>
          </w:tcPr>
          <w:p>
            <w:r>
              <w:rPr>
                <w:b/>
                <w:sz w:val="18"/>
              </w:rPr>
              <w:t>Wide Angle Media and Technologies</w:t>
            </w:r>
          </w:p>
        </w:tc>
      </w:tr>
      <w:tr>
        <w:tc>
          <w:tcPr>
            <w:tcW w:type="dxa" w:w="3249"/>
            <w:vAlign w:val="center"/>
          </w:tcPr>
          <w:p>
            <w:pPr>
              <w:spacing w:after="40"/>
            </w:pPr>
            <w:r>
              <w:rPr>
                <w:sz w:val="18"/>
              </w:rPr>
              <w:t>Name</w:t>
            </w:r>
          </w:p>
        </w:tc>
        <w:tc>
          <w:tcPr>
            <w:tcW w:type="dxa" w:w="3249"/>
            <w:vAlign w:val="center"/>
          </w:tcPr>
          <w:p>
            <w:pPr>
              <w:spacing w:after="40"/>
            </w:pPr>
            <w:r>
              <w:rPr>
                <w:sz w:val="18"/>
              </w:rPr>
            </w:r>
          </w:p>
        </w:tc>
        <w:tc>
          <w:tcPr>
            <w:tcW w:type="dxa" w:w="3249"/>
            <w:vAlign w:val="center"/>
          </w:tcPr>
          <w:p>
            <w:pPr>
              <w:spacing w:after="40"/>
            </w:pPr>
            <w:r>
              <w:rPr>
                <w:sz w:val="18"/>
              </w:rPr>
            </w:r>
          </w:p>
        </w:tc>
      </w:tr>
      <w:tr>
        <w:tc>
          <w:tcPr>
            <w:tcW w:type="dxa" w:w="3249"/>
            <w:vAlign w:val="center"/>
          </w:tcPr>
          <w:p>
            <w:pPr>
              <w:spacing w:after="40"/>
            </w:pPr>
            <w:r>
              <w:rPr>
                <w:sz w:val="18"/>
              </w:rPr>
              <w:t>Designation</w:t>
            </w:r>
          </w:p>
        </w:tc>
        <w:tc>
          <w:tcPr>
            <w:tcW w:type="dxa" w:w="3249"/>
            <w:vAlign w:val="center"/>
          </w:tcPr>
          <w:p>
            <w:pPr>
              <w:spacing w:after="40"/>
            </w:pPr>
            <w:r>
              <w:rPr>
                <w:sz w:val="18"/>
              </w:rPr>
            </w:r>
          </w:p>
        </w:tc>
        <w:tc>
          <w:tcPr>
            <w:tcW w:type="dxa" w:w="3249"/>
            <w:vAlign w:val="center"/>
          </w:tcPr>
          <w:p>
            <w:pPr>
              <w:spacing w:after="40"/>
            </w:pPr>
            <w:r>
              <w:rPr>
                <w:sz w:val="18"/>
              </w:rPr>
            </w:r>
          </w:p>
        </w:tc>
      </w:tr>
      <w:tr>
        <w:tc>
          <w:tcPr>
            <w:tcW w:type="dxa" w:w="3249"/>
            <w:vAlign w:val="center"/>
          </w:tcPr>
          <w:p>
            <w:pPr>
              <w:spacing w:after="40"/>
            </w:pPr>
            <w:r>
              <w:rPr>
                <w:sz w:val="18"/>
              </w:rPr>
              <w:t>Signature</w:t>
            </w:r>
          </w:p>
        </w:tc>
        <w:tc>
          <w:tcPr>
            <w:tcW w:type="dxa" w:w="3249"/>
            <w:vAlign w:val="center"/>
          </w:tcPr>
          <w:p>
            <w:pPr>
              <w:spacing w:after="40"/>
            </w:pPr>
            <w:r>
              <w:rPr>
                <w:sz w:val="18"/>
              </w:rPr>
            </w:r>
          </w:p>
        </w:tc>
        <w:tc>
          <w:tcPr>
            <w:tcW w:type="dxa" w:w="3249"/>
            <w:vAlign w:val="center"/>
          </w:tcPr>
          <w:p>
            <w:pPr>
              <w:spacing w:after="40"/>
            </w:pPr>
            <w:r>
              <w:rPr>
                <w:sz w:val="18"/>
              </w:rPr>
            </w:r>
          </w:p>
        </w:tc>
      </w:tr>
      <w:tr>
        <w:tc>
          <w:tcPr>
            <w:tcW w:type="dxa" w:w="3249"/>
            <w:vAlign w:val="center"/>
          </w:tcPr>
          <w:p>
            <w:pPr>
              <w:spacing w:after="40"/>
            </w:pPr>
            <w:r>
              <w:rPr>
                <w:sz w:val="18"/>
              </w:rPr>
              <w:t>Date</w:t>
            </w:r>
          </w:p>
        </w:tc>
        <w:tc>
          <w:tcPr>
            <w:tcW w:type="dxa" w:w="3249"/>
            <w:vAlign w:val="center"/>
          </w:tcPr>
          <w:p>
            <w:pPr>
              <w:spacing w:after="40"/>
            </w:pPr>
            <w:r>
              <w:rPr>
                <w:sz w:val="18"/>
              </w:rPr>
            </w:r>
          </w:p>
        </w:tc>
        <w:tc>
          <w:tcPr>
            <w:tcW w:type="dxa" w:w="3249"/>
            <w:vAlign w:val="center"/>
          </w:tcPr>
          <w:p>
            <w:pPr>
              <w:spacing w:after="40"/>
            </w:pPr>
            <w:r>
              <w:rPr>
                <w:sz w:val="18"/>
              </w:rPr>
            </w:r>
          </w:p>
        </w:tc>
      </w:tr>
    </w:tbl>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Bob's Momo ERP &amp; CRM — SRS  |  Wide Angle Media and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60"/>
    </w:pPr>
    <w:rPr>
      <w:rFonts w:ascii="Calibri" w:cs="Calibri" w:eastAsia="Calibri" w:hAnsi="Calibri"/>
      <w:b/>
      <w:bCs/>
      <w:color w:val="2E74B5"/>
      <w:sz w:val="25"/>
      <w:szCs w:val="25"/>
    </w:rPr>
  </w:style>
  <w:style w:type="paragraph" w:styleId="Heading3">
    <w:name w:val="Heading 3"/>
    <w:basedOn w:val="Normal"/>
    <w:next w:val="Normal"/>
    <w:qFormat/>
    <w:pPr>
      <w:spacing w:after="100" w:before="200"/>
    </w:pPr>
    <w:rPr>
      <w:rFonts w:ascii="Calibri" w:cs="Calibri" w:eastAsia="Calibri" w:hAnsi="Calibri"/>
      <w:b/>
      <w:bCs/>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2026-08-16T11:42:30.089Z</dcterms:created>
  <dcterms:modified xsi:type="dcterms:W3CDTF">2026-08-16T11:42:30.101Z</dcterms:modified>
</cp:coreProperties>
</file>

<file path=docProps/custom.xml><?xml version="1.0" encoding="utf-8"?>
<Properties xmlns="http://schemas.openxmlformats.org/officeDocument/2006/custom-properties" xmlns:vt="http://schemas.openxmlformats.org/officeDocument/2006/docPropsVTypes"/>
</file>