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Selasa, 22 Oktober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ind w:right="100"/>
        <w:jc w:val="both"/>
        <w:rPr>
          <w:rFonts w:ascii="Times New Roman" w:cs="Times New Roman" w:eastAsia="Times New Roman" w:hAnsi="Times New Roman"/>
          <w:color w:val="001d3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7"/>
          <w:szCs w:val="27"/>
          <w:rtl w:val="0"/>
        </w:rPr>
        <w:t xml:space="preserve">Robotic Process Automation (RPA)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adalah teknologi yang memungkinkan perangkat lunak komputer untuk meniru tindakan manusia dalam melakukan tugas dan proses bisnis yang berulang. RPA dapat membantu meningkatkan produktivitas, akurasi, dan kepuasan pelanggan. </w:t>
      </w:r>
    </w:p>
    <w:p w:rsidR="00000000" w:rsidDel="00000000" w:rsidP="00000000" w:rsidRDefault="00000000" w:rsidRPr="00000000" w14:paraId="00000004">
      <w:pPr>
        <w:shd w:fill="ffffff" w:val="clear"/>
        <w:spacing w:after="160" w:before="300" w:line="346.66666666666663" w:lineRule="auto"/>
        <w:jc w:val="both"/>
        <w:rPr>
          <w:rFonts w:ascii="Times New Roman" w:cs="Times New Roman" w:eastAsia="Times New Roman" w:hAnsi="Times New Roman"/>
          <w:color w:val="001d3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Berikut adalah beberapa manfaat RPA: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4"/>
          <w:szCs w:val="24"/>
          <w:rtl w:val="0"/>
        </w:rPr>
        <w:t xml:space="preserve">Meningkatkan produktivitas :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RPA dapat mengurangi beban kerja tim sehingga staf dapat dialihkan ke pekerjaan prioritas lain.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4"/>
          <w:szCs w:val="24"/>
          <w:rtl w:val="0"/>
        </w:rPr>
        <w:t xml:space="preserve">Meningkatkan akurasi :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RPA dapat meningkatkan kualitas dan akurasi proses dengan menghilangkan proses berbasis kertas.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4"/>
          <w:szCs w:val="24"/>
          <w:rtl w:val="0"/>
        </w:rPr>
        <w:t xml:space="preserve">Meningkatkan kepuasan pelanggan :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Dengan membebaskan staf dari tugas-tugas berulang, perusahaan dapat lebih fokus pada meningkatkan pelayanan pelanggan.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4"/>
          <w:szCs w:val="24"/>
          <w:rtl w:val="0"/>
        </w:rPr>
        <w:t xml:space="preserve">Menghemat biaya :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RPA dapat menghasilkan penghematan biaya. </w:t>
      </w:r>
    </w:p>
    <w:p w:rsidR="00000000" w:rsidDel="00000000" w:rsidP="00000000" w:rsidRDefault="00000000" w:rsidRPr="00000000" w14:paraId="00000009">
      <w:pPr>
        <w:shd w:fill="ffffff" w:val="clear"/>
        <w:spacing w:after="300" w:before="160" w:lineRule="auto"/>
        <w:ind w:right="100"/>
        <w:jc w:val="both"/>
        <w:rPr>
          <w:rFonts w:ascii="Times New Roman" w:cs="Times New Roman" w:eastAsia="Times New Roman" w:hAnsi="Times New Roman"/>
          <w:color w:val="001d3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RPA dapat mengoperasikan aplikasi apa pun dengan antarmuka pengguna, mengolah data dalam format terstruktur, dan bekerja secara terus menerus. </w:t>
      </w:r>
    </w:p>
    <w:p w:rsidR="00000000" w:rsidDel="00000000" w:rsidP="00000000" w:rsidRDefault="00000000" w:rsidRPr="00000000" w14:paraId="0000000A">
      <w:pPr>
        <w:shd w:fill="ffffff" w:val="clear"/>
        <w:spacing w:after="300" w:before="160" w:lineRule="auto"/>
        <w:jc w:val="both"/>
        <w:rPr>
          <w:rFonts w:ascii="Times New Roman" w:cs="Times New Roman" w:eastAsia="Times New Roman" w:hAnsi="Times New Roman"/>
          <w:color w:val="001d3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rtl w:val="0"/>
        </w:rPr>
        <w:t xml:space="preserve">WorkFusion adalah salah satu platform RPA yang menggabungkan RPA dengan machine learning dan analytics. Platform ini dapat dipersonalisasi untuk memenuhi kebutuhan bisnis.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plikasi yang digunakan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FLOWISE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