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bookmarkStart w:id="0" w:name="_GoBack"/>
      <w:bookmarkEnd w:id="0"/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REVIEW JURNAL</w:t>
      </w:r>
    </w:p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gramStart"/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“ Preservation</w:t>
      </w:r>
      <w:proofErr w:type="gramEnd"/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and Dissemination Of Women’s Cultural Heritage in </w:t>
      </w:r>
    </w:p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Nigerian University Libraries “</w:t>
      </w:r>
    </w:p>
    <w:p w:rsidR="006A50E3" w:rsidRPr="006A50E3" w:rsidRDefault="006A50E3" w:rsidP="006A50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Disusun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Mata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Preservasi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:rsidR="006A50E3" w:rsidRPr="006A50E3" w:rsidRDefault="006A50E3" w:rsidP="006A5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50E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5597E71D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276600" cy="3276600"/>
            <wp:effectExtent l="0" t="0" r="0" b="0"/>
            <wp:wrapTopAndBottom/>
            <wp:docPr id="1" name="Picture 1" descr="https://lh5.googleusercontent.com/oJqCyaMAH9AQ50CE8OeHySNqYCJxUrcaXHn6Mq_aQ3W4RaBS3594vmt4Vrdx6-hrSar4Ufp1puNjAIn6diN_nkoLFsdv-as-qgqrWpgpXEnIu7vY5oqYRC65qV0H7k6d3yUWRy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JqCyaMAH9AQ50CE8OeHySNqYCJxUrcaXHn6Mq_aQ3W4RaBS3594vmt4Vrdx6-hrSar4Ufp1puNjAIn6diN_nkoLFsdv-as-qgqrWpgpXEnIu7vY5oqYRC65qV0H7k6d3yUWRyd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A50E3">
        <w:rPr>
          <w:rFonts w:ascii="Arial" w:eastAsia="Times New Roman" w:hAnsi="Arial" w:cs="Arial"/>
          <w:color w:val="000000"/>
          <w:lang w:eastAsia="en-ID"/>
        </w:rPr>
        <w:t> </w:t>
      </w:r>
    </w:p>
    <w:p w:rsid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proofErr w:type="spellStart"/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Kelompok</w:t>
      </w:r>
      <w:proofErr w:type="spellEnd"/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 xml:space="preserve"> </w:t>
      </w:r>
      <w:proofErr w:type="gramStart"/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 :</w:t>
      </w:r>
      <w:proofErr w:type="gramEnd"/>
    </w:p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</w:p>
    <w:p w:rsidR="006A50E3" w:rsidRPr="006A50E3" w:rsidRDefault="006A50E3" w:rsidP="006A50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50E3" w:rsidRPr="006A50E3" w:rsidRDefault="006A50E3" w:rsidP="006A5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50E3" w:rsidRPr="006A50E3" w:rsidRDefault="006A50E3" w:rsidP="006A50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Indah Lestari</w:t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071911633007 </w:t>
      </w:r>
    </w:p>
    <w:p w:rsidR="006A50E3" w:rsidRPr="006A50E3" w:rsidRDefault="006A50E3" w:rsidP="006A50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Nadya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Catur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Wardani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071911633028</w:t>
      </w:r>
    </w:p>
    <w:p w:rsidR="006A50E3" w:rsidRPr="006A50E3" w:rsidRDefault="006A50E3" w:rsidP="006A50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Widya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Kusuma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Wardani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071911633048 </w:t>
      </w:r>
    </w:p>
    <w:p w:rsidR="006A50E3" w:rsidRPr="006A50E3" w:rsidRDefault="006A50E3" w:rsidP="006A50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Muhammad Ramadhan Habibullah</w:t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           071911633050 </w:t>
      </w:r>
    </w:p>
    <w:p w:rsidR="006A50E3" w:rsidRPr="006A50E3" w:rsidRDefault="006A50E3" w:rsidP="006A50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Nabilla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Salsabil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Damayanti </w:t>
      </w:r>
      <w:proofErr w:type="spellStart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Zahraa</w:t>
      </w:r>
      <w:proofErr w:type="spellEnd"/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'</w:t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6A50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071911633072 </w:t>
      </w:r>
    </w:p>
    <w:p w:rsidR="006A50E3" w:rsidRPr="006A50E3" w:rsidRDefault="006A50E3" w:rsidP="006A5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50E3" w:rsidRPr="006A50E3" w:rsidRDefault="006A50E3" w:rsidP="006A5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50E3" w:rsidRPr="006A50E3" w:rsidRDefault="006A50E3" w:rsidP="006A5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A50E3" w:rsidRPr="006A50E3" w:rsidRDefault="006A50E3" w:rsidP="006A50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PRODI ILMU INFORMASI DAN PERPUSTAKAAN</w:t>
      </w:r>
    </w:p>
    <w:p w:rsidR="006A50E3" w:rsidRPr="006A50E3" w:rsidRDefault="006A50E3" w:rsidP="006A50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FAKULTAS ILMU SOSIAL DAN ILMU POLITIK</w:t>
      </w:r>
    </w:p>
    <w:p w:rsidR="006A50E3" w:rsidRPr="006A50E3" w:rsidRDefault="006A50E3" w:rsidP="006A50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UNIVERSITAS AIRLANGGA</w:t>
      </w:r>
    </w:p>
    <w:p w:rsidR="006A50E3" w:rsidRPr="006A50E3" w:rsidRDefault="006A50E3" w:rsidP="006A50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SURABAYA</w:t>
      </w:r>
    </w:p>
    <w:p w:rsidR="006A50E3" w:rsidRDefault="006A50E3" w:rsidP="006A50E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 w:rsidRPr="006A50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A50E3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Judul</w:t>
            </w:r>
            <w:proofErr w:type="spellEnd"/>
            <w:r w:rsidRPr="00884C4D">
              <w:rPr>
                <w:rStyle w:val="apple-tab-span"/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6753" w:type="dxa"/>
          </w:tcPr>
          <w:p w:rsidR="006A50E3" w:rsidRPr="00884C4D" w:rsidRDefault="00737457" w:rsidP="00834452">
            <w:pPr>
              <w:spacing w:before="24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Preservation and Dissemination </w:t>
            </w:r>
            <w:proofErr w:type="gram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Of</w:t>
            </w:r>
            <w:proofErr w:type="gram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Women’s Cultural Heritage in Nigerian University Libraries</w:t>
            </w:r>
          </w:p>
        </w:tc>
      </w:tr>
      <w:tr w:rsidR="006A50E3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6753" w:type="dxa"/>
          </w:tcPr>
          <w:p w:rsidR="006A50E3" w:rsidRPr="00884C4D" w:rsidRDefault="00737457" w:rsidP="00834452">
            <w:pPr>
              <w:spacing w:before="24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Library Review</w:t>
            </w:r>
          </w:p>
        </w:tc>
      </w:tr>
      <w:tr w:rsidR="006A50E3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Volume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halaman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6753" w:type="dxa"/>
          </w:tcPr>
          <w:p w:rsidR="006A50E3" w:rsidRPr="00884C4D" w:rsidRDefault="00737457" w:rsidP="00834452">
            <w:pPr>
              <w:spacing w:before="24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Vol. 62 No. 8/9,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halaman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472-491</w:t>
            </w:r>
          </w:p>
        </w:tc>
      </w:tr>
      <w:tr w:rsidR="006A50E3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6753" w:type="dxa"/>
          </w:tcPr>
          <w:p w:rsidR="006A50E3" w:rsidRPr="00884C4D" w:rsidRDefault="00737457" w:rsidP="00834452">
            <w:pPr>
              <w:spacing w:before="24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2013</w:t>
            </w:r>
          </w:p>
        </w:tc>
      </w:tr>
      <w:tr w:rsidR="006A50E3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enulis</w:t>
            </w:r>
            <w:proofErr w:type="spellEnd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53" w:type="dxa"/>
          </w:tcPr>
          <w:p w:rsidR="006A50E3" w:rsidRPr="00884C4D" w:rsidRDefault="00737457" w:rsidP="00834452">
            <w:pPr>
              <w:spacing w:before="24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Stella Ngozi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Anasi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(University of Lagos Library,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Akoka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Lagos, Nigeria),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Ahiaoma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Ibegwam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(Michael Okpara University of Agriculture Library,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Umudike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Nigeria), </w:t>
            </w:r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Stella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Olubukunmi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Oyediran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-Tidings</w:t>
            </w: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Yaba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College of Technology Library, Yana, Lagos, Nigeria)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Reviewer </w:t>
            </w:r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53" w:type="dxa"/>
          </w:tcPr>
          <w:p w:rsidR="00737457" w:rsidRPr="00884C4D" w:rsidRDefault="00737457" w:rsidP="00834452">
            <w:pPr>
              <w:pStyle w:val="NormalWeb"/>
              <w:numPr>
                <w:ilvl w:val="0"/>
                <w:numId w:val="2"/>
              </w:numPr>
              <w:spacing w:before="24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884C4D">
              <w:rPr>
                <w:color w:val="000000"/>
              </w:rPr>
              <w:t>Indah Lestari</w:t>
            </w:r>
            <w:r w:rsidRPr="00884C4D">
              <w:rPr>
                <w:rStyle w:val="apple-tab-span"/>
                <w:color w:val="000000"/>
              </w:rPr>
              <w:tab/>
            </w:r>
            <w:r w:rsidRPr="00884C4D">
              <w:rPr>
                <w:rStyle w:val="apple-tab-span"/>
                <w:color w:val="000000"/>
              </w:rPr>
              <w:tab/>
            </w:r>
            <w:r w:rsidRPr="00884C4D">
              <w:rPr>
                <w:color w:val="000000"/>
              </w:rPr>
              <w:t> </w:t>
            </w:r>
          </w:p>
          <w:p w:rsidR="00737457" w:rsidRPr="00884C4D" w:rsidRDefault="00737457" w:rsidP="008344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884C4D">
              <w:rPr>
                <w:color w:val="000000"/>
              </w:rPr>
              <w:t xml:space="preserve">Nadya </w:t>
            </w:r>
            <w:proofErr w:type="spellStart"/>
            <w:r w:rsidRPr="00884C4D">
              <w:rPr>
                <w:color w:val="000000"/>
              </w:rPr>
              <w:t>Catur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Wardani</w:t>
            </w:r>
            <w:proofErr w:type="spellEnd"/>
            <w:r w:rsidRPr="00884C4D">
              <w:rPr>
                <w:rStyle w:val="apple-tab-span"/>
                <w:color w:val="000000"/>
              </w:rPr>
              <w:tab/>
            </w:r>
            <w:r w:rsidRPr="00884C4D">
              <w:rPr>
                <w:rStyle w:val="apple-tab-span"/>
                <w:color w:val="000000"/>
              </w:rPr>
              <w:tab/>
            </w:r>
          </w:p>
          <w:p w:rsidR="00737457" w:rsidRPr="00884C4D" w:rsidRDefault="00737457" w:rsidP="0083445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884C4D">
              <w:rPr>
                <w:color w:val="000000"/>
              </w:rPr>
              <w:t>Widya</w:t>
            </w:r>
            <w:proofErr w:type="spellEnd"/>
            <w:r w:rsidRPr="00884C4D">
              <w:rPr>
                <w:color w:val="000000"/>
              </w:rPr>
              <w:t xml:space="preserve"> Kusuma </w:t>
            </w:r>
            <w:proofErr w:type="spellStart"/>
            <w:r w:rsidRPr="00884C4D">
              <w:rPr>
                <w:color w:val="000000"/>
              </w:rPr>
              <w:t>Wardani</w:t>
            </w:r>
            <w:proofErr w:type="spellEnd"/>
          </w:p>
          <w:p w:rsidR="00737457" w:rsidRPr="00884C4D" w:rsidRDefault="00737457" w:rsidP="00834452">
            <w:pPr>
              <w:pStyle w:val="NormalWeb"/>
              <w:numPr>
                <w:ilvl w:val="0"/>
                <w:numId w:val="2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 w:rsidRPr="00884C4D">
              <w:rPr>
                <w:color w:val="000000"/>
              </w:rPr>
              <w:t>Muhammad Ramadhan Habibullah</w:t>
            </w:r>
          </w:p>
          <w:p w:rsidR="00737457" w:rsidRPr="00884C4D" w:rsidRDefault="00737457" w:rsidP="00834452">
            <w:pPr>
              <w:pStyle w:val="NormalWeb"/>
              <w:numPr>
                <w:ilvl w:val="0"/>
                <w:numId w:val="2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 w:rsidRPr="00884C4D">
              <w:rPr>
                <w:color w:val="000000"/>
              </w:rPr>
              <w:t xml:space="preserve">Nabilla </w:t>
            </w:r>
            <w:proofErr w:type="spellStart"/>
            <w:r w:rsidRPr="00884C4D">
              <w:rPr>
                <w:color w:val="000000"/>
              </w:rPr>
              <w:t>Salsabil</w:t>
            </w:r>
            <w:proofErr w:type="spellEnd"/>
            <w:r w:rsidRPr="00884C4D">
              <w:rPr>
                <w:color w:val="000000"/>
              </w:rPr>
              <w:t xml:space="preserve"> Damayanti </w:t>
            </w:r>
            <w:proofErr w:type="spellStart"/>
            <w:r w:rsidRPr="00884C4D">
              <w:rPr>
                <w:color w:val="000000"/>
              </w:rPr>
              <w:t>Zahraa</w:t>
            </w:r>
            <w:proofErr w:type="spellEnd"/>
            <w:r w:rsidRPr="00884C4D">
              <w:rPr>
                <w:color w:val="000000"/>
              </w:rPr>
              <w:t xml:space="preserve">' </w:t>
            </w:r>
          </w:p>
          <w:p w:rsidR="006A50E3" w:rsidRPr="00884C4D" w:rsidRDefault="006A50E3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DOI</w:t>
            </w:r>
          </w:p>
        </w:tc>
        <w:tc>
          <w:tcPr>
            <w:tcW w:w="6753" w:type="dxa"/>
          </w:tcPr>
          <w:p w:rsidR="006A50E3" w:rsidRPr="00884C4D" w:rsidRDefault="00737457" w:rsidP="00834452">
            <w:pPr>
              <w:spacing w:before="240" w:after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10.1108/LR-11-2012-0126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737457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Latar</w:t>
            </w:r>
            <w:proofErr w:type="spellEnd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Belakang</w:t>
            </w:r>
            <w:proofErr w:type="spellEnd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Masalah</w:t>
            </w:r>
            <w:proofErr w:type="spellEnd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53" w:type="dxa"/>
          </w:tcPr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Manaf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(2006)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percaya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menghasilkan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sebuah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objek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menggambarkan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dicapai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kehidupan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Begitu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pula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Menurut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Nwegbu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et. al (2011),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banyak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menggambarkan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kehidupan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masa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kekayaan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 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Oleh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karena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warisan-warisan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dikumpulkan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didokumentasikan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sehingga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sarana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edukasi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Salah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contoh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dokumentasi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terdiri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kumpulan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arsip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keluarga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oral history,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artefak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menggambarkan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kehidupan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(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Tagliavini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n.d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  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Perlu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diketahui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Afrika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hubungan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statusnya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 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Tentunya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khususnya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ibu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keluarga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seperti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mengandung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melahirkan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merawat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mendidik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Akan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tetapi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seolah-olah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dianggap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sepele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Merawat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mendidik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dianggap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mudah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Oleh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karena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dipandang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sebelah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status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setara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laki-laki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Padahal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dikandung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dilahirkan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dirawat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dididik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para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ibu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dikatakan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bibit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tumbuh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tengah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Selain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mengurus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rumah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melainkan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ikut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sosial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politik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demikian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secara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langsung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ikut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membangun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kehidupan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menunjukkan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berperan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negara.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Menurut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Aina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Salau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(1992),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Afrika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menghasilkan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mentah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makanan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60-80%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konsumsi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rumah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Afrika.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Begitu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pula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70%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aktif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menghasilkan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mentah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makanan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dikonsumsi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negara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melalui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produksi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pertanian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hasil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pertanian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80% (Osundu,2009).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Selain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juga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terlibat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politik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menemukan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779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jabatan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daerah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diduduki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Namun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Dewan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Perwakilan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Federal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3,3% dan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anggota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2,7% (Balogun-Alexander, 2003). Hal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menunjukkan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jumlah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terlibat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politik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masih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dikatakan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sedikit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tokoh-tokoh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berjasa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Inikpi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Moremi dan Daura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membentuk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fondasi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komunitas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tangguh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Otunu-Ogbisi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2011)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menteri-menteri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lainnya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seperti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Profesor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Dora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Nkem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Akunyili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pernah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Menteri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Komunikasi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sekaligus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direktur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umum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the National Agency for Food and Drug Administration and Control of Nigeria pada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Oby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Ezekwesili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pernah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Menteri Pendidikan pada masa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Presiden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Obansajo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Dr.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Ngozi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Okonjo-Iweala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Menteri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Keuangan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lain-lain.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Sayangnya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dokumentasi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kontribusi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perempuan-perempuan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sosial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politik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pembangunan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kehidupan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demikian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Hal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bertujuan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supaya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bekal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membangun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generasi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masa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menyebarluaskan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pengetahuan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khususnya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Okerulu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(2020)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berpendapat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'libraries are an important part of the social, cultural, and educational history of any nation'.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Maksudnya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mengorganisir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koleksi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berupa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melainkan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warisan-warisan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sekitarnya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Selain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arsip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museum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ikut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menyimpannya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737457" w:rsidRPr="00737457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6A50E3" w:rsidRPr="00884C4D" w:rsidRDefault="00737457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Berdasarkan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latar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belakang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diatas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mengkaji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penyebarluasan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di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Hal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bertujuan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mengetahui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seperti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menganalisis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manfaat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tantangan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dihadapi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pada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abad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21 </w:t>
            </w:r>
            <w:proofErr w:type="spellStart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7374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884C4D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Fokus</w:t>
            </w:r>
            <w:proofErr w:type="spellEnd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4C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6753" w:type="dxa"/>
          </w:tcPr>
          <w:p w:rsidR="00884C4D" w:rsidRPr="00884C4D" w:rsidRDefault="00884C4D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Fokus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permasalahan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diangkat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(2010)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menunjukkan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faktor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kendala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berharga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Adapun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kendala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–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kendala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seperti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kebijakan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mengatur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ketidaktahuan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rendahnya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kesadaran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bagaimana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terampil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terlatih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pendanaan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lembaga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memadai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Asogawa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Ezema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(2012)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menegaskan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profesional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digital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mengikuti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pembaruan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teknologi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komunikasi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Ovowoh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Iwhiwhu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(2010)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berkaitan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mengungkapkan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kebijakan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tertulis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ditemukan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memenuhi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syarat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sikap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berkomitmen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fasilitas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penyimpanan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memadai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diandalkan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kendala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utama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UNESCO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(2004)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menyampaikan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884C4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“many people are not truly knowledgeable about cultures and this problem of ignorance is further compounded by questions of orality, tradition and world vision"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Maksudnya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orang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benar-benar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mengetahui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wawasan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ketidaktahuan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semakin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diperparah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budaya-budaya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asing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mendunia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Bahayanya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dan Afrika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risiko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kehilangan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begitu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berharga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terdokumentasi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akibat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 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rusaknya</w:t>
            </w:r>
            <w:proofErr w:type="spellEnd"/>
            <w:proofErr w:type="gram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media lain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menyimpan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(Popoola, 2003). </w:t>
            </w:r>
          </w:p>
          <w:p w:rsidR="00884C4D" w:rsidRPr="00884C4D" w:rsidRDefault="00884C4D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Berbicara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upaya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Menurut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Institute for Cultural Democracy (1998), Di Nigeria,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diakui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kekayaan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Diperlukan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kesadaran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mengembangkan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pelestarian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tingkatan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terlepas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latar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belakang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politik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orientasi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pembangunan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Arsip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Museum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perguruan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tinggi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mengambil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restorasi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pendanaannya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kegiatan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upaya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berasal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(Institute for Cultural Democracy, 1998). </w:t>
            </w:r>
          </w:p>
          <w:p w:rsidR="006A50E3" w:rsidRPr="00884C4D" w:rsidRDefault="00884C4D" w:rsidP="0083445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Meskipun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pekerjaan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sistematisasi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tentunya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dibutuhkan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upaya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dokumentasi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 yang</w:t>
            </w:r>
            <w:proofErr w:type="gram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dibutuhkan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layanan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terorganisir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penyebarluasan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Metode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</w:p>
        </w:tc>
        <w:tc>
          <w:tcPr>
            <w:tcW w:w="6753" w:type="dxa"/>
          </w:tcPr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"Preservation and Dissemination of Women's Cultural Heritage in Nigerian University Libraries"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metode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kuantitatif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deskriptif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melalui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survei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empat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pertanyaan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termuat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</w:t>
            </w:r>
          </w:p>
          <w:p w:rsidR="00884C4D" w:rsidRPr="00884C4D" w:rsidRDefault="00884C4D" w:rsidP="00834452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What are types of women's cultural heritage that are being preserved in the selected Nigerian university libraries?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</w:t>
            </w:r>
          </w:p>
          <w:p w:rsidR="00884C4D" w:rsidRPr="00884C4D" w:rsidRDefault="00884C4D" w:rsidP="00834452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What are strategies for collecting, preserving, and disseminating women's cultural heritage in the selected Nigerian university libraries?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Strategi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pengumpulan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penyebarluasan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</w:t>
            </w:r>
          </w:p>
          <w:p w:rsidR="00884C4D" w:rsidRPr="00884C4D" w:rsidRDefault="00884C4D" w:rsidP="00834452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What are the benefits of preserving women's cultural heritage in the selected Nigerian university libraries?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manfaat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</w:t>
            </w:r>
          </w:p>
          <w:p w:rsidR="00884C4D" w:rsidRPr="00884C4D" w:rsidRDefault="00884C4D" w:rsidP="00834452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What are the challenges of preserving women's cultural heritage in university libraries in Nigeria?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tantangan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Populasi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zona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kawasan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berikut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Zona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timur</w:t>
            </w:r>
            <w:proofErr w:type="spellEnd"/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Pada zona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timur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Nnamdi Azikiwe Library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(University of Nigeria, Nsukka)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memulai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1960.</w:t>
            </w:r>
          </w:p>
          <w:p w:rsidR="00884C4D" w:rsidRPr="00884C4D" w:rsidRDefault="00884C4D" w:rsidP="00834452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Zona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barat</w:t>
            </w:r>
            <w:proofErr w:type="spellEnd"/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Pada zona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Kenneth Dike Library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(University of Ibadan)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memulai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1948,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University of Lagos Library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Hezekiah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Oluwasanmi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Library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(Obafemi Awolowo University, Ile-Ife)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memulai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1962</w:t>
            </w:r>
          </w:p>
          <w:p w:rsidR="00884C4D" w:rsidRPr="00884C4D" w:rsidRDefault="00884C4D" w:rsidP="00834452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Zona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selatan</w:t>
            </w:r>
            <w:proofErr w:type="spellEnd"/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Pada zona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John Harris Library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Of Benin)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memulai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1970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Dari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kuesioner-kuesioner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disebarkan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sekaligus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penulis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menerima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71%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 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survei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profesional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sasarannya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Indikator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seorang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dikatakan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profesional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pustakawan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ahli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tentunya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keinginan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peduli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sehingga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memudahkan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para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pengguna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warisan-warisan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sekaligus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penulis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survei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tambahan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lembaga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kearsipan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museum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ikut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Teori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</w:p>
        </w:tc>
        <w:tc>
          <w:tcPr>
            <w:tcW w:w="6753" w:type="dxa"/>
          </w:tcPr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fokus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teori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teori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hasil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terdahulu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membantu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menjelaskan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berikut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mengambil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disediakan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Bank Dunia dan UNESCO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penjelas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 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Bank Dunia (1994)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mendefinisikan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catatan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hubungan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dunia,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pencapaian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penemuan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manifestasi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masa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mengacu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situs,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bangunan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peninggalan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arkeologi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sejarah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agama,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estetika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UNESCO,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Draf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Rencana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Jangka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Menengah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1990-1995 (UNESCO, 25 C / 4, 1989, h. 57,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sebagaimana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dikutip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Jokilehto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2005),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mendefinisikan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[...]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korpus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material -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artistik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maupun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simbolis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-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diserahkan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masa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setiap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dan,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karena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umat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penyusun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penegasan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pengkayaan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identitas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milik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seluruh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umat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setiap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daerah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fitur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dikenali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pengalaman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mengambil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Brooks (2002) dan Odogwu (2010)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memperkuat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Kemudian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ditambah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berdasarkan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Brooks.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Brooks (2002)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terdiri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aspek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tangible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berwujud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) dan intangible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berwujud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).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intangible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terdiri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segala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tradisional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populer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rakyat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kumpulan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berasal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suatu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komunitas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berdasarkan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tradisi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Kreasi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disebarkan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melalui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isyarat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dimodifikasi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selama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periode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tertentu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melalui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proses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kolektif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rekreasi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Termasuk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tradisi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istiadat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bahasa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musik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tarian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ritual, festival,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pengobatan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tradisional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farmakope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olahraga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populer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makanan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kuliner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kesenian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segala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macam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keahlian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khusus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berhubungan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aspek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material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kebudayaan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seperti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habitat.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tangible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meliputi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ciptaan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termasuk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tinggal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manusia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kecil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bangunan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struktur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kerajinan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musik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furnitur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pakaian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barang-barang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dekorasi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pribadi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agama, ritual,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penguburan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benda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perkakas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mesin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peralatan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sistem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industri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Masalah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di Nigeria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membuka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penjelasan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mendefinisikan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Cloonan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(2001) dan Baker (1981).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tindakan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diambil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mengantisipasi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mencegah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menghentikan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memperlambat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kerusakan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bisa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digambarkan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mengantisipasi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mencegah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kerusakan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(Baker, 1981)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Setelah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definisi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dilanjutkan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hambatan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dukungan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terdahulu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2010,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Esogwa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Ezema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(2012),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Ovowoh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Iwhiwhu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(2010),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Akor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(2010),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Olatokun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(2008),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Alegbeleye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(1996), dan UNESCO (2004).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(2010)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menunjukkan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faktor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penghambat</w:t>
            </w:r>
            <w:proofErr w:type="spellEnd"/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pelestarian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berharga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termasuk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kebijakan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pelestarian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ketidaktahuan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rendahnya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kesadaran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tentang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praktik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;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tenaga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terampil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terlatih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pendanaan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memadai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institusi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Upaya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di Nigeria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Di Nigeria,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diakui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luas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terpenting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mendefinisikan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etnis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Ada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kesadaran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berkembang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perlunya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tingkatan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terlepas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latar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belakang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politik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orientasi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perkembangan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Arsip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Museum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Perpusnas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perguruan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tinggi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mengambil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tugas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pemulihan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pendanaan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federal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lembaga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negara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bekerja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didukung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penuh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dana federal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Institut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Demokrasi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1998).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Salah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upaya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disebutkan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Undang-Undang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pusat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diberdayakan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hukum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mengumpulkan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melestarikan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Nigeria. UU No. 29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1970,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Pasal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4 (1)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menyatakan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penerbit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swasta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pun di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waktu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bulan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penerbitan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menyerahkan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biayanya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sendiri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salinan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sempurna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negara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menyetor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sepuluh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salinan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sementara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Pemerintah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Federal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agensinya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menyetor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25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salinan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Salinan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setiap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disimpan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dikirim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Ibadan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pelestarian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Undang-Undang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Nasional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1970).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Upaya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dikuatkan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didirikannya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institusi-institusi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salah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disebutkan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-African Heritage Library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Afrika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didirikan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1988.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-Women's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Reserarch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and Documentation Centre (WORDOC)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didirikan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1987, dan;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-The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Center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for Black and African Arts and Civilization (CBAAC)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didirikan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tahun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1979.</w:t>
            </w:r>
          </w:p>
          <w:p w:rsidR="00884C4D" w:rsidRPr="00884C4D" w:rsidRDefault="00884C4D" w:rsidP="00834452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Manfaat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terdahulu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manfaat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pentingnya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jurnal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salah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Nypan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2003),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Alegbeleye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2002), (Scott, 2000),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Cathro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2006), dan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Manaf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2006).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Nypan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(2003):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estetika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pengalaman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eksistensi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sejarah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pengetahuan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Alegbeleye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(2002):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[...]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pikiran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ide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penemuan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orang-orang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hebat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laporan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saksi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peristiwa-peristiwa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prosa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peradaban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digambarkan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modal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intelektual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kita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harganya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Scott (2000):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[...]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tempat-tempat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penting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memainkan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penting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perkembangan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kota-kota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modern.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mewakili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identitas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makna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individu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masyarakat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tetapi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sekarang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merupakan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penting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pasca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industrial. Ada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peningkatan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hubungan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dikarenakan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sumber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alat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strategis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pertumbuhan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pembangunan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ekonomi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Cathro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(2006):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memiliki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nilai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pendidikan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Catatan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sejarah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artefak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lembaga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kearsipan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dan museum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seringkali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berkonsultasi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humaniora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memperoleh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data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mereka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Kemudian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dikuatkan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Manaf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(2006):</w:t>
            </w:r>
          </w:p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karena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akses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melalui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)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artefak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koleksi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harta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sejarah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barang-barang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serupa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sangat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penting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kemajuan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pengajaran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pembelajaran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 xml:space="preserve">Hasil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Analisis</w:t>
            </w:r>
            <w:proofErr w:type="spellEnd"/>
          </w:p>
        </w:tc>
        <w:tc>
          <w:tcPr>
            <w:tcW w:w="6753" w:type="dxa"/>
          </w:tcPr>
          <w:p w:rsidR="00884C4D" w:rsidRPr="00884C4D" w:rsidRDefault="00884C4D" w:rsidP="00834452">
            <w:pPr>
              <w:numPr>
                <w:ilvl w:val="0"/>
                <w:numId w:val="11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Nigeria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Pemaparan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dikatakan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jawaban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pertanyaan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pertama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yaitu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What are types of women's cultural heritage that are being preserved in the selected Nigerian university libraries?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"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Berdasarkan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survei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oleh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penulis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15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disimpan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Books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Monographs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Pictures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Paintings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Documents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Manuscripts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Crafts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Photographic albums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Sculpture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Clothing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Folklore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Music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Hair do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/style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Dance</w:t>
            </w:r>
          </w:p>
          <w:p w:rsidR="00884C4D" w:rsidRPr="00884C4D" w:rsidRDefault="00884C4D" w:rsidP="00834452">
            <w:pPr>
              <w:numPr>
                <w:ilvl w:val="0"/>
                <w:numId w:val="12"/>
              </w:numPr>
              <w:ind w:left="14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Architecture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besar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berupa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monografi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serta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jenis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masih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berkaitan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buku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seperti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manuskrip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55%.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Menurut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Barber (2008)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Olatokun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(2008),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selain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mempreservasi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material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cetak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Nigeria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mempreservasi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material </w:t>
            </w:r>
            <w:proofErr w:type="gram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non 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cetak</w:t>
            </w:r>
            <w:proofErr w:type="spellEnd"/>
            <w:proofErr w:type="gram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28%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material non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cetak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Nigeria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Beberapa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artefak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menggambarkan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kehidupan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Nigeria di masa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kemudian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dibuat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pahatan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lukisannya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misalnya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 </w:t>
            </w:r>
          </w:p>
          <w:p w:rsidR="00884C4D" w:rsidRPr="00884C4D" w:rsidRDefault="00884C4D" w:rsidP="008344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Lukisan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Moremi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Ajasoro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berjasa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menyelamatkan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Ile-Ife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penjajah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terletak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Obafemi Awolowo University, Ife, Nigeria.</w:t>
            </w:r>
          </w:p>
          <w:p w:rsidR="00884C4D" w:rsidRPr="00884C4D" w:rsidRDefault="00884C4D" w:rsidP="008344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Patung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karya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Isiaka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Osunde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terletak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the Reserved Book Room, University of Lagos, Nigeria.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Patung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menggambarkan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seorang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ibu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menggandeng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anak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sulungnya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menggendong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bayi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punggungnya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membawa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gentong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tanah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liat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berisi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air.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langsung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patung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bermakna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ibu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Afrika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merawat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anak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sekaligus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mengerjakan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pekerjaan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rumah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tangga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. </w:t>
            </w:r>
          </w:p>
          <w:p w:rsidR="00884C4D" w:rsidRPr="00884C4D" w:rsidRDefault="00884C4D" w:rsidP="00834452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Lukisan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cat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minyak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karya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Tonny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John Kamen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terletak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the Main Library, University of Lagos. 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lastRenderedPageBreak/>
              <w:t xml:space="preserve">2.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Pengumpulan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,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penyebarluasan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Nigeria 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Pemaparan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dikatakan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jawaban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pertanyaan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kedua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yaitu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"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What are strategies for collecting, preserving, and disseminating women's cultural heritage in the selected Nigerian university libraries?"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Strategi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pengumpulan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penyebarluasan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mendapatkan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berasal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donasi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atau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hibah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kecuali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Obafemi Awolowo University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mendapatkan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langsung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bagaimana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?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12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antara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lain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Binding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Cleaning and dusting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Shelving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Provision of security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Installing of air conditioner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Digitalisation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Photocopying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Lamination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 of insecticide and repellent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Microfilming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Encapsulation</w:t>
            </w:r>
          </w:p>
          <w:p w:rsidR="00884C4D" w:rsidRPr="00884C4D" w:rsidRDefault="00884C4D" w:rsidP="00834452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De-acidification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Hasil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menunjukkan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binding, cleaning and dusting, shelving, provision of security, dan air conditioning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70%.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Sedangkan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digitasation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photocopying, lamination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lainnya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jarang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3.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Manfaat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telah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Nigeria.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Pemaparan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dikatakan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jawaban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pertanyaan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ketiga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yaitu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"What are the benefits of preserving women's cultural heritage in the selected Nigerian university 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lastRenderedPageBreak/>
              <w:t xml:space="preserve">libraries?"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manfaat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Menurut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IFLA/UNESCO,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setiap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orang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mengetahui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digunakan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pembelajaran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karena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tersebut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hanya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dipersembahkan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generasi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tetapi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generasi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masa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berikutnya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. 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Dari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penelitian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menjadi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sampel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enam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keuntungan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didapatkan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dalam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berikut</w:t>
            </w:r>
            <w:proofErr w:type="spellEnd"/>
          </w:p>
          <w:p w:rsidR="00884C4D" w:rsidRPr="00884C4D" w:rsidRDefault="00884C4D" w:rsidP="00834452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 enhances public perception of women</w:t>
            </w:r>
          </w:p>
          <w:p w:rsidR="00884C4D" w:rsidRPr="00884C4D" w:rsidRDefault="00884C4D" w:rsidP="00834452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 improves accessibility of women information</w:t>
            </w:r>
          </w:p>
          <w:p w:rsidR="00884C4D" w:rsidRPr="00884C4D" w:rsidRDefault="00884C4D" w:rsidP="00834452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 improves the visibility of women</w:t>
            </w:r>
          </w:p>
          <w:p w:rsidR="00884C4D" w:rsidRPr="00884C4D" w:rsidRDefault="00884C4D" w:rsidP="00834452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 fosters tourism</w:t>
            </w:r>
          </w:p>
          <w:p w:rsidR="00884C4D" w:rsidRPr="00884C4D" w:rsidRDefault="00884C4D" w:rsidP="00834452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 creates opportunity for commercialisation of women's culture heritage</w:t>
            </w:r>
          </w:p>
          <w:p w:rsidR="00884C4D" w:rsidRPr="00884C4D" w:rsidRDefault="00884C4D" w:rsidP="00834452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It attracts more finding opportunities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Sebanyak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88%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responden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memperbaiki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persepsi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publik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terhadap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memberi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kemudahan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kepada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publik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untuk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mengakses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informasi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mengenai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ada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Selain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75%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responden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Nigeria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menunjukkan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hadir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tengah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masyarakat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tidak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boleh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dipandang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sebelah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mata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4.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Tantangan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b/>
                <w:bCs/>
                <w:color w:val="171615"/>
                <w:sz w:val="24"/>
                <w:szCs w:val="24"/>
                <w:lang w:eastAsia="en-ID"/>
              </w:rPr>
              <w:t xml:space="preserve"> di Nigeria.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Pemaparan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ini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dikatakan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sebagai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jawaban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pertanyaan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kuesioner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keempat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yaitu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"</w:t>
            </w: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What are the challenges of preserving women's cultural heritage in university libraries in Nigeria?" </w:t>
            </w:r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(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Apa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saja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tantangan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perpustakaan-perpustakaan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universitas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terpilih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di Nigeria?)</w:t>
            </w: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:rsidR="00884C4D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Sebanyak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70%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responden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berpendapat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perlu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'cleaning and dusting'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secara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efisien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efektif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.</w:t>
            </w:r>
          </w:p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Responden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juga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percaya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bahwa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iklim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tropis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adalah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tantangan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utama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dari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preservasi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material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warisan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budaya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perempuan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dilakukan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karena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iklim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tropis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memiliki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tingkat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kelembapan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tinggi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suhu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berubah-ubah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udara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berdebu</w:t>
            </w:r>
            <w:proofErr w:type="spellEnd"/>
            <w:r w:rsidRPr="00884C4D">
              <w:rPr>
                <w:rFonts w:ascii="Times New Roman" w:eastAsia="Times New Roman" w:hAnsi="Times New Roman" w:cs="Times New Roman"/>
                <w:color w:val="171615"/>
                <w:sz w:val="24"/>
                <w:szCs w:val="24"/>
                <w:lang w:eastAsia="en-ID"/>
              </w:rPr>
              <w:t>.</w:t>
            </w:r>
          </w:p>
        </w:tc>
      </w:tr>
      <w:tr w:rsidR="006A50E3" w:rsidRPr="00737457" w:rsidTr="00884C4D">
        <w:tc>
          <w:tcPr>
            <w:tcW w:w="2263" w:type="dxa"/>
          </w:tcPr>
          <w:p w:rsidR="006A50E3" w:rsidRPr="00884C4D" w:rsidRDefault="00884C4D" w:rsidP="008344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84C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lastRenderedPageBreak/>
              <w:t>Kesimpulan</w:t>
            </w:r>
          </w:p>
        </w:tc>
        <w:tc>
          <w:tcPr>
            <w:tcW w:w="6753" w:type="dxa"/>
          </w:tcPr>
          <w:p w:rsidR="00884C4D" w:rsidRPr="00884C4D" w:rsidRDefault="00884C4D" w:rsidP="00834452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884C4D">
              <w:rPr>
                <w:color w:val="000000"/>
              </w:rPr>
              <w:t>Studi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ini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dilatarbelakangi</w:t>
            </w:r>
            <w:proofErr w:type="spellEnd"/>
            <w:r w:rsidRPr="00884C4D">
              <w:rPr>
                <w:color w:val="000000"/>
              </w:rPr>
              <w:t xml:space="preserve"> oleh </w:t>
            </w:r>
            <w:proofErr w:type="spellStart"/>
            <w:r w:rsidRPr="00884C4D">
              <w:rPr>
                <w:color w:val="000000"/>
              </w:rPr>
              <w:t>pentingnya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preservasi</w:t>
            </w:r>
            <w:proofErr w:type="spellEnd"/>
            <w:r w:rsidRPr="00884C4D">
              <w:rPr>
                <w:color w:val="000000"/>
              </w:rPr>
              <w:t xml:space="preserve"> material </w:t>
            </w:r>
            <w:proofErr w:type="spellStart"/>
            <w:r w:rsidRPr="00884C4D">
              <w:rPr>
                <w:color w:val="000000"/>
              </w:rPr>
              <w:t>warisan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perempuan</w:t>
            </w:r>
            <w:proofErr w:type="spellEnd"/>
            <w:r w:rsidRPr="00884C4D">
              <w:rPr>
                <w:color w:val="000000"/>
              </w:rPr>
              <w:t xml:space="preserve"> di </w:t>
            </w:r>
            <w:proofErr w:type="spellStart"/>
            <w:r w:rsidRPr="00884C4D">
              <w:rPr>
                <w:color w:val="000000"/>
              </w:rPr>
              <w:t>perpustakaan-perpustakaan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universitas</w:t>
            </w:r>
            <w:proofErr w:type="spellEnd"/>
            <w:r w:rsidRPr="00884C4D">
              <w:rPr>
                <w:color w:val="000000"/>
              </w:rPr>
              <w:t xml:space="preserve"> di negara </w:t>
            </w:r>
            <w:proofErr w:type="spellStart"/>
            <w:r w:rsidRPr="00884C4D">
              <w:rPr>
                <w:color w:val="000000"/>
              </w:rPr>
              <w:t>berkembang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seperti</w:t>
            </w:r>
            <w:proofErr w:type="spellEnd"/>
            <w:r w:rsidRPr="00884C4D">
              <w:rPr>
                <w:color w:val="000000"/>
              </w:rPr>
              <w:t xml:space="preserve"> Nigeria.</w:t>
            </w:r>
          </w:p>
          <w:p w:rsidR="00884C4D" w:rsidRPr="00884C4D" w:rsidRDefault="00884C4D" w:rsidP="00834452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884C4D">
              <w:rPr>
                <w:color w:val="000000"/>
              </w:rPr>
              <w:t>Terdapat</w:t>
            </w:r>
            <w:proofErr w:type="spellEnd"/>
            <w:r w:rsidRPr="00884C4D">
              <w:rPr>
                <w:color w:val="000000"/>
              </w:rPr>
              <w:t xml:space="preserve"> material </w:t>
            </w:r>
            <w:proofErr w:type="spellStart"/>
            <w:r w:rsidRPr="00884C4D">
              <w:rPr>
                <w:color w:val="000000"/>
              </w:rPr>
              <w:t>atau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bahan</w:t>
            </w:r>
            <w:proofErr w:type="spellEnd"/>
            <w:r w:rsidRPr="00884C4D">
              <w:rPr>
                <w:color w:val="000000"/>
              </w:rPr>
              <w:t xml:space="preserve"> non </w:t>
            </w:r>
            <w:proofErr w:type="spellStart"/>
            <w:r w:rsidRPr="00884C4D">
              <w:rPr>
                <w:color w:val="000000"/>
              </w:rPr>
              <w:t>cetak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dipreservasi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sebanyak</w:t>
            </w:r>
            <w:proofErr w:type="spellEnd"/>
            <w:r w:rsidRPr="00884C4D">
              <w:rPr>
                <w:color w:val="000000"/>
              </w:rPr>
              <w:t xml:space="preserve"> 28% di </w:t>
            </w:r>
            <w:proofErr w:type="spellStart"/>
            <w:r w:rsidRPr="00884C4D">
              <w:rPr>
                <w:color w:val="000000"/>
              </w:rPr>
              <w:t>perpustakan-perpustakaan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universitas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menjadi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sampel</w:t>
            </w:r>
            <w:proofErr w:type="spellEnd"/>
            <w:r w:rsidRPr="00884C4D">
              <w:rPr>
                <w:color w:val="000000"/>
              </w:rPr>
              <w:t xml:space="preserve">. Hal </w:t>
            </w:r>
            <w:proofErr w:type="spellStart"/>
            <w:r w:rsidRPr="00884C4D">
              <w:rPr>
                <w:color w:val="000000"/>
              </w:rPr>
              <w:t>ini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menunjukkan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bahwa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kuantitas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warisan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perempuan</w:t>
            </w:r>
            <w:proofErr w:type="spellEnd"/>
            <w:r w:rsidRPr="00884C4D">
              <w:rPr>
                <w:color w:val="000000"/>
              </w:rPr>
              <w:t xml:space="preserve"> Nigeria </w:t>
            </w:r>
            <w:proofErr w:type="spellStart"/>
            <w:r w:rsidRPr="00884C4D">
              <w:rPr>
                <w:color w:val="000000"/>
              </w:rPr>
              <w:t>dapat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dikatakan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sedikit</w:t>
            </w:r>
            <w:proofErr w:type="spellEnd"/>
            <w:r w:rsidRPr="00884C4D">
              <w:rPr>
                <w:color w:val="000000"/>
              </w:rPr>
              <w:t xml:space="preserve">. </w:t>
            </w:r>
            <w:proofErr w:type="spellStart"/>
            <w:r w:rsidRPr="00884C4D">
              <w:rPr>
                <w:color w:val="000000"/>
              </w:rPr>
              <w:t>Akibatnya</w:t>
            </w:r>
            <w:proofErr w:type="spellEnd"/>
            <w:r w:rsidRPr="00884C4D">
              <w:rPr>
                <w:color w:val="000000"/>
              </w:rPr>
              <w:t xml:space="preserve">, </w:t>
            </w:r>
            <w:proofErr w:type="spellStart"/>
            <w:r w:rsidRPr="00884C4D">
              <w:rPr>
                <w:color w:val="000000"/>
              </w:rPr>
              <w:t>pengembangan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dalam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mengumpulkan</w:t>
            </w:r>
            <w:proofErr w:type="spellEnd"/>
            <w:r w:rsidRPr="00884C4D">
              <w:rPr>
                <w:color w:val="000000"/>
              </w:rPr>
              <w:t xml:space="preserve"> dan </w:t>
            </w:r>
            <w:proofErr w:type="spellStart"/>
            <w:r w:rsidRPr="00884C4D">
              <w:rPr>
                <w:color w:val="000000"/>
              </w:rPr>
              <w:t>melakukan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preservasi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tidak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terlalu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dibutuhkan</w:t>
            </w:r>
            <w:proofErr w:type="spellEnd"/>
            <w:r w:rsidRPr="00884C4D">
              <w:rPr>
                <w:color w:val="000000"/>
              </w:rPr>
              <w:t>.</w:t>
            </w:r>
          </w:p>
          <w:p w:rsidR="00884C4D" w:rsidRPr="00884C4D" w:rsidRDefault="00884C4D" w:rsidP="00834452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884C4D">
              <w:rPr>
                <w:color w:val="000000"/>
              </w:rPr>
              <w:t>Terdapat</w:t>
            </w:r>
            <w:proofErr w:type="spellEnd"/>
            <w:r w:rsidRPr="00884C4D">
              <w:rPr>
                <w:color w:val="000000"/>
              </w:rPr>
              <w:t xml:space="preserve"> 50% </w:t>
            </w:r>
            <w:proofErr w:type="spellStart"/>
            <w:r w:rsidRPr="00884C4D">
              <w:rPr>
                <w:color w:val="000000"/>
              </w:rPr>
              <w:t>responden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setuju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dengan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enam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keuntungan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didapatkan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dari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mengumpulkan</w:t>
            </w:r>
            <w:proofErr w:type="spellEnd"/>
            <w:r w:rsidRPr="00884C4D">
              <w:rPr>
                <w:color w:val="000000"/>
              </w:rPr>
              <w:t xml:space="preserve"> dan </w:t>
            </w:r>
            <w:proofErr w:type="spellStart"/>
            <w:r w:rsidRPr="00884C4D">
              <w:rPr>
                <w:color w:val="000000"/>
              </w:rPr>
              <w:t>melakukan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preservasi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perempuan</w:t>
            </w:r>
            <w:proofErr w:type="spellEnd"/>
            <w:r w:rsidRPr="00884C4D">
              <w:rPr>
                <w:color w:val="000000"/>
              </w:rPr>
              <w:t xml:space="preserve"> Nigeria.</w:t>
            </w:r>
          </w:p>
          <w:p w:rsidR="00884C4D" w:rsidRPr="00884C4D" w:rsidRDefault="00884C4D" w:rsidP="00834452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 w:rsidRPr="00884C4D">
              <w:rPr>
                <w:color w:val="000000"/>
              </w:rPr>
              <w:t xml:space="preserve">Para </w:t>
            </w:r>
            <w:proofErr w:type="spellStart"/>
            <w:r w:rsidRPr="00884C4D">
              <w:rPr>
                <w:color w:val="000000"/>
              </w:rPr>
              <w:t>responden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percaya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bahwa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iklim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tropis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terjadi</w:t>
            </w:r>
            <w:proofErr w:type="spellEnd"/>
            <w:r w:rsidRPr="00884C4D">
              <w:rPr>
                <w:color w:val="000000"/>
              </w:rPr>
              <w:t xml:space="preserve"> di Nigeria </w:t>
            </w:r>
            <w:proofErr w:type="spellStart"/>
            <w:r w:rsidRPr="00884C4D">
              <w:rPr>
                <w:color w:val="000000"/>
              </w:rPr>
              <w:t>adalah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hambatan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utama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dalam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melakukan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preservasi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warisan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perempuan</w:t>
            </w:r>
            <w:proofErr w:type="spellEnd"/>
            <w:r w:rsidRPr="00884C4D">
              <w:rPr>
                <w:color w:val="000000"/>
              </w:rPr>
              <w:t xml:space="preserve"> Nigeria. Oleh </w:t>
            </w:r>
            <w:proofErr w:type="spellStart"/>
            <w:r w:rsidRPr="00884C4D">
              <w:rPr>
                <w:color w:val="000000"/>
              </w:rPr>
              <w:t>karena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itu</w:t>
            </w:r>
            <w:proofErr w:type="spellEnd"/>
            <w:r w:rsidRPr="00884C4D">
              <w:rPr>
                <w:color w:val="000000"/>
              </w:rPr>
              <w:t xml:space="preserve">, </w:t>
            </w:r>
            <w:proofErr w:type="spellStart"/>
            <w:r w:rsidRPr="00884C4D">
              <w:rPr>
                <w:color w:val="000000"/>
              </w:rPr>
              <w:t>dibutuhkan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strategi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tertentu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dalam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melakukan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preservasi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warisan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perempuan</w:t>
            </w:r>
            <w:proofErr w:type="spellEnd"/>
            <w:r w:rsidRPr="00884C4D">
              <w:rPr>
                <w:color w:val="000000"/>
              </w:rPr>
              <w:t xml:space="preserve"> di Nigeria.</w:t>
            </w:r>
          </w:p>
          <w:p w:rsidR="006A50E3" w:rsidRPr="00884C4D" w:rsidRDefault="00884C4D" w:rsidP="00834452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 w:rsidRPr="00884C4D">
              <w:rPr>
                <w:color w:val="000000"/>
              </w:rPr>
              <w:t>Dibutuhkan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dukungan</w:t>
            </w:r>
            <w:proofErr w:type="spellEnd"/>
            <w:r w:rsidRPr="00884C4D">
              <w:rPr>
                <w:color w:val="000000"/>
              </w:rPr>
              <w:t xml:space="preserve"> dan </w:t>
            </w:r>
            <w:proofErr w:type="spellStart"/>
            <w:r w:rsidRPr="00884C4D">
              <w:rPr>
                <w:color w:val="000000"/>
              </w:rPr>
              <w:t>kolaborasi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dari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berbagai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pihak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dalam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melakukan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preservasi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warisan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perempuan</w:t>
            </w:r>
            <w:proofErr w:type="spellEnd"/>
            <w:r w:rsidRPr="00884C4D">
              <w:rPr>
                <w:color w:val="000000"/>
              </w:rPr>
              <w:t xml:space="preserve"> Nigeria </w:t>
            </w:r>
            <w:proofErr w:type="spellStart"/>
            <w:r w:rsidRPr="00884C4D">
              <w:rPr>
                <w:color w:val="000000"/>
              </w:rPr>
              <w:t>sehingga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informasi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termuat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dalam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warisan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budaya</w:t>
            </w:r>
            <w:proofErr w:type="spellEnd"/>
            <w:r w:rsidRPr="00884C4D">
              <w:rPr>
                <w:color w:val="000000"/>
              </w:rPr>
              <w:t xml:space="preserve"> yang </w:t>
            </w:r>
            <w:proofErr w:type="spellStart"/>
            <w:r w:rsidRPr="00884C4D">
              <w:rPr>
                <w:color w:val="000000"/>
              </w:rPr>
              <w:t>ada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dapat</w:t>
            </w:r>
            <w:proofErr w:type="spellEnd"/>
            <w:r w:rsidRPr="00884C4D">
              <w:rPr>
                <w:color w:val="000000"/>
              </w:rPr>
              <w:t xml:space="preserve"> </w:t>
            </w:r>
            <w:proofErr w:type="spellStart"/>
            <w:r w:rsidRPr="00884C4D">
              <w:rPr>
                <w:color w:val="000000"/>
              </w:rPr>
              <w:t>tersebarluaskan</w:t>
            </w:r>
            <w:proofErr w:type="spellEnd"/>
            <w:r w:rsidRPr="00884C4D">
              <w:rPr>
                <w:color w:val="000000"/>
              </w:rPr>
              <w:t>.</w:t>
            </w:r>
          </w:p>
        </w:tc>
      </w:tr>
    </w:tbl>
    <w:p w:rsidR="006A50E3" w:rsidRPr="00737457" w:rsidRDefault="006A50E3" w:rsidP="006A50E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6A50E3" w:rsidRPr="00737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59"/>
    <w:multiLevelType w:val="multilevel"/>
    <w:tmpl w:val="CBA4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A7269"/>
    <w:multiLevelType w:val="multilevel"/>
    <w:tmpl w:val="0F18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2315"/>
    <w:multiLevelType w:val="multilevel"/>
    <w:tmpl w:val="13AC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0318"/>
    <w:multiLevelType w:val="multilevel"/>
    <w:tmpl w:val="E034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C3E7C"/>
    <w:multiLevelType w:val="multilevel"/>
    <w:tmpl w:val="D864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A58BE"/>
    <w:multiLevelType w:val="multilevel"/>
    <w:tmpl w:val="52BE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19FD"/>
    <w:multiLevelType w:val="multilevel"/>
    <w:tmpl w:val="59D8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B5FC0"/>
    <w:multiLevelType w:val="multilevel"/>
    <w:tmpl w:val="0A581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041C5"/>
    <w:multiLevelType w:val="multilevel"/>
    <w:tmpl w:val="CB20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D37B7"/>
    <w:multiLevelType w:val="hybridMultilevel"/>
    <w:tmpl w:val="53068ADC"/>
    <w:lvl w:ilvl="0" w:tplc="B364A7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AC1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FA1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A8CF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49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A3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00D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4C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C664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B2713"/>
    <w:multiLevelType w:val="multilevel"/>
    <w:tmpl w:val="68804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BE18FD"/>
    <w:multiLevelType w:val="multilevel"/>
    <w:tmpl w:val="D4DA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C0F54"/>
    <w:multiLevelType w:val="multilevel"/>
    <w:tmpl w:val="6876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F165E5"/>
    <w:multiLevelType w:val="hybridMultilevel"/>
    <w:tmpl w:val="A112AE3A"/>
    <w:lvl w:ilvl="0" w:tplc="5B58C12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E47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8C8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9E4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CCBF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782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880E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BE3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56C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AD1B68"/>
    <w:multiLevelType w:val="hybridMultilevel"/>
    <w:tmpl w:val="2B0CD66C"/>
    <w:lvl w:ilvl="0" w:tplc="A73C51D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85AB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8EAF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A8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986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8ED4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A9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E09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CEE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76A9E"/>
    <w:multiLevelType w:val="multilevel"/>
    <w:tmpl w:val="D85A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2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9"/>
  </w:num>
  <w:num w:numId="9">
    <w:abstractNumId w:val="13"/>
  </w:num>
  <w:num w:numId="10">
    <w:abstractNumId w:val="14"/>
  </w:num>
  <w:num w:numId="11">
    <w:abstractNumId w:val="5"/>
  </w:num>
  <w:num w:numId="12">
    <w:abstractNumId w:val="8"/>
  </w:num>
  <w:num w:numId="13">
    <w:abstractNumId w:val="0"/>
  </w:num>
  <w:num w:numId="14">
    <w:abstractNumId w:val="1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E3"/>
    <w:rsid w:val="005742C7"/>
    <w:rsid w:val="006A50E3"/>
    <w:rsid w:val="00737457"/>
    <w:rsid w:val="00834452"/>
    <w:rsid w:val="0088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AC29"/>
  <w15:chartTrackingRefBased/>
  <w15:docId w15:val="{FBA8397A-2639-40E5-AA11-D60BCA20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6A50E3"/>
  </w:style>
  <w:style w:type="table" w:styleId="TableGrid">
    <w:name w:val="Table Grid"/>
    <w:basedOn w:val="TableNormal"/>
    <w:uiPriority w:val="39"/>
    <w:rsid w:val="006A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2020-09-19T06:46:00Z</dcterms:created>
  <dcterms:modified xsi:type="dcterms:W3CDTF">2020-09-19T07:22:00Z</dcterms:modified>
</cp:coreProperties>
</file>