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right"/>
        <w:rPr>
          <w:rFonts w:ascii="Arial" w:hAnsi="Arial" w:cs="Arial"/>
          <w:b/>
          <w:color w:val="1F4E79"/>
        </w:rPr>
      </w:pPr>
      <w:r>
        <w:drawing>
          <wp:inline distT="0" distB="0" distL="0" distR="0">
            <wp:extent cx="1184910" cy="1232535"/>
            <wp:effectExtent l="19050" t="0" r="0" b="0"/>
            <wp:docPr id="1" name="Image 1" descr="C:\Users\molka\AppData\Local\Temp\ksohtml1297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molka\AppData\Local\Temp\ksohtml12976\wps1.jpg"/>
                    <pic:cNvPicPr>
                      <a:picLocks noChangeAspect="1" noChangeArrowheads="1"/>
                    </pic:cNvPicPr>
                  </pic:nvPicPr>
                  <pic:blipFill>
                    <a:blip r:embed="rId6"/>
                    <a:srcRect/>
                    <a:stretch>
                      <a:fillRect/>
                    </a:stretch>
                  </pic:blipFill>
                  <pic:spPr>
                    <a:xfrm>
                      <a:off x="0" y="0"/>
                      <a:ext cx="1184910" cy="1232535"/>
                    </a:xfrm>
                    <a:prstGeom prst="rect">
                      <a:avLst/>
                    </a:prstGeom>
                    <a:noFill/>
                    <a:ln w="9525">
                      <a:noFill/>
                      <a:miter lim="800000"/>
                      <a:headEnd/>
                      <a:tailEnd/>
                    </a:ln>
                  </pic:spPr>
                </pic:pic>
              </a:graphicData>
            </a:graphic>
          </wp:inline>
        </w:drawing>
      </w:r>
    </w:p>
    <w:p>
      <w:pPr>
        <w:pStyle w:val="6"/>
        <w:shd w:val="clear" w:color="auto" w:fill="D9E2F3"/>
        <w:jc w:val="center"/>
        <w:rPr>
          <w:rFonts w:ascii="Algerian" w:hAnsi="Algerian" w:cs="Arial"/>
          <w:b/>
          <w:color w:val="7030A0"/>
        </w:rPr>
      </w:pPr>
      <w:r>
        <w:rPr>
          <w:rFonts w:ascii="Algerian" w:hAnsi="Algerian" w:cs="Arial"/>
          <w:b/>
          <w:color w:val="7030A0"/>
        </w:rPr>
        <w:t>Faculté des Sciences Économiques Et de Gestion de Nabeul</w:t>
      </w:r>
    </w:p>
    <w:p>
      <w:pPr>
        <w:pStyle w:val="6"/>
        <w:jc w:val="center"/>
        <w:rPr>
          <w:color w:val="FF0066"/>
        </w:rPr>
      </w:pPr>
    </w:p>
    <w:p>
      <w:pPr>
        <w:pStyle w:val="6"/>
        <w:jc w:val="center"/>
        <w:rPr>
          <w:color w:val="FF0066"/>
        </w:rPr>
      </w:pPr>
      <w:r>
        <w:rPr>
          <w:color w:val="FF0066"/>
        </w:rPr>
        <w:t>Rapport de projet</w:t>
      </w:r>
    </w:p>
    <w:p>
      <w:pPr>
        <w:pStyle w:val="6"/>
        <w:jc w:val="center"/>
        <w:rPr>
          <w:rFonts w:hint="default"/>
          <w:b/>
          <w:bCs/>
          <w:color w:val="983A8D"/>
        </w:rPr>
      </w:pPr>
      <w:r>
        <w:rPr>
          <w:b/>
          <w:bCs/>
          <w:color w:val="983A8D"/>
        </w:rPr>
        <w:t xml:space="preserve">« </w:t>
      </w:r>
      <w:r>
        <w:rPr>
          <w:rFonts w:hint="default"/>
          <w:b/>
          <w:bCs/>
          <w:color w:val="983A8D"/>
        </w:rPr>
        <w:t>Mini Projet</w:t>
      </w:r>
    </w:p>
    <w:p>
      <w:pPr>
        <w:pStyle w:val="6"/>
        <w:jc w:val="center"/>
        <w:rPr>
          <w:b/>
          <w:bCs/>
          <w:color w:val="983A8D"/>
        </w:rPr>
      </w:pPr>
      <w:r>
        <w:rPr>
          <w:rFonts w:hint="default"/>
          <w:b/>
          <w:bCs/>
          <w:color w:val="983A8D"/>
        </w:rPr>
        <w:t>Machine learning</w:t>
      </w:r>
      <w:r>
        <w:rPr>
          <w:b/>
          <w:bCs/>
          <w:color w:val="983A8D"/>
        </w:rPr>
        <w:t xml:space="preserve"> »</w:t>
      </w:r>
    </w:p>
    <w:p>
      <w:pPr>
        <w:pStyle w:val="6"/>
        <w:jc w:val="center"/>
        <w:rPr>
          <w:b/>
          <w:bCs/>
          <w:color w:val="983A8D"/>
        </w:rPr>
      </w:pPr>
    </w:p>
    <w:p>
      <w:pPr>
        <w:pStyle w:val="6"/>
        <w:jc w:val="center"/>
      </w:pPr>
    </w:p>
    <w:p>
      <w:pPr>
        <w:pStyle w:val="6"/>
        <w:jc w:val="center"/>
      </w:pPr>
    </w:p>
    <w:p>
      <w:pPr>
        <w:pStyle w:val="6"/>
        <w:jc w:val="center"/>
        <w:rPr>
          <w:color w:val="FF0066"/>
        </w:rPr>
      </w:pPr>
      <w:r>
        <w:rPr>
          <w:color w:val="FF0066"/>
        </w:rPr>
        <w:t>Thème :</w:t>
      </w:r>
    </w:p>
    <w:p>
      <w:pPr>
        <w:pStyle w:val="6"/>
        <w:jc w:val="center"/>
        <w:rPr>
          <w:rFonts w:hint="default" w:ascii="Times New Roman" w:hAnsi="Times New Roman" w:cs="Times New Roman"/>
          <w:b/>
          <w:bCs/>
          <w:color w:val="983A8D"/>
          <w:sz w:val="24"/>
          <w:szCs w:val="24"/>
          <w14:textFill>
            <w14:gradFill>
              <w14:gsLst>
                <w14:gs w14:pos="0">
                  <w14:srgbClr w14:val="7B32B2"/>
                </w14:gs>
                <w14:gs w14:pos="100000">
                  <w14:srgbClr w14:val="401A5D"/>
                </w14:gs>
              </w14:gsLst>
              <w14:lin w14:scaled="0"/>
            </w14:gradFill>
          </w14:textFill>
        </w:rPr>
      </w:pPr>
      <w:r>
        <w:rPr>
          <w:rFonts w:hint="default" w:ascii="Times New Roman" w:hAnsi="Times New Roman" w:eastAsia="SimSun" w:cs="Times New Roman"/>
          <w:b/>
          <w:bCs/>
          <w:i w:val="0"/>
          <w:iCs w:val="0"/>
          <w:caps w:val="0"/>
          <w:color w:val="222222"/>
          <w:spacing w:val="0"/>
          <w:sz w:val="24"/>
          <w:szCs w:val="24"/>
          <w:shd w:val="clear" w:fill="FFFFFF"/>
          <w14:textFill>
            <w14:gradFill>
              <w14:gsLst>
                <w14:gs w14:pos="0">
                  <w14:srgbClr w14:val="7B32B2"/>
                </w14:gs>
                <w14:gs w14:pos="100000">
                  <w14:srgbClr w14:val="401A5D"/>
                </w14:gs>
              </w14:gsLst>
              <w14:lin w14:scaled="0"/>
            </w14:gradFill>
          </w14:textFill>
        </w:rPr>
        <w:t>Breast Cancer prediction</w:t>
      </w:r>
    </w:p>
    <w:p>
      <w:pPr>
        <w:pStyle w:val="6"/>
        <w:jc w:val="center"/>
        <w:rPr>
          <w:b/>
          <w:bCs/>
          <w:color w:val="C00000"/>
        </w:rPr>
      </w:pPr>
    </w:p>
    <w:p>
      <w:pPr>
        <w:pStyle w:val="6"/>
        <w:jc w:val="center"/>
        <w:rPr>
          <w:color w:val="843C0B"/>
        </w:rPr>
      </w:pPr>
    </w:p>
    <w:p>
      <w:pPr>
        <w:pStyle w:val="6"/>
        <w:rPr>
          <w:color w:val="CC0099"/>
        </w:rPr>
      </w:pPr>
      <w:r>
        <w:rPr>
          <w:color w:val="CC0099"/>
        </w:rPr>
        <w:t xml:space="preserve">                         Élaborée par :</w:t>
      </w:r>
    </w:p>
    <w:p>
      <w:pPr>
        <w:pStyle w:val="6"/>
        <w:rPr>
          <w:color w:val="0D0D0D"/>
        </w:rPr>
      </w:pPr>
      <w:r>
        <w:rPr>
          <w:color w:val="0D0D0D"/>
        </w:rPr>
        <w:t xml:space="preserve">                         Boukhari Wiem</w:t>
      </w:r>
    </w:p>
    <w:p>
      <w:pPr>
        <w:pStyle w:val="6"/>
        <w:ind w:left="708" w:leftChars="0" w:firstLine="708" w:firstLineChars="0"/>
        <w:rPr>
          <w:rFonts w:hint="default"/>
          <w:color w:val="0D0D0D"/>
          <w:lang w:val="fr-FR"/>
        </w:rPr>
      </w:pPr>
      <w:r>
        <w:rPr>
          <w:rFonts w:hint="default"/>
          <w:color w:val="0D0D0D"/>
          <w:lang w:val="fr-FR"/>
        </w:rPr>
        <w:t>Harzallah Soumaya</w:t>
      </w:r>
    </w:p>
    <w:p>
      <w:pPr>
        <w:pStyle w:val="6"/>
        <w:jc w:val="center"/>
        <w:rPr>
          <w:color w:val="0D0D0D"/>
        </w:rPr>
      </w:pPr>
    </w:p>
    <w:p>
      <w:pPr>
        <w:pStyle w:val="6"/>
        <w:jc w:val="center"/>
        <w:rPr>
          <w:color w:val="CC0099"/>
        </w:rPr>
      </w:pPr>
      <w:r>
        <w:rPr>
          <w:color w:val="CC0099"/>
        </w:rPr>
        <w:t>Encadrée par :</w:t>
      </w:r>
    </w:p>
    <w:p>
      <w:pPr>
        <w:pStyle w:val="6"/>
        <w:jc w:val="center"/>
        <w:rPr>
          <w:rFonts w:hint="default"/>
          <w:color w:val="0D0D0D"/>
          <w:lang w:val="fr-FR"/>
        </w:rPr>
      </w:pPr>
      <w:r>
        <w:rPr>
          <w:color w:val="0D0D0D"/>
        </w:rPr>
        <w:t xml:space="preserve">Mme </w:t>
      </w:r>
      <w:r>
        <w:rPr>
          <w:rFonts w:hint="default"/>
          <w:color w:val="0D0D0D"/>
          <w:lang w:val="fr-FR"/>
        </w:rPr>
        <w:t>Fadoua Boufif</w:t>
      </w:r>
    </w:p>
    <w:p>
      <w:pPr>
        <w:pStyle w:val="6"/>
        <w:rPr>
          <w:color w:val="0D0D0D"/>
        </w:rPr>
      </w:pPr>
    </w:p>
    <w:p>
      <w:pPr>
        <w:pStyle w:val="6"/>
        <w:rPr>
          <w:color w:val="0D0D0D"/>
        </w:rPr>
      </w:pPr>
    </w:p>
    <w:p>
      <w:pPr>
        <w:pStyle w:val="6"/>
      </w:pPr>
      <w:r>
        <w:rPr>
          <w:color w:val="0D0D0D"/>
        </w:rPr>
        <w:t xml:space="preserve">                                                                                        </w:t>
      </w:r>
    </w:p>
    <w:p>
      <w:pPr>
        <w:pStyle w:val="6"/>
        <w:numPr>
          <w:ilvl w:val="0"/>
          <w:numId w:val="1"/>
        </w:numPr>
        <w:rPr>
          <w:rFonts w:ascii="Algerian" w:hAnsi="Algerian"/>
          <w:b/>
          <w:color w:val="7030A0"/>
          <w:sz w:val="40"/>
          <w:szCs w:val="40"/>
        </w:rPr>
      </w:pPr>
      <w:r>
        <w:rPr>
          <w:rFonts w:ascii="Algerian" w:hAnsi="Algerian"/>
          <w:b/>
          <w:color w:val="7030A0"/>
          <w:sz w:val="40"/>
          <w:szCs w:val="40"/>
        </w:rPr>
        <w:t>Introduction</w:t>
      </w:r>
      <w:r>
        <w:rPr>
          <w:rFonts w:hint="default" w:ascii="Algerian" w:hAnsi="Algerian"/>
          <w:b/>
          <w:color w:val="7030A0"/>
          <w:sz w:val="40"/>
          <w:szCs w:val="40"/>
          <w:lang w:val="fr-FR"/>
        </w:rPr>
        <w:t xml:space="preserve"> :</w:t>
      </w:r>
    </w:p>
    <w:p>
      <w:pPr>
        <w:ind w:firstLine="708" w:firstLineChars="0"/>
        <w:rPr>
          <w:rFonts w:hint="default" w:ascii="Calibri" w:hAnsi="Calibri" w:cs="Calibri"/>
          <w:b w:val="0"/>
          <w:bCs w:val="0"/>
          <w:sz w:val="28"/>
          <w:szCs w:val="28"/>
        </w:rPr>
      </w:pPr>
      <w:r>
        <w:rPr>
          <w:rFonts w:hint="default" w:ascii="Calibri" w:hAnsi="Calibri" w:cs="Calibri"/>
          <w:b w:val="0"/>
          <w:bCs w:val="0"/>
          <w:sz w:val="28"/>
          <w:szCs w:val="28"/>
        </w:rPr>
        <w:t>Ce projet de machine learning se concentre sur la prédiction du cancer du sein, une problématique majeure de santé publique.</w:t>
      </w:r>
    </w:p>
    <w:p>
      <w:pPr>
        <w:rPr>
          <w:rFonts w:hint="default" w:ascii="Calibri" w:hAnsi="Calibri" w:cs="Calibri"/>
          <w:b w:val="0"/>
          <w:bCs w:val="0"/>
          <w:sz w:val="28"/>
          <w:szCs w:val="28"/>
        </w:rPr>
      </w:pPr>
      <w:r>
        <w:rPr>
          <w:rFonts w:hint="default" w:ascii="Calibri" w:hAnsi="Calibri" w:cs="Calibri"/>
          <w:b w:val="0"/>
          <w:bCs w:val="0"/>
          <w:sz w:val="28"/>
          <w:szCs w:val="28"/>
        </w:rPr>
        <w:t xml:space="preserve">En utilisant des techniques avancées de machine learning, nous cherchons à développer un modèle capable de classifier les tumeurs mammaires en tumeurs bénignes ou malignes. </w:t>
      </w:r>
    </w:p>
    <w:p>
      <w:pPr>
        <w:rPr>
          <w:rFonts w:hint="default" w:ascii="Calibri" w:hAnsi="Calibri" w:cs="Calibri"/>
          <w:b w:val="0"/>
          <w:bCs w:val="0"/>
          <w:sz w:val="28"/>
          <w:szCs w:val="28"/>
        </w:rPr>
      </w:pPr>
      <w:r>
        <w:rPr>
          <w:rFonts w:hint="default" w:ascii="Calibri" w:hAnsi="Calibri" w:cs="Calibri"/>
          <w:b w:val="0"/>
          <w:bCs w:val="0"/>
          <w:sz w:val="28"/>
          <w:szCs w:val="28"/>
        </w:rPr>
        <w:t>L'objectif est d'offrir aux professionnels de la santé un outil précis et rapide pour assister dans le diagnostic précoce du cancer du sein, améliorant ainsi les chances de traitement et de survie des patients.</w:t>
      </w:r>
    </w:p>
    <w:p>
      <w:pPr>
        <w:rPr>
          <w:rFonts w:hint="default" w:ascii="Calibri" w:hAnsi="Calibri" w:cs="Calibri"/>
          <w:b w:val="0"/>
          <w:bCs w:val="0"/>
          <w:sz w:val="28"/>
          <w:szCs w:val="28"/>
        </w:rPr>
      </w:pPr>
      <w:r>
        <w:rPr>
          <w:rFonts w:hint="default" w:ascii="Calibri" w:hAnsi="Calibri" w:cs="Calibri"/>
          <w:b w:val="0"/>
          <w:bCs w:val="0"/>
          <w:sz w:val="28"/>
          <w:szCs w:val="28"/>
        </w:rPr>
        <w:t>Ce rapport présentera le processus de développement du modèle, son évaluation et son potentiel d'application dans le domaine médical.</w:t>
      </w:r>
    </w:p>
    <w:p>
      <w:pPr>
        <w:pStyle w:val="6"/>
        <w:numPr>
          <w:ilvl w:val="0"/>
          <w:numId w:val="1"/>
        </w:numPr>
        <w:rPr>
          <w:rFonts w:ascii="Algerian" w:hAnsi="Algerian"/>
          <w:b/>
          <w:color w:val="7030A0"/>
          <w:sz w:val="40"/>
          <w:szCs w:val="40"/>
        </w:rPr>
      </w:pPr>
      <w:r>
        <w:rPr>
          <w:rFonts w:hint="default" w:ascii="Algerian" w:hAnsi="Algerian"/>
          <w:b/>
          <w:color w:val="7030A0"/>
          <w:sz w:val="40"/>
          <w:szCs w:val="40"/>
          <w:lang w:val="fr-FR"/>
        </w:rPr>
        <w:t xml:space="preserve">Présentation de </w:t>
      </w:r>
      <w:r>
        <w:rPr>
          <w:rFonts w:ascii="Algerian" w:hAnsi="Algerian"/>
          <w:b/>
          <w:color w:val="7030A0"/>
          <w:sz w:val="40"/>
          <w:szCs w:val="40"/>
        </w:rPr>
        <w:t xml:space="preserve">La </w:t>
      </w:r>
      <w:r>
        <w:rPr>
          <w:rFonts w:hint="default" w:ascii="Algerian" w:hAnsi="Algerian"/>
          <w:b/>
          <w:color w:val="7030A0"/>
          <w:sz w:val="40"/>
          <w:szCs w:val="40"/>
          <w:lang w:val="fr-FR"/>
        </w:rPr>
        <w:t>problématique</w:t>
      </w:r>
      <w:r>
        <w:rPr>
          <w:rFonts w:ascii="Algerian" w:hAnsi="Algerian"/>
          <w:b/>
          <w:color w:val="7030A0"/>
          <w:sz w:val="40"/>
          <w:szCs w:val="40"/>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firstLine="708" w:firstLineChars="0"/>
        <w:jc w:val="left"/>
        <w:rPr>
          <w:rFonts w:hint="default" w:ascii="Calibri" w:hAnsi="Calibri" w:eastAsia="#0084ff var(--comment-backgroun" w:cs="Calibri"/>
          <w:b w:val="0"/>
          <w:bCs w:val="0"/>
          <w:kern w:val="0"/>
          <w:sz w:val="28"/>
          <w:szCs w:val="28"/>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 xml:space="preserve">La détection précoce du cancer du sein demeure un enjeu majeur de santé publique, car il s'agit du cancer le plus fréquent chez les femmes à l'échelle mondiale.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 xml:space="preserve">Malgré les progrès significatifs dans les techniques de dépistage et de traitement, le diagnostic précoce reste essentiel pour améliorer les taux de survie et réduire la morbidité associée à cette maladie.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 xml:space="preserve">Cependant, la détection précoce du cancer du sein reste un défi, notamment en raison de la complexité des tissus mammaires et des variations individuelles dans les caractéristiques tumorales.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 xml:space="preserve">Ainsi, la recherche de méthodes de détection plus précises, sensibles et non invasives est cruciale pour améliorer les résultats cliniques des patients atteints de cancer du sein.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 xml:space="preserve">Dans ce contexte, l'utilisation de techniques de machine learning appliquées à des données de mammographie et d'imagerie médicale offre un potentiel prometteur pour améliorer la précision du dépistage précoce, permettant ainsi une intervention plus précoce et une meilleure gestion de la maladie.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b w:val="0"/>
          <w:bCs w:val="0"/>
          <w:kern w:val="0"/>
          <w:sz w:val="28"/>
          <w:szCs w:val="28"/>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kern w:val="0"/>
          <w:sz w:val="22"/>
          <w:szCs w:val="22"/>
          <w:shd w:val="clear" w:color="auto" w:fill="auto"/>
          <w:lang w:val="en-US" w:eastAsia="zh-CN" w:bidi="ar"/>
        </w:rPr>
      </w:pPr>
      <w:r>
        <w:rPr>
          <w:rFonts w:hint="default" w:ascii="Calibri" w:hAnsi="Calibri" w:eastAsia="#0084ff var(--comment-backgroun" w:cs="Calibri"/>
          <w:b w:val="0"/>
          <w:bCs w:val="0"/>
          <w:kern w:val="0"/>
          <w:sz w:val="28"/>
          <w:szCs w:val="28"/>
          <w:shd w:val="clear" w:color="auto" w:fill="auto"/>
          <w:lang w:val="en-US" w:eastAsia="zh-CN" w:bidi="ar"/>
        </w:rPr>
        <w:t>Ce domaine de recherche vise à développer des modèles et des algorithmes capables d'identifier de manière fiable les anomalies associées au cancer du sein, offrant ainsi une opportunité de révolutionner les stratégies de dépistage et de traitement de cette maladie dévastatrice.</w:t>
      </w:r>
    </w:p>
    <w:p>
      <w:pPr>
        <w:pStyle w:val="6"/>
        <w:numPr>
          <w:ilvl w:val="0"/>
          <w:numId w:val="1"/>
        </w:numPr>
        <w:rPr>
          <w:rFonts w:ascii="Algerian" w:hAnsi="Algerian"/>
          <w:b/>
          <w:color w:val="7030A0"/>
          <w:sz w:val="40"/>
          <w:szCs w:val="40"/>
        </w:rPr>
      </w:pPr>
      <w:r>
        <w:rPr>
          <w:rFonts w:hint="default" w:ascii="Algerian" w:hAnsi="Algerian"/>
          <w:b/>
          <w:color w:val="7030A0"/>
          <w:sz w:val="40"/>
          <w:szCs w:val="40"/>
          <w:lang w:val="fr-FR"/>
        </w:rPr>
        <w:t xml:space="preserve">L’état de l’art </w:t>
      </w:r>
      <w:r>
        <w:rPr>
          <w:rFonts w:ascii="Algerian" w:hAnsi="Algerian"/>
          <w:b/>
          <w:color w:val="7030A0"/>
          <w:sz w:val="40"/>
          <w:szCs w:val="40"/>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jc w:val="left"/>
        <w:rPr>
          <w:rFonts w:hint="default" w:ascii="Calibri" w:hAnsi="Calibri" w:eastAsia="#0084ff var(--comment-backgroun" w:cs="Calibri"/>
          <w:kern w:val="0"/>
          <w:sz w:val="22"/>
          <w:szCs w:val="22"/>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eastAsia="#0084ff var(--comment-backgroun" w:cs="Calibri"/>
          <w:b w:val="0"/>
          <w:bCs w:val="0"/>
          <w:kern w:val="0"/>
          <w:sz w:val="28"/>
          <w:szCs w:val="28"/>
          <w:vertAlign w:val="baseline"/>
          <w:lang w:val="en-US" w:eastAsia="zh-CN" w:bidi="ar"/>
        </w:rPr>
        <w:drawing>
          <wp:inline distT="0" distB="0" distL="114300" distR="114300">
            <wp:extent cx="133350" cy="1333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133350" cy="133350"/>
                    </a:xfrm>
                    <a:prstGeom prst="rect">
                      <a:avLst/>
                    </a:prstGeom>
                    <a:noFill/>
                    <a:ln w="9525">
                      <a:noFill/>
                    </a:ln>
                  </pic:spPr>
                </pic:pic>
              </a:graphicData>
            </a:graphic>
          </wp:inline>
        </w:drawing>
      </w:r>
      <w:r>
        <w:rPr>
          <w:rFonts w:hint="default" w:ascii="Calibri" w:hAnsi="Calibri" w:cs="Calibri"/>
          <w:b w:val="0"/>
          <w:bCs w:val="0"/>
          <w:sz w:val="28"/>
          <w:szCs w:val="28"/>
        </w:rPr>
        <w:t>Une synthèse de l'état de l'art sur les méthodes de diagnostic du cancer du sein avec l'utilisation de l'apprentissage automatique révèle une diversité de techniques et d'approches prometteuses.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 xml:space="preserve">Les études récentes ont exploré l'utilisation de l'imagerie médicale, notamment la mammographie, l'échographie et l'imagerie par résonance magnétique (IRM), comme sources de données pour entraîner des modèles de machine learning.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 xml:space="preserve">Des algorithmes de classification, tels que les réseaux neuronaux convolutifs (CNN) et les machines à vecteurs de support (SVM), </w:t>
      </w:r>
      <w:r>
        <w:rPr>
          <w:rFonts w:hint="default" w:ascii="Calibri" w:hAnsi="Calibri" w:cs="Calibri"/>
          <w:b w:val="0"/>
          <w:bCs w:val="0"/>
          <w:sz w:val="28"/>
          <w:szCs w:val="28"/>
          <w:lang w:val="fr-FR"/>
        </w:rPr>
        <w:t xml:space="preserve">k_means, arbres de décision et </w:t>
      </w:r>
      <w:r>
        <w:rPr>
          <w:rFonts w:hint="default" w:ascii="Calibri" w:hAnsi="Calibri" w:cs="Calibri"/>
          <w:b w:val="0"/>
          <w:bCs w:val="0"/>
          <w:color w:val="auto"/>
          <w:sz w:val="28"/>
          <w:szCs w:val="28"/>
          <w:lang w:val="fr-FR"/>
        </w:rPr>
        <w:t>For</w:t>
      </w:r>
      <w:r>
        <w:rPr>
          <w:rFonts w:hint="default" w:ascii="Calibri" w:hAnsi="Calibri" w:cs="Calibri"/>
          <w:b w:val="0"/>
          <w:bCs w:val="0"/>
          <w:color w:val="auto"/>
          <w:sz w:val="28"/>
          <w:szCs w:val="28"/>
        </w:rPr>
        <w:t>ê</w:t>
      </w:r>
      <w:r>
        <w:rPr>
          <w:rFonts w:hint="default" w:ascii="Calibri" w:hAnsi="Calibri" w:cs="Calibri"/>
          <w:b w:val="0"/>
          <w:bCs w:val="0"/>
          <w:color w:val="auto"/>
          <w:sz w:val="28"/>
          <w:szCs w:val="28"/>
          <w:lang w:val="fr-FR"/>
        </w:rPr>
        <w:t>ts aléatoires</w:t>
      </w:r>
      <w:r>
        <w:rPr>
          <w:rFonts w:hint="default" w:ascii="Calibri" w:hAnsi="Calibri" w:cs="Calibri"/>
          <w:b w:val="0"/>
          <w:bCs w:val="0"/>
          <w:sz w:val="28"/>
          <w:szCs w:val="28"/>
          <w:lang w:val="fr-FR"/>
        </w:rPr>
        <w:t xml:space="preserve"> </w:t>
      </w:r>
      <w:r>
        <w:rPr>
          <w:rFonts w:hint="default" w:ascii="Calibri" w:hAnsi="Calibri" w:cs="Calibri"/>
          <w:b w:val="0"/>
          <w:bCs w:val="0"/>
          <w:sz w:val="28"/>
          <w:szCs w:val="28"/>
        </w:rPr>
        <w:t xml:space="preserve">sont largement utilisés pour analyser les images et détecter les anomalies associées au cancer du sein.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De plus, des recherches se concentrent sur l'intégration de données cliniques et génomiques pour améliorer la précision diagnostique.</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 xml:space="preserve">Les études ont également examiné l'utilisation de techniques d'extraction de caractéristiques et de sélection de variables pour optimiser les performances des modèles.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 xml:space="preserve">Cependant, malgré les progrès significatifs, des défis persistent, notamment en ce qui concerne la généralisation des modèles à des populations diverses et la garantie de leur interprétabilité dans un contexte clinique. </w:t>
      </w: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96"/>
        <w:jc w:val="left"/>
        <w:rPr>
          <w:rFonts w:hint="default" w:ascii="Calibri" w:hAnsi="Calibri" w:cs="Calibri"/>
          <w:b w:val="0"/>
          <w:bCs w:val="0"/>
          <w:sz w:val="28"/>
          <w:szCs w:val="28"/>
        </w:rPr>
      </w:pPr>
      <w:r>
        <w:rPr>
          <w:rFonts w:hint="default" w:ascii="Calibri" w:hAnsi="Calibri" w:cs="Calibri"/>
          <w:b w:val="0"/>
          <w:bCs w:val="0"/>
          <w:sz w:val="28"/>
          <w:szCs w:val="28"/>
        </w:rPr>
        <w:t>Les sources de cet état de l'art incluent des surveys et revues académiques récentes telles que "A survey on deep learning techniques for image and non-image based breast cancer detection" par Muhammad Arif, et "Machine learning techniques in breast cancer prediction: a literature review" par Sumbal Javed, entre autres.</w:t>
      </w:r>
    </w:p>
    <w:p>
      <w:pPr>
        <w:pStyle w:val="6"/>
        <w:numPr>
          <w:ilvl w:val="0"/>
          <w:numId w:val="1"/>
        </w:numPr>
        <w:rPr>
          <w:rFonts w:ascii="Algerian" w:hAnsi="Algerian"/>
          <w:b/>
          <w:color w:val="7030A0"/>
          <w:sz w:val="40"/>
          <w:szCs w:val="40"/>
        </w:rPr>
      </w:pPr>
      <w:r>
        <w:rPr>
          <w:rFonts w:hint="default" w:ascii="Algerian" w:hAnsi="Algerian"/>
          <w:b/>
          <w:color w:val="7030A0"/>
          <w:sz w:val="40"/>
          <w:szCs w:val="40"/>
          <w:lang w:val="fr-FR"/>
        </w:rPr>
        <w:t xml:space="preserve">Compréhension et analyse des méthodes choisies  </w:t>
      </w:r>
      <w:r>
        <w:rPr>
          <w:rFonts w:ascii="Algerian" w:hAnsi="Algerian"/>
          <w:b/>
          <w:color w:val="7030A0"/>
          <w:sz w:val="40"/>
          <w:szCs w:val="40"/>
        </w:rPr>
        <w:t>:</w:t>
      </w:r>
    </w:p>
    <w:p>
      <w:pPr>
        <w:pStyle w:val="9"/>
        <w:ind w:left="420"/>
        <w:rPr>
          <w:rFonts w:cstheme="minorHAnsi"/>
          <w:color w:val="000000" w:themeColor="text1"/>
          <w:sz w:val="28"/>
          <w:szCs w:val="28"/>
          <w14:textFill>
            <w14:solidFill>
              <w14:schemeClr w14:val="tx1"/>
            </w14:solidFill>
          </w14:textFill>
        </w:rPr>
      </w:pPr>
    </w:p>
    <w:p>
      <w:pPr>
        <w:pStyle w:val="9"/>
        <w:numPr>
          <w:ilvl w:val="0"/>
          <w:numId w:val="2"/>
        </w:numPr>
        <w:rPr>
          <w:rFonts w:cstheme="minorHAnsi"/>
          <w:color w:val="FF0066"/>
          <w:sz w:val="28"/>
          <w:szCs w:val="28"/>
        </w:rPr>
      </w:pPr>
      <w:r>
        <w:rPr>
          <w:rFonts w:hint="default" w:cstheme="minorHAnsi"/>
          <w:color w:val="FF0066"/>
          <w:sz w:val="28"/>
          <w:szCs w:val="28"/>
          <w:lang w:val="fr-FR"/>
        </w:rPr>
        <w:t xml:space="preserve">Arbres de décision </w:t>
      </w:r>
      <w:r>
        <w:rPr>
          <w:rFonts w:cstheme="minorHAnsi"/>
          <w:color w:val="FF0066"/>
          <w:sz w:val="28"/>
          <w:szCs w:val="28"/>
        </w:rPr>
        <w:t xml:space="preserve">: </w:t>
      </w:r>
    </w:p>
    <w:p/>
    <w:p>
      <w:pPr>
        <w:numPr>
          <w:ilvl w:val="0"/>
          <w:numId w:val="3"/>
        </w:numPr>
        <w:ind w:left="420" w:leftChars="0" w:hanging="420" w:firstLineChars="0"/>
        <w:rPr>
          <w:rFonts w:hint="default" w:ascii="Calibri" w:hAnsi="Calibri" w:cs="Calibri"/>
          <w:b w:val="0"/>
          <w:bCs w:val="0"/>
          <w:sz w:val="28"/>
          <w:szCs w:val="28"/>
        </w:rPr>
      </w:pPr>
      <w:r>
        <w:rPr>
          <w:rFonts w:hint="default" w:ascii="Calibri" w:hAnsi="Calibri" w:cs="Calibri"/>
          <w:b w:val="0"/>
          <w:bCs w:val="0"/>
          <w:sz w:val="28"/>
          <w:szCs w:val="28"/>
        </w:rPr>
        <w:t>Les arbres de décision sont des modèles simples à comprendre et à interpréter. Ils fonctionnent en divisant récursivement l'espace des caractéristiques en régions, en utilisant des règles de décision basées sur les caractéristiques pour effectuer la classification.</w:t>
      </w:r>
    </w:p>
    <w:p>
      <w:pPr>
        <w:numPr>
          <w:ilvl w:val="0"/>
          <w:numId w:val="3"/>
        </w:numPr>
        <w:ind w:left="420" w:leftChars="0" w:hanging="420" w:firstLineChars="0"/>
        <w:rPr>
          <w:rFonts w:hint="default" w:ascii="Calibri" w:hAnsi="Calibri" w:cs="Calibri"/>
          <w:b w:val="0"/>
          <w:bCs w:val="0"/>
          <w:sz w:val="28"/>
          <w:szCs w:val="28"/>
        </w:rPr>
      </w:pPr>
      <w:r>
        <w:rPr>
          <w:rFonts w:hint="default" w:ascii="Calibri" w:hAnsi="Calibri" w:cs="Calibri"/>
          <w:b/>
          <w:bCs/>
          <w:sz w:val="28"/>
          <w:szCs w:val="28"/>
        </w:rPr>
        <w:t>Avantages :</w:t>
      </w:r>
      <w:r>
        <w:rPr>
          <w:rFonts w:hint="default" w:ascii="Calibri" w:hAnsi="Calibri" w:cs="Calibri"/>
          <w:b w:val="0"/>
          <w:bCs w:val="0"/>
          <w:sz w:val="28"/>
          <w:szCs w:val="28"/>
        </w:rPr>
        <w:t xml:space="preserve"> Interprétabilité, pas de prétraitement nécessaire pour les données catégorielles, capacité à gérer à la fois des données numériques et catégorielles.</w:t>
      </w:r>
    </w:p>
    <w:p>
      <w:pPr>
        <w:numPr>
          <w:ilvl w:val="0"/>
          <w:numId w:val="3"/>
        </w:numPr>
        <w:ind w:left="420" w:leftChars="0" w:hanging="420" w:firstLineChars="0"/>
        <w:rPr>
          <w:rFonts w:hint="default" w:ascii="Calibri" w:hAnsi="Calibri" w:cs="Calibri"/>
          <w:b w:val="0"/>
          <w:bCs w:val="0"/>
          <w:sz w:val="28"/>
          <w:szCs w:val="28"/>
        </w:rPr>
      </w:pPr>
      <w:r>
        <w:rPr>
          <w:rFonts w:hint="default" w:ascii="Calibri" w:hAnsi="Calibri" w:cs="Calibri"/>
          <w:b/>
          <w:bCs/>
          <w:sz w:val="28"/>
          <w:szCs w:val="28"/>
        </w:rPr>
        <w:t xml:space="preserve">Inconvénients : </w:t>
      </w:r>
      <w:r>
        <w:rPr>
          <w:rFonts w:hint="default" w:ascii="Calibri" w:hAnsi="Calibri" w:cs="Calibri"/>
          <w:b w:val="0"/>
          <w:bCs w:val="0"/>
          <w:sz w:val="28"/>
          <w:szCs w:val="28"/>
        </w:rPr>
        <w:t>Sensibles au surapprentissage, instabilité avec de petits changements dans les données d'entrée, ne capturent pas toujours les relations complexes entre les caractéristiques.</w:t>
      </w:r>
    </w:p>
    <w:p>
      <w:pPr>
        <w:pStyle w:val="9"/>
        <w:numPr>
          <w:ilvl w:val="0"/>
          <w:numId w:val="2"/>
        </w:numPr>
        <w:rPr>
          <w:rFonts w:cstheme="minorHAnsi"/>
          <w:color w:val="FF0066"/>
          <w:sz w:val="28"/>
          <w:szCs w:val="28"/>
        </w:rPr>
      </w:pPr>
      <w:r>
        <w:rPr>
          <w:rFonts w:hint="default" w:cstheme="minorHAnsi"/>
          <w:color w:val="FF0066"/>
          <w:sz w:val="28"/>
          <w:szCs w:val="28"/>
          <w:lang w:val="fr-FR"/>
        </w:rPr>
        <w:t>For</w:t>
      </w:r>
      <w:r>
        <w:rPr>
          <w:rFonts w:hint="default"/>
          <w:color w:val="FF0066"/>
          <w:sz w:val="28"/>
          <w:szCs w:val="28"/>
        </w:rPr>
        <w:t>ê</w:t>
      </w:r>
      <w:r>
        <w:rPr>
          <w:rFonts w:hint="default" w:cstheme="minorHAnsi"/>
          <w:color w:val="FF0066"/>
          <w:sz w:val="28"/>
          <w:szCs w:val="28"/>
          <w:lang w:val="fr-FR"/>
        </w:rPr>
        <w:t xml:space="preserve">ts aléatoires </w:t>
      </w:r>
      <w:r>
        <w:rPr>
          <w:rFonts w:cstheme="minorHAnsi"/>
          <w:color w:val="FF0066"/>
          <w:sz w:val="28"/>
          <w:szCs w:val="28"/>
        </w:rPr>
        <w:t xml:space="preserve">: </w:t>
      </w:r>
    </w:p>
    <w:p/>
    <w:p>
      <w:pPr>
        <w:numPr>
          <w:ilvl w:val="0"/>
          <w:numId w:val="4"/>
        </w:numPr>
        <w:ind w:left="420" w:leftChars="0" w:hanging="420" w:firstLineChars="0"/>
        <w:rPr>
          <w:rFonts w:hint="default" w:ascii="Calibri" w:hAnsi="Calibri" w:cs="Calibri"/>
          <w:b w:val="0"/>
          <w:bCs w:val="0"/>
          <w:sz w:val="28"/>
          <w:szCs w:val="28"/>
        </w:rPr>
      </w:pPr>
      <w:r>
        <w:rPr>
          <w:rFonts w:hint="default" w:ascii="Calibri" w:hAnsi="Calibri" w:cs="Calibri"/>
          <w:b w:val="0"/>
          <w:bCs w:val="0"/>
          <w:sz w:val="28"/>
          <w:szCs w:val="28"/>
        </w:rPr>
        <w:t>Les forêts aléatoires sont des ensembles d'arbres de décision où chaque arbre est formé sur un échantillon de données et avec un sous-ensemble aléatoire des caractéristiques. Les prédictions sont agrégées à partir de tous les arbres.</w:t>
      </w:r>
    </w:p>
    <w:p>
      <w:pPr>
        <w:numPr>
          <w:ilvl w:val="0"/>
          <w:numId w:val="4"/>
        </w:numPr>
        <w:ind w:left="420" w:leftChars="0" w:hanging="420" w:firstLineChars="0"/>
        <w:rPr>
          <w:rFonts w:hint="default" w:ascii="Calibri" w:hAnsi="Calibri" w:cs="Calibri"/>
          <w:b w:val="0"/>
          <w:bCs w:val="0"/>
          <w:sz w:val="28"/>
          <w:szCs w:val="28"/>
        </w:rPr>
      </w:pPr>
      <w:r>
        <w:rPr>
          <w:rFonts w:hint="default" w:ascii="Calibri" w:hAnsi="Calibri" w:cs="Calibri"/>
          <w:b/>
          <w:bCs/>
          <w:sz w:val="28"/>
          <w:szCs w:val="28"/>
        </w:rPr>
        <w:t>Avantages :</w:t>
      </w:r>
      <w:r>
        <w:rPr>
          <w:rFonts w:hint="default" w:ascii="Calibri" w:hAnsi="Calibri" w:cs="Calibri"/>
          <w:b w:val="0"/>
          <w:bCs w:val="0"/>
          <w:sz w:val="28"/>
          <w:szCs w:val="28"/>
        </w:rPr>
        <w:t xml:space="preserve"> Réduction du surapprentissage par rapport aux arbres de décision individuels, gestion efficace des données à haute dimensionnalité, capacité à traiter à la fois des données numériques et catégorielles.</w:t>
      </w:r>
    </w:p>
    <w:p>
      <w:pPr>
        <w:numPr>
          <w:ilvl w:val="0"/>
          <w:numId w:val="4"/>
        </w:numPr>
        <w:ind w:left="420" w:leftChars="0" w:hanging="420" w:firstLineChars="0"/>
        <w:rPr>
          <w:rFonts w:hint="default" w:ascii="Calibri" w:hAnsi="Calibri" w:cs="Calibri"/>
          <w:b w:val="0"/>
          <w:bCs w:val="0"/>
          <w:sz w:val="28"/>
          <w:szCs w:val="28"/>
        </w:rPr>
      </w:pPr>
      <w:r>
        <w:rPr>
          <w:rFonts w:hint="default" w:ascii="Calibri" w:hAnsi="Calibri" w:cs="Calibri"/>
          <w:b/>
          <w:bCs/>
          <w:sz w:val="28"/>
          <w:szCs w:val="28"/>
        </w:rPr>
        <w:t>Inconvénients :</w:t>
      </w:r>
      <w:r>
        <w:rPr>
          <w:rFonts w:hint="default" w:ascii="Calibri" w:hAnsi="Calibri" w:cs="Calibri"/>
          <w:b w:val="0"/>
          <w:bCs w:val="0"/>
          <w:sz w:val="28"/>
          <w:szCs w:val="28"/>
        </w:rPr>
        <w:t xml:space="preserve"> Moins interprétables que les arbres de décision individuels, nécessitent un ajustement des hyperparamètres.</w:t>
      </w:r>
    </w:p>
    <w:p>
      <w:pPr>
        <w:pStyle w:val="9"/>
        <w:numPr>
          <w:ilvl w:val="0"/>
          <w:numId w:val="2"/>
        </w:numPr>
        <w:rPr>
          <w:rFonts w:cstheme="minorHAnsi"/>
          <w:color w:val="FF0066"/>
          <w:sz w:val="28"/>
          <w:szCs w:val="28"/>
        </w:rPr>
      </w:pPr>
      <w:r>
        <w:rPr>
          <w:rFonts w:hint="default" w:cstheme="minorHAnsi"/>
          <w:color w:val="FF0066"/>
          <w:sz w:val="28"/>
          <w:szCs w:val="28"/>
          <w:lang w:val="fr-FR"/>
        </w:rPr>
        <w:t xml:space="preserve">Machines à vecteurs de support (SVM) </w:t>
      </w:r>
      <w:r>
        <w:rPr>
          <w:rFonts w:cstheme="minorHAnsi"/>
          <w:color w:val="FF0066"/>
          <w:sz w:val="28"/>
          <w:szCs w:val="28"/>
        </w:rPr>
        <w:t xml:space="preserve">: </w:t>
      </w:r>
    </w:p>
    <w:p/>
    <w:p>
      <w:pPr>
        <w:numPr>
          <w:ilvl w:val="0"/>
          <w:numId w:val="5"/>
        </w:numPr>
        <w:ind w:left="420" w:leftChars="0" w:hanging="420" w:firstLineChars="0"/>
        <w:rPr>
          <w:sz w:val="28"/>
          <w:szCs w:val="28"/>
        </w:rPr>
      </w:pPr>
      <w:r>
        <w:rPr>
          <w:rFonts w:hint="default"/>
          <w:sz w:val="28"/>
          <w:szCs w:val="28"/>
        </w:rPr>
        <w:t>Les SVM sont des modèles qui cherchent à trouver l'hyperplan qui sépare au mieux les classes dans un espace de caractéristiques de dimension supérieure. Ils peuvent être linéaires ou non linéaires en utilisant différentes fonctions de noyau.</w:t>
      </w:r>
    </w:p>
    <w:p>
      <w:pPr>
        <w:numPr>
          <w:ilvl w:val="0"/>
          <w:numId w:val="5"/>
        </w:numPr>
        <w:ind w:left="420" w:leftChars="0" w:hanging="420" w:firstLineChars="0"/>
        <w:rPr>
          <w:sz w:val="28"/>
          <w:szCs w:val="28"/>
        </w:rPr>
      </w:pPr>
      <w:r>
        <w:rPr>
          <w:rFonts w:hint="default"/>
          <w:b/>
          <w:bCs/>
          <w:sz w:val="28"/>
          <w:szCs w:val="28"/>
        </w:rPr>
        <w:t>Avantages :</w:t>
      </w:r>
      <w:r>
        <w:rPr>
          <w:rFonts w:hint="default"/>
          <w:sz w:val="28"/>
          <w:szCs w:val="28"/>
        </w:rPr>
        <w:t xml:space="preserve"> Efficaces dans les espaces de caractéristiques de grande dimension, peuvent gérer des problèmes de classification non linéaires en utilisant des noyaux, peu sensibles à la dimensionnalité des données.</w:t>
      </w:r>
    </w:p>
    <w:p>
      <w:pPr>
        <w:numPr>
          <w:ilvl w:val="0"/>
          <w:numId w:val="5"/>
        </w:numPr>
        <w:ind w:left="420" w:leftChars="0" w:hanging="420" w:firstLineChars="0"/>
        <w:rPr>
          <w:sz w:val="28"/>
          <w:szCs w:val="28"/>
        </w:rPr>
      </w:pPr>
      <w:r>
        <w:rPr>
          <w:rFonts w:hint="default"/>
          <w:b/>
          <w:bCs/>
          <w:sz w:val="28"/>
          <w:szCs w:val="28"/>
        </w:rPr>
        <w:t>Inconvénients :</w:t>
      </w:r>
      <w:r>
        <w:rPr>
          <w:rFonts w:hint="default"/>
          <w:sz w:val="28"/>
          <w:szCs w:val="28"/>
        </w:rPr>
        <w:t xml:space="preserve"> Peu performants sur de grands ensembles de données, sensibles au choix du noyau et aux hyperparamètres, nécessitent un prétraitement soigné des données.</w:t>
      </w:r>
    </w:p>
    <w:p>
      <w:pPr>
        <w:pStyle w:val="9"/>
        <w:numPr>
          <w:ilvl w:val="0"/>
          <w:numId w:val="2"/>
        </w:numPr>
        <w:rPr>
          <w:rFonts w:cstheme="minorHAnsi"/>
          <w:color w:val="FF0066"/>
          <w:sz w:val="28"/>
          <w:szCs w:val="28"/>
        </w:rPr>
      </w:pPr>
      <w:r>
        <w:rPr>
          <w:rFonts w:hint="default" w:cstheme="minorHAnsi"/>
          <w:color w:val="FF0066"/>
          <w:sz w:val="28"/>
          <w:szCs w:val="28"/>
          <w:lang w:val="fr-FR"/>
        </w:rPr>
        <w:t xml:space="preserve">Réseaux de neurones artificiels (CNN) </w:t>
      </w:r>
      <w:r>
        <w:rPr>
          <w:rFonts w:cstheme="minorHAnsi"/>
          <w:color w:val="FF0066"/>
          <w:sz w:val="28"/>
          <w:szCs w:val="28"/>
        </w:rPr>
        <w:t xml:space="preserve">: </w:t>
      </w:r>
    </w:p>
    <w:p/>
    <w:p>
      <w:pPr>
        <w:numPr>
          <w:ilvl w:val="0"/>
          <w:numId w:val="6"/>
        </w:numPr>
        <w:ind w:left="420" w:leftChars="0" w:hanging="420" w:firstLineChars="0"/>
        <w:rPr>
          <w:sz w:val="28"/>
          <w:szCs w:val="28"/>
        </w:rPr>
      </w:pPr>
      <w:r>
        <w:rPr>
          <w:rFonts w:hint="default"/>
          <w:sz w:val="28"/>
          <w:szCs w:val="28"/>
        </w:rPr>
        <w:t>Les CNN sont des modèles de deep learning spécifiquement conçus pour le traitement d'images. Ils sont composés de plusieurs couches de neurones, notamment des couches de convolution, de pooling et de couches entièrement connectées.</w:t>
      </w:r>
    </w:p>
    <w:p>
      <w:pPr>
        <w:numPr>
          <w:ilvl w:val="0"/>
          <w:numId w:val="6"/>
        </w:numPr>
        <w:ind w:left="420" w:leftChars="0" w:hanging="420" w:firstLineChars="0"/>
        <w:rPr>
          <w:sz w:val="28"/>
          <w:szCs w:val="28"/>
        </w:rPr>
      </w:pPr>
      <w:r>
        <w:rPr>
          <w:rFonts w:hint="default"/>
          <w:b/>
          <w:bCs/>
          <w:sz w:val="28"/>
          <w:szCs w:val="28"/>
        </w:rPr>
        <w:t xml:space="preserve">Avantages : </w:t>
      </w:r>
      <w:r>
        <w:rPr>
          <w:rFonts w:hint="default"/>
          <w:sz w:val="28"/>
          <w:szCs w:val="28"/>
        </w:rPr>
        <w:t>Performances élevées sur des ensembles de données complexes comme les images, capacité à extraire automatiquement des caractéristiques à partir des données, flexibilité dans la conception de l'architecture du réseau.</w:t>
      </w:r>
    </w:p>
    <w:p>
      <w:pPr>
        <w:numPr>
          <w:ilvl w:val="0"/>
          <w:numId w:val="6"/>
        </w:numPr>
        <w:ind w:left="420" w:leftChars="0" w:hanging="420" w:firstLineChars="0"/>
        <w:rPr>
          <w:sz w:val="28"/>
          <w:szCs w:val="28"/>
        </w:rPr>
      </w:pPr>
      <w:r>
        <w:rPr>
          <w:rFonts w:hint="default"/>
          <w:b/>
          <w:bCs/>
          <w:sz w:val="28"/>
          <w:szCs w:val="28"/>
        </w:rPr>
        <w:t>Inconvénients :</w:t>
      </w:r>
      <w:r>
        <w:rPr>
          <w:rFonts w:hint="default"/>
          <w:sz w:val="28"/>
          <w:szCs w:val="28"/>
        </w:rPr>
        <w:t xml:space="preserve"> Besoin de grandes quantités de données pour l'entraînement, coût computationnel élevé, risque de surapprentissage sur de petits ensembles de données.</w:t>
      </w:r>
    </w:p>
    <w:p>
      <w:pPr>
        <w:numPr>
          <w:numId w:val="0"/>
        </w:numPr>
        <w:spacing w:after="200" w:line="276" w:lineRule="auto"/>
        <w:rPr>
          <w:rFonts w:hint="default"/>
          <w:sz w:val="28"/>
          <w:szCs w:val="28"/>
        </w:rPr>
      </w:pPr>
    </w:p>
    <w:p>
      <w:pPr>
        <w:numPr>
          <w:numId w:val="0"/>
        </w:numPr>
        <w:spacing w:after="200" w:line="276" w:lineRule="auto"/>
        <w:rPr>
          <w:rFonts w:hint="default"/>
          <w:sz w:val="28"/>
          <w:szCs w:val="28"/>
        </w:rPr>
      </w:pPr>
    </w:p>
    <w:p>
      <w:pPr>
        <w:numPr>
          <w:numId w:val="0"/>
        </w:numPr>
        <w:spacing w:after="200" w:line="276" w:lineRule="auto"/>
        <w:rPr>
          <w:rFonts w:hint="default"/>
          <w:sz w:val="28"/>
          <w:szCs w:val="28"/>
        </w:rPr>
      </w:pPr>
    </w:p>
    <w:p>
      <w:pPr>
        <w:pStyle w:val="6"/>
        <w:numPr>
          <w:ilvl w:val="0"/>
          <w:numId w:val="1"/>
        </w:numPr>
        <w:rPr>
          <w:rFonts w:ascii="Algerian" w:hAnsi="Algerian"/>
          <w:b/>
          <w:color w:val="7030A0"/>
          <w:sz w:val="40"/>
          <w:szCs w:val="40"/>
        </w:rPr>
      </w:pPr>
      <w:r>
        <w:rPr>
          <w:rFonts w:hint="default" w:ascii="Algerian" w:hAnsi="Algerian"/>
          <w:b/>
          <w:color w:val="7030A0"/>
          <w:sz w:val="40"/>
          <w:szCs w:val="40"/>
          <w:lang w:val="fr-FR"/>
        </w:rPr>
        <w:t xml:space="preserve">Implémentation des méthodes </w:t>
      </w:r>
      <w:r>
        <w:rPr>
          <w:rFonts w:ascii="Algerian" w:hAnsi="Algerian"/>
          <w:b/>
          <w:color w:val="7030A0"/>
          <w:sz w:val="40"/>
          <w:szCs w:val="40"/>
        </w:rPr>
        <w:t>:</w:t>
      </w:r>
    </w:p>
    <w:p>
      <w:pPr>
        <w:numPr>
          <w:numId w:val="0"/>
        </w:numPr>
        <w:ind w:leftChars="0"/>
      </w:pPr>
    </w:p>
    <w:p>
      <w:pPr>
        <w:pStyle w:val="9"/>
        <w:numPr>
          <w:ilvl w:val="1"/>
          <w:numId w:val="7"/>
        </w:numPr>
        <w:rPr>
          <w:rFonts w:cstheme="minorHAnsi"/>
          <w:b/>
          <w:bCs/>
          <w:color w:val="CC0099"/>
          <w:sz w:val="22"/>
          <w:szCs w:val="22"/>
        </w:rPr>
      </w:pPr>
      <w:r>
        <w:rPr>
          <w:rFonts w:hint="default" w:cstheme="minorHAnsi"/>
          <w:color w:val="CC0099"/>
          <w:sz w:val="28"/>
          <w:szCs w:val="28"/>
          <w:lang w:val="fr-FR"/>
        </w:rPr>
        <w:t>Arbres de décision</w:t>
      </w:r>
      <w:r>
        <w:rPr>
          <w:rFonts w:cstheme="minorHAnsi"/>
          <w:color w:val="CC0099"/>
          <w:sz w:val="28"/>
          <w:szCs w:val="28"/>
        </w:rPr>
        <w:t> :</w:t>
      </w:r>
    </w:p>
    <w:p>
      <w:pPr>
        <w:pStyle w:val="9"/>
        <w:numPr>
          <w:numId w:val="0"/>
        </w:numPr>
        <w:ind w:left="1560" w:leftChars="0"/>
        <w:rPr>
          <w:rFonts w:cstheme="minorHAnsi"/>
          <w:b/>
          <w:bCs/>
          <w:color w:val="CC0099"/>
          <w:sz w:val="22"/>
          <w:szCs w:val="22"/>
        </w:rPr>
      </w:pPr>
    </w:p>
    <w:p>
      <w:pPr>
        <w:rPr>
          <w:b w:val="0"/>
          <w:bCs w:val="0"/>
          <w:sz w:val="28"/>
          <w:szCs w:val="28"/>
        </w:rPr>
      </w:pPr>
      <w:r>
        <w:rPr>
          <w:b w:val="0"/>
          <w:bCs w:val="0"/>
          <w:sz w:val="28"/>
          <w:szCs w:val="28"/>
        </w:rPr>
        <w:t>Dans le contexte de la prédiction du cancer du sein, les arbres de décision peuvent être utilisés pour identifier les caractéristiques les plus importantes associées à la malignité des tumeurs.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Importation des bibliothèques nécessaires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pandas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sklearn.datasets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load_breast_cancer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sklearn.model_selection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sklearn.tree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DecisionTreeClassifier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sklearn.metrics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classification_report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matplotlib.pyplot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sklearn.tree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plot_tree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Chargement du jeu de données Breast Cancer Wisconsin (Diagnostic)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data = load_breast_cancer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data.data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data.target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Séparation des données en ensembles d'entraînement et de test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 = train_test_split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test_size=</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Construction du modèle d'arbre de décision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clf = DecisionTreeClassifier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Entraînement du modèle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clf.fit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Prédiction sur l'ensemble de test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 = clf.predict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Évaluation des performances du modèle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accuracy =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Génération du rapport de classification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report = classification_report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"Classification Report:"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report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Tracé de l'arbre de décision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plt.figure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figsize=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plot_tree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filled=</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feature_names=data.feature_names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class_names=data.target_names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plt.show</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pPr>
    </w:p>
    <w:p/>
    <w:p>
      <w:pPr>
        <w:pStyle w:val="9"/>
        <w:numPr>
          <w:ilvl w:val="0"/>
          <w:numId w:val="8"/>
        </w:numPr>
        <w:ind w:left="420" w:leftChars="0" w:hanging="420" w:firstLineChars="0"/>
      </w:pPr>
      <w:r>
        <w:rPr>
          <w:rFonts w:hint="default" w:cstheme="minorHAnsi"/>
          <w:color w:val="CC0099"/>
          <w:sz w:val="28"/>
          <w:szCs w:val="28"/>
          <w:lang w:val="fr-FR"/>
        </w:rPr>
        <w:t xml:space="preserve">Interprétation de ce code </w:t>
      </w:r>
      <w:r>
        <w:rPr>
          <w:rFonts w:cstheme="minorHAnsi"/>
          <w:color w:val="CC0099"/>
          <w:sz w:val="28"/>
          <w:szCs w:val="28"/>
        </w:rPr>
        <w:t>:</w:t>
      </w:r>
    </w:p>
    <w:p>
      <w:pPr>
        <w:numPr>
          <w:numId w:val="0"/>
        </w:numPr>
        <w:ind w:leftChars="0"/>
        <w:rPr>
          <w:sz w:val="28"/>
          <w:szCs w:val="28"/>
        </w:rPr>
      </w:pPr>
      <w:r>
        <w:rPr>
          <w:b/>
          <w:bCs/>
          <w:sz w:val="28"/>
          <w:szCs w:val="28"/>
        </w:rPr>
        <w:t>Chargement des données</w:t>
      </w:r>
      <w:r>
        <w:rPr>
          <w:rFonts w:hint="default"/>
          <w:b/>
          <w:bCs/>
          <w:sz w:val="28"/>
          <w:szCs w:val="28"/>
        </w:rPr>
        <w:t xml:space="preserve"> :</w:t>
      </w:r>
      <w:r>
        <w:rPr>
          <w:rFonts w:hint="default"/>
          <w:sz w:val="28"/>
          <w:szCs w:val="28"/>
          <w:lang w:val="fr-FR"/>
        </w:rPr>
        <w:t xml:space="preserve"> </w:t>
      </w:r>
      <w:r>
        <w:rPr>
          <w:rFonts w:hint="default"/>
          <w:sz w:val="28"/>
          <w:szCs w:val="28"/>
        </w:rPr>
        <w:t xml:space="preserve">Le jeu de données Breast Cancer Wisconsin (Diagnostic) est chargé à l'aide de la fonction </w:t>
      </w:r>
      <w:r>
        <w:rPr>
          <w:sz w:val="28"/>
          <w:szCs w:val="28"/>
        </w:rPr>
        <w:t>load_breast_cancer</w:t>
      </w:r>
      <w:r>
        <w:rPr>
          <w:rFonts w:hint="default"/>
          <w:sz w:val="28"/>
          <w:szCs w:val="28"/>
        </w:rPr>
        <w:t xml:space="preserve"> de scikit-learn.</w:t>
      </w:r>
    </w:p>
    <w:p>
      <w:pPr>
        <w:numPr>
          <w:numId w:val="0"/>
        </w:numPr>
        <w:ind w:leftChars="0"/>
        <w:rPr>
          <w:sz w:val="28"/>
          <w:szCs w:val="28"/>
        </w:rPr>
      </w:pPr>
      <w:r>
        <w:rPr>
          <w:rFonts w:hint="default"/>
          <w:b/>
          <w:bCs/>
          <w:sz w:val="28"/>
          <w:szCs w:val="28"/>
        </w:rPr>
        <w:t>Séparation des données :</w:t>
      </w:r>
      <w:r>
        <w:rPr>
          <w:rFonts w:hint="default"/>
          <w:b/>
          <w:bCs/>
          <w:sz w:val="28"/>
          <w:szCs w:val="28"/>
          <w:lang w:val="fr-FR"/>
        </w:rPr>
        <w:t xml:space="preserve"> </w:t>
      </w:r>
      <w:r>
        <w:rPr>
          <w:rFonts w:hint="default"/>
          <w:sz w:val="28"/>
          <w:szCs w:val="28"/>
        </w:rPr>
        <w:t>Les données sont divisées en ensembles d'entraînement et de test (80% et 20% respectivement) à l'aide de train_test_split.</w:t>
      </w:r>
    </w:p>
    <w:p>
      <w:pPr>
        <w:numPr>
          <w:numId w:val="0"/>
        </w:numPr>
        <w:ind w:leftChars="0"/>
        <w:rPr>
          <w:sz w:val="28"/>
          <w:szCs w:val="28"/>
        </w:rPr>
      </w:pPr>
      <w:r>
        <w:rPr>
          <w:rFonts w:hint="default"/>
          <w:b/>
          <w:bCs/>
          <w:sz w:val="28"/>
          <w:szCs w:val="28"/>
        </w:rPr>
        <w:t>Construction et Entraînement du modèle :</w:t>
      </w:r>
      <w:r>
        <w:rPr>
          <w:rFonts w:hint="default"/>
          <w:b/>
          <w:bCs/>
          <w:sz w:val="28"/>
          <w:szCs w:val="28"/>
          <w:lang w:val="fr-FR"/>
        </w:rPr>
        <w:t xml:space="preserve"> </w:t>
      </w:r>
      <w:r>
        <w:rPr>
          <w:rFonts w:hint="default"/>
          <w:sz w:val="28"/>
          <w:szCs w:val="28"/>
        </w:rPr>
        <w:t>Un modèle d'arbre de décision est créé à l'aide de DecisionTreeClassifier et entraîné sur l'ensemble d'entraînement.</w:t>
      </w:r>
    </w:p>
    <w:p>
      <w:pPr>
        <w:numPr>
          <w:numId w:val="0"/>
        </w:numPr>
        <w:ind w:leftChars="0"/>
        <w:rPr>
          <w:sz w:val="28"/>
          <w:szCs w:val="28"/>
        </w:rPr>
      </w:pPr>
      <w:r>
        <w:rPr>
          <w:rFonts w:hint="default"/>
          <w:b/>
          <w:bCs/>
          <w:sz w:val="28"/>
          <w:szCs w:val="28"/>
        </w:rPr>
        <w:t>Prédiction et Évaluation des performances :</w:t>
      </w:r>
      <w:r>
        <w:rPr>
          <w:rFonts w:hint="default"/>
          <w:sz w:val="28"/>
          <w:szCs w:val="28"/>
          <w:lang w:val="fr-FR"/>
        </w:rPr>
        <w:t xml:space="preserve"> </w:t>
      </w:r>
      <w:r>
        <w:rPr>
          <w:rFonts w:hint="default"/>
          <w:sz w:val="28"/>
          <w:szCs w:val="28"/>
        </w:rPr>
        <w:t>Le modèle entraîné est utilisé pour prédire les étiquettes de classe sur l'ensemble de test.</w:t>
      </w:r>
    </w:p>
    <w:p>
      <w:pPr>
        <w:numPr>
          <w:numId w:val="0"/>
        </w:numPr>
        <w:ind w:leftChars="0"/>
        <w:rPr>
          <w:sz w:val="28"/>
          <w:szCs w:val="28"/>
        </w:rPr>
      </w:pPr>
      <w:r>
        <w:rPr>
          <w:rFonts w:hint="default"/>
          <w:sz w:val="28"/>
          <w:szCs w:val="28"/>
        </w:rPr>
        <w:t>L'exactitude du modèle est calculée à l'aide de accuracy_score.</w:t>
      </w:r>
    </w:p>
    <w:p>
      <w:pPr>
        <w:numPr>
          <w:numId w:val="0"/>
        </w:numPr>
        <w:ind w:leftChars="0"/>
        <w:rPr>
          <w:sz w:val="28"/>
          <w:szCs w:val="28"/>
        </w:rPr>
      </w:pPr>
      <w:r>
        <w:rPr>
          <w:rFonts w:hint="default"/>
          <w:sz w:val="28"/>
          <w:szCs w:val="28"/>
        </w:rPr>
        <w:t>Un rapport de classification est généré à l'aide de classification_report.</w:t>
      </w:r>
    </w:p>
    <w:p>
      <w:pPr>
        <w:numPr>
          <w:numId w:val="0"/>
        </w:numPr>
        <w:ind w:leftChars="0"/>
        <w:rPr>
          <w:rFonts w:hint="default"/>
          <w:sz w:val="28"/>
          <w:szCs w:val="28"/>
        </w:rPr>
      </w:pPr>
      <w:r>
        <w:rPr>
          <w:rFonts w:hint="default"/>
          <w:b/>
          <w:bCs/>
          <w:sz w:val="28"/>
          <w:szCs w:val="28"/>
        </w:rPr>
        <w:t>Tracé de l'arbre de décision :</w:t>
      </w:r>
      <w:r>
        <w:rPr>
          <w:rFonts w:hint="default"/>
          <w:b/>
          <w:bCs/>
          <w:sz w:val="28"/>
          <w:szCs w:val="28"/>
          <w:lang w:val="fr-FR"/>
        </w:rPr>
        <w:t xml:space="preserve"> </w:t>
      </w:r>
      <w:r>
        <w:rPr>
          <w:rFonts w:hint="default"/>
          <w:sz w:val="28"/>
          <w:szCs w:val="28"/>
        </w:rPr>
        <w:t>L'arbre de décision entraîné est tracé pour visualiser la structure de l'arbre.</w:t>
      </w:r>
    </w:p>
    <w:p>
      <w:pPr>
        <w:pStyle w:val="9"/>
        <w:numPr>
          <w:ilvl w:val="0"/>
          <w:numId w:val="8"/>
        </w:numPr>
        <w:ind w:left="420" w:leftChars="0" w:hanging="420" w:firstLineChars="0"/>
        <w:rPr>
          <w:rFonts w:hint="default"/>
          <w:b w:val="0"/>
          <w:bCs w:val="0"/>
          <w:sz w:val="28"/>
          <w:szCs w:val="28"/>
          <w:lang w:val="fr-FR"/>
        </w:rPr>
      </w:pPr>
      <w:r>
        <w:rPr>
          <w:rFonts w:hint="default" w:cstheme="minorHAnsi"/>
          <w:color w:val="CC0099"/>
          <w:sz w:val="28"/>
          <w:szCs w:val="28"/>
          <w:lang w:val="fr-FR"/>
        </w:rPr>
        <w:t xml:space="preserve">Résultats </w:t>
      </w:r>
      <w:r>
        <w:rPr>
          <w:rFonts w:cstheme="minorHAnsi"/>
          <w:color w:val="CC0099"/>
          <w:sz w:val="28"/>
          <w:szCs w:val="28"/>
        </w:rPr>
        <w:t>:</w:t>
      </w:r>
    </w:p>
    <w:p>
      <w:r>
        <w:drawing>
          <wp:inline distT="0" distB="0" distL="114300" distR="114300">
            <wp:extent cx="5756275" cy="3293745"/>
            <wp:effectExtent l="0" t="0" r="4445"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756275" cy="3293745"/>
                    </a:xfrm>
                    <a:prstGeom prst="rect">
                      <a:avLst/>
                    </a:prstGeom>
                    <a:noFill/>
                    <a:ln>
                      <a:noFill/>
                    </a:ln>
                  </pic:spPr>
                </pic:pic>
              </a:graphicData>
            </a:graphic>
          </wp:inline>
        </w:drawing>
      </w:r>
    </w:p>
    <w:p>
      <w:pPr>
        <w:rPr>
          <w:rFonts w:cstheme="minorHAnsi"/>
          <w:color w:val="CC0099"/>
          <w:sz w:val="28"/>
          <w:szCs w:val="28"/>
        </w:rPr>
      </w:pPr>
    </w:p>
    <w:p>
      <w:pPr>
        <w:numPr>
          <w:ilvl w:val="0"/>
          <w:numId w:val="0"/>
        </w:numPr>
        <w:ind w:leftChars="0"/>
      </w:pPr>
    </w:p>
    <w:p>
      <w:pPr>
        <w:numPr>
          <w:ilvl w:val="0"/>
          <w:numId w:val="0"/>
        </w:numPr>
        <w:ind w:leftChars="0"/>
      </w:pPr>
    </w:p>
    <w:p>
      <w:pPr>
        <w:numPr>
          <w:ilvl w:val="0"/>
          <w:numId w:val="0"/>
        </w:numPr>
        <w:ind w:leftChars="0"/>
      </w:pPr>
    </w:p>
    <w:p>
      <w:pPr>
        <w:pStyle w:val="9"/>
        <w:numPr>
          <w:ilvl w:val="1"/>
          <w:numId w:val="7"/>
        </w:numPr>
        <w:rPr>
          <w:rFonts w:cstheme="minorHAnsi"/>
          <w:color w:val="CC0099"/>
          <w:sz w:val="28"/>
          <w:szCs w:val="28"/>
        </w:rPr>
      </w:pPr>
      <w:r>
        <w:rPr>
          <w:rFonts w:hint="default" w:cstheme="minorHAnsi"/>
          <w:color w:val="CC0099"/>
          <w:sz w:val="28"/>
          <w:szCs w:val="28"/>
          <w:lang w:val="fr-FR"/>
        </w:rPr>
        <w:t>For</w:t>
      </w:r>
      <w:r>
        <w:rPr>
          <w:rFonts w:hint="default"/>
          <w:color w:val="D50099"/>
          <w:sz w:val="28"/>
          <w:szCs w:val="28"/>
        </w:rPr>
        <w:t>ê</w:t>
      </w:r>
      <w:r>
        <w:rPr>
          <w:rFonts w:hint="default" w:cstheme="minorHAnsi"/>
          <w:color w:val="CC0099"/>
          <w:sz w:val="28"/>
          <w:szCs w:val="28"/>
          <w:lang w:val="fr-FR"/>
        </w:rPr>
        <w:t>ts aléatoires</w:t>
      </w:r>
      <w:r>
        <w:rPr>
          <w:rFonts w:cstheme="minorHAnsi"/>
          <w:color w:val="CC0099"/>
          <w:sz w:val="28"/>
          <w:szCs w:val="28"/>
        </w:rPr>
        <w:t>:</w:t>
      </w:r>
    </w:p>
    <w:p>
      <w:pPr>
        <w:rPr>
          <w:sz w:val="28"/>
          <w:szCs w:val="28"/>
        </w:rPr>
      </w:pPr>
      <w:r>
        <w:rPr>
          <w:sz w:val="28"/>
          <w:szCs w:val="28"/>
        </w:rPr>
        <w:t>Les forêts aléatoires sont souvent utilisées dans le domaine médical, y compris pour la prédiction du cancer du sein, en raison de leur capacité à identifier les caractéristiques les plus importantes associées à la malignité des tumeurs.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matplotlib.pyplot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sklearn.datasets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load_breast_cancer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sklearn.model_selection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sklearn.preprocessing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StandardScaler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sklearn.neural_network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MLPClassifier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sklearn.metrics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confusion_matrix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Load the breast cancer dataset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data = load_breast_cancer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Split the data into features (X) and target (y)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data.data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data.target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Split the data into training and testing sets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 = train_test_split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test_size=</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Normalize the features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scaler = StandardScaler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X_train_scaled = scaler.fit_transform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X_test_scaled = scaler.transform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Initialize the MLP 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mlp = MLPClassifier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hidden_layer_sizes=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max_iter=</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Train the 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mlp.fit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X_train_scaled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Make predictions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 = mlp.predict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X_test_scaled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Calculate accuracy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accuracy =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Confusion 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conf_mat = confusion_matrix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"\nConfusion Matrix:"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conf_mat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Plot confusion 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plt.imshow</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conf_mat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interpolation=</w:t>
      </w:r>
      <w:r>
        <w:rPr>
          <w:rFonts w:hint="default" w:ascii="Consolas" w:hAnsi="Consolas" w:eastAsia="Consolas" w:cs="Consolas"/>
          <w:b w:val="0"/>
          <w:bCs w:val="0"/>
          <w:color w:val="CE9178"/>
          <w:kern w:val="0"/>
          <w:sz w:val="16"/>
          <w:szCs w:val="16"/>
          <w:shd w:val="clear" w:fill="1E1E1E"/>
          <w:lang w:val="en-US" w:eastAsia="zh-CN" w:bidi="ar"/>
        </w:rPr>
        <w:t>'nearest'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cmap=plt.cm.Blues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plt.title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'Confusion Matrix'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plt.colorbar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tick_marks = np.arange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data.target_names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plt.xticks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tick_marks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data.target_names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rotation=</w:t>
      </w:r>
      <w:r>
        <w:rPr>
          <w:rFonts w:hint="default" w:ascii="Consolas" w:hAnsi="Consolas" w:eastAsia="Consolas" w:cs="Consolas"/>
          <w:b w:val="0"/>
          <w:bCs w:val="0"/>
          <w:color w:val="B5CEA8"/>
          <w:kern w:val="0"/>
          <w:sz w:val="16"/>
          <w:szCs w:val="16"/>
          <w:shd w:val="clear" w:fill="1E1E1E"/>
          <w:lang w:val="en-US" w:eastAsia="zh-CN" w:bidi="ar"/>
        </w:rPr>
        <w:t>45</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plt.yticks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tick_marks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data.target_names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plt.xlabel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'Predicted Label'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'True Label'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CDCDC"/>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plt.show</w:t>
      </w:r>
      <w:r>
        <w:rPr>
          <w:rFonts w:hint="default" w:ascii="Consolas" w:hAnsi="Consolas" w:eastAsia="Consolas" w:cs="Consolas"/>
          <w:b w:val="0"/>
          <w:bCs w:val="0"/>
          <w:color w:val="DCDCDC"/>
          <w:kern w:val="0"/>
          <w:sz w:val="16"/>
          <w:szCs w:val="16"/>
          <w:shd w:val="clear" w:fill="1E1E1E"/>
          <w:lang w:val="en-US" w:eastAsia="zh-CN" w:bidi="ar"/>
        </w:rPr>
        <w:t>()</w:t>
      </w:r>
    </w:p>
    <w:p>
      <w:pPr>
        <w:pStyle w:val="9"/>
        <w:numPr>
          <w:numId w:val="0"/>
        </w:numPr>
        <w:ind w:leftChars="0"/>
        <w:rPr>
          <w:rFonts w:cstheme="minorHAnsi"/>
          <w:color w:val="CC0099"/>
          <w:sz w:val="28"/>
          <w:szCs w:val="28"/>
        </w:rPr>
      </w:pPr>
    </w:p>
    <w:p>
      <w:pPr>
        <w:pStyle w:val="9"/>
        <w:numPr>
          <w:ilvl w:val="0"/>
          <w:numId w:val="8"/>
        </w:numPr>
        <w:ind w:left="420" w:leftChars="0" w:hanging="420" w:firstLineChars="0"/>
      </w:pPr>
      <w:r>
        <w:rPr>
          <w:rFonts w:hint="default" w:cstheme="minorHAnsi"/>
          <w:color w:val="CC0099"/>
          <w:sz w:val="28"/>
          <w:szCs w:val="28"/>
          <w:lang w:val="fr-FR"/>
        </w:rPr>
        <w:t xml:space="preserve">Interprétation de ce code </w:t>
      </w:r>
      <w:r>
        <w:rPr>
          <w:rFonts w:cstheme="minorHAnsi"/>
          <w:color w:val="CC0099"/>
          <w:sz w:val="28"/>
          <w:szCs w:val="28"/>
        </w:rPr>
        <w:t>:</w:t>
      </w:r>
    </w:p>
    <w:p>
      <w:pPr>
        <w:rPr>
          <w:rFonts w:hint="default"/>
          <w:sz w:val="28"/>
          <w:szCs w:val="28"/>
        </w:rPr>
      </w:pPr>
      <w:r>
        <w:rPr>
          <w:b/>
          <w:bCs/>
          <w:sz w:val="28"/>
          <w:szCs w:val="28"/>
        </w:rPr>
        <w:t>Chargement des données</w:t>
      </w:r>
      <w:r>
        <w:rPr>
          <w:rFonts w:hint="default"/>
          <w:b/>
          <w:bCs/>
          <w:sz w:val="28"/>
          <w:szCs w:val="28"/>
        </w:rPr>
        <w:t xml:space="preserve"> : </w:t>
      </w:r>
      <w:r>
        <w:rPr>
          <w:rFonts w:hint="default"/>
          <w:sz w:val="28"/>
          <w:szCs w:val="28"/>
        </w:rPr>
        <w:t>Le jeu de données sur le cancer du sein est chargé.</w:t>
      </w:r>
    </w:p>
    <w:p>
      <w:pPr>
        <w:rPr>
          <w:sz w:val="28"/>
          <w:szCs w:val="28"/>
        </w:rPr>
      </w:pPr>
      <w:r>
        <w:rPr>
          <w:rFonts w:hint="default"/>
          <w:b/>
          <w:bCs/>
          <w:sz w:val="28"/>
          <w:szCs w:val="28"/>
        </w:rPr>
        <w:t>Séparation des données :</w:t>
      </w:r>
      <w:r>
        <w:rPr>
          <w:rFonts w:hint="default"/>
          <w:sz w:val="28"/>
          <w:szCs w:val="28"/>
        </w:rPr>
        <w:t xml:space="preserve"> Les données sont divisées en ensembles d'entraînement et de test.</w:t>
      </w:r>
    </w:p>
    <w:p>
      <w:pPr>
        <w:rPr>
          <w:sz w:val="28"/>
          <w:szCs w:val="28"/>
        </w:rPr>
      </w:pPr>
      <w:r>
        <w:rPr>
          <w:rFonts w:hint="default"/>
          <w:b/>
          <w:bCs/>
          <w:sz w:val="28"/>
          <w:szCs w:val="28"/>
        </w:rPr>
        <w:t xml:space="preserve">Normalisation des données : </w:t>
      </w:r>
      <w:r>
        <w:rPr>
          <w:rFonts w:hint="default"/>
          <w:sz w:val="28"/>
          <w:szCs w:val="28"/>
        </w:rPr>
        <w:t>Les caractéristiques sont normalisées pour les mettre à l'échelle.</w:t>
      </w:r>
    </w:p>
    <w:p>
      <w:pPr>
        <w:rPr>
          <w:sz w:val="28"/>
          <w:szCs w:val="28"/>
        </w:rPr>
      </w:pPr>
      <w:r>
        <w:rPr>
          <w:rFonts w:hint="default"/>
          <w:b/>
          <w:bCs/>
          <w:sz w:val="28"/>
          <w:szCs w:val="28"/>
        </w:rPr>
        <w:t xml:space="preserve">Initialisation du classificateur MLP : </w:t>
      </w:r>
      <w:r>
        <w:rPr>
          <w:rFonts w:hint="default"/>
          <w:sz w:val="28"/>
          <w:szCs w:val="28"/>
        </w:rPr>
        <w:t>Un classificateur de réseau de neurones MLP est initialisé.</w:t>
      </w:r>
    </w:p>
    <w:p>
      <w:pPr>
        <w:rPr>
          <w:sz w:val="28"/>
          <w:szCs w:val="28"/>
        </w:rPr>
      </w:pPr>
      <w:r>
        <w:rPr>
          <w:rFonts w:hint="default"/>
          <w:b/>
          <w:bCs/>
          <w:sz w:val="28"/>
          <w:szCs w:val="28"/>
        </w:rPr>
        <w:t>Entraînement du classificateur :</w:t>
      </w:r>
      <w:r>
        <w:rPr>
          <w:rFonts w:hint="default"/>
          <w:sz w:val="28"/>
          <w:szCs w:val="28"/>
        </w:rPr>
        <w:t xml:space="preserve"> Le classificateur est entraîné sur les données d'entraînement normalisées.</w:t>
      </w:r>
    </w:p>
    <w:p>
      <w:pPr>
        <w:rPr>
          <w:sz w:val="28"/>
          <w:szCs w:val="28"/>
        </w:rPr>
      </w:pPr>
      <w:r>
        <w:rPr>
          <w:rFonts w:hint="default"/>
          <w:b/>
          <w:bCs/>
          <w:sz w:val="28"/>
          <w:szCs w:val="28"/>
        </w:rPr>
        <w:t>Prédiction :</w:t>
      </w:r>
      <w:r>
        <w:rPr>
          <w:rFonts w:hint="default"/>
          <w:sz w:val="28"/>
          <w:szCs w:val="28"/>
        </w:rPr>
        <w:t xml:space="preserve"> Le classificateur entraîné prédit les étiquettes de classe sur les données de test normalisées.</w:t>
      </w:r>
    </w:p>
    <w:p>
      <w:pPr>
        <w:rPr>
          <w:sz w:val="28"/>
          <w:szCs w:val="28"/>
        </w:rPr>
      </w:pPr>
      <w:r>
        <w:rPr>
          <w:rFonts w:hint="default"/>
          <w:b/>
          <w:bCs/>
          <w:sz w:val="28"/>
          <w:szCs w:val="28"/>
        </w:rPr>
        <w:t>Calcul de l'exactitude :</w:t>
      </w:r>
      <w:r>
        <w:rPr>
          <w:rFonts w:hint="default"/>
          <w:sz w:val="28"/>
          <w:szCs w:val="28"/>
        </w:rPr>
        <w:t xml:space="preserve"> L'exactitude du classificateur est calculée.</w:t>
      </w:r>
    </w:p>
    <w:p>
      <w:pPr>
        <w:rPr>
          <w:sz w:val="28"/>
          <w:szCs w:val="28"/>
        </w:rPr>
      </w:pPr>
      <w:r>
        <w:rPr>
          <w:rFonts w:hint="default"/>
          <w:b/>
          <w:bCs/>
          <w:sz w:val="28"/>
          <w:szCs w:val="28"/>
        </w:rPr>
        <w:t>Matrice de confusion :</w:t>
      </w:r>
      <w:r>
        <w:rPr>
          <w:rFonts w:hint="default"/>
          <w:sz w:val="28"/>
          <w:szCs w:val="28"/>
        </w:rPr>
        <w:t xml:space="preserve"> Une matrice de confusion est calculée pour évaluer la performance du classificateur.</w:t>
      </w:r>
    </w:p>
    <w:p>
      <w:pPr>
        <w:rPr>
          <w:rFonts w:hint="default"/>
          <w:sz w:val="28"/>
          <w:szCs w:val="28"/>
        </w:rPr>
      </w:pPr>
      <w:r>
        <w:rPr>
          <w:rFonts w:hint="default"/>
          <w:b/>
          <w:bCs/>
          <w:sz w:val="28"/>
          <w:szCs w:val="28"/>
        </w:rPr>
        <w:t>Visualisation de la matrice de confusion :</w:t>
      </w:r>
      <w:r>
        <w:rPr>
          <w:rFonts w:hint="default"/>
          <w:sz w:val="28"/>
          <w:szCs w:val="28"/>
        </w:rPr>
        <w:t xml:space="preserve"> La matrice de confusion est affichée pour visualiser les résultats de prédiction.</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pStyle w:val="9"/>
        <w:numPr>
          <w:ilvl w:val="0"/>
          <w:numId w:val="8"/>
        </w:numPr>
        <w:ind w:left="420" w:leftChars="0" w:hanging="420" w:firstLineChars="0"/>
        <w:rPr>
          <w:rFonts w:hint="default"/>
          <w:b w:val="0"/>
          <w:bCs w:val="0"/>
          <w:sz w:val="28"/>
          <w:szCs w:val="28"/>
          <w:lang w:val="fr-FR"/>
        </w:rPr>
      </w:pPr>
      <w:r>
        <w:rPr>
          <w:rFonts w:hint="default" w:cstheme="minorHAnsi"/>
          <w:color w:val="CC0099"/>
          <w:sz w:val="28"/>
          <w:szCs w:val="28"/>
          <w:lang w:val="fr-FR"/>
        </w:rPr>
        <w:t xml:space="preserve">Résultats </w:t>
      </w:r>
      <w:r>
        <w:rPr>
          <w:rFonts w:cstheme="minorHAnsi"/>
          <w:color w:val="CC0099"/>
          <w:sz w:val="28"/>
          <w:szCs w:val="28"/>
        </w:rPr>
        <w:t>:</w:t>
      </w:r>
    </w:p>
    <w:p>
      <w:pPr>
        <w:rPr>
          <w:rFonts w:hint="default"/>
          <w:sz w:val="28"/>
          <w:szCs w:val="28"/>
          <w:lang w:val="fr-FR"/>
        </w:rPr>
      </w:pPr>
      <w:r>
        <w:drawing>
          <wp:inline distT="0" distB="0" distL="114300" distR="114300">
            <wp:extent cx="3216275" cy="2991485"/>
            <wp:effectExtent l="0" t="0" r="14605" b="1079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3216275" cy="2991485"/>
                    </a:xfrm>
                    <a:prstGeom prst="rect">
                      <a:avLst/>
                    </a:prstGeom>
                    <a:noFill/>
                    <a:ln>
                      <a:noFill/>
                    </a:ln>
                  </pic:spPr>
                </pic:pic>
              </a:graphicData>
            </a:graphic>
          </wp:inline>
        </w:drawing>
      </w:r>
    </w:p>
    <w:p>
      <w:pPr>
        <w:rPr>
          <w:sz w:val="28"/>
          <w:szCs w:val="28"/>
        </w:rPr>
      </w:pPr>
      <w:r>
        <w:rPr>
          <w:rFonts w:hint="default"/>
          <w:sz w:val="28"/>
          <w:szCs w:val="28"/>
          <w:lang w:val="fr-FR"/>
        </w:rPr>
        <w:drawing>
          <wp:inline distT="0" distB="0" distL="114300" distR="114300">
            <wp:extent cx="4458970" cy="2757805"/>
            <wp:effectExtent l="0" t="0" r="6350" b="635"/>
            <wp:docPr id="10" name="Picture 10" descr="436818018_1443608142960985_523204366821275993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436818018_1443608142960985_5232043668212759935_n"/>
                    <pic:cNvPicPr>
                      <a:picLocks noChangeAspect="1"/>
                    </pic:cNvPicPr>
                  </pic:nvPicPr>
                  <pic:blipFill>
                    <a:blip r:embed="rId10"/>
                    <a:stretch>
                      <a:fillRect/>
                    </a:stretch>
                  </pic:blipFill>
                  <pic:spPr>
                    <a:xfrm>
                      <a:off x="0" y="0"/>
                      <a:ext cx="4458970" cy="2757805"/>
                    </a:xfrm>
                    <a:prstGeom prst="rect">
                      <a:avLst/>
                    </a:prstGeom>
                  </pic:spPr>
                </pic:pic>
              </a:graphicData>
            </a:graphic>
          </wp:inline>
        </w:drawing>
      </w:r>
    </w:p>
    <w:p>
      <w:pPr>
        <w:pStyle w:val="9"/>
        <w:numPr>
          <w:ilvl w:val="1"/>
          <w:numId w:val="7"/>
        </w:numPr>
        <w:rPr>
          <w:rFonts w:cstheme="minorHAnsi"/>
          <w:color w:val="CC0099"/>
          <w:sz w:val="28"/>
          <w:szCs w:val="28"/>
        </w:rPr>
      </w:pPr>
      <w:r>
        <w:rPr>
          <w:rFonts w:hint="default" w:cstheme="minorHAnsi"/>
          <w:color w:val="CC0099"/>
          <w:sz w:val="28"/>
          <w:szCs w:val="28"/>
          <w:lang w:val="fr-FR"/>
        </w:rPr>
        <w:t>Machine  à Vecteurs de Support (SVM)</w:t>
      </w:r>
      <w:r>
        <w:rPr>
          <w:rFonts w:cstheme="minorHAnsi"/>
          <w:color w:val="CC0099"/>
          <w:sz w:val="28"/>
          <w:szCs w:val="28"/>
        </w:rPr>
        <w: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matplotlib.pyplot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sklearn.datasets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load_breast_cancer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sklearn.model_selection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sklearn.svm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SVC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sklearn.metrics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accuracy_score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sklearn.metrics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classification_report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Load breast cancer dataset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data = load_breast_cancer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Select only two features for visualization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data.data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A94F"/>
          <w:kern w:val="0"/>
          <w:sz w:val="16"/>
          <w:szCs w:val="16"/>
          <w:shd w:val="clear" w:fill="1E1E1E"/>
          <w:lang w:val="en-US" w:eastAsia="zh-CN" w:bidi="ar"/>
        </w:rPr>
        <w:t># Select the first two features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data.target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Split the data into training and testing sets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 = train_test_split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test_size=</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Initialize SVM 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svm_classifier = SVC</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kernel=</w:t>
      </w:r>
      <w:r>
        <w:rPr>
          <w:rFonts w:hint="default" w:ascii="Consolas" w:hAnsi="Consolas" w:eastAsia="Consolas" w:cs="Consolas"/>
          <w:b w:val="0"/>
          <w:bCs w:val="0"/>
          <w:color w:val="CE9178"/>
          <w:kern w:val="0"/>
          <w:sz w:val="16"/>
          <w:szCs w:val="16"/>
          <w:shd w:val="clear" w:fill="1E1E1E"/>
          <w:lang w:val="en-US" w:eastAsia="zh-CN" w:bidi="ar"/>
        </w:rPr>
        <w:t>'linear'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Train the SVM 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svm_classifier.fit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Predict the labels of test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y_pred = svm_classifier.predict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Calculate accuracy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accuracy = accuracy_score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Print classification report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"Classification Report:"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classification_report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y_pred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Plot decision boundary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x_max =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y_min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y_max =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yy = np.meshgrid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np.arange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0.02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np.arange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y_min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0.02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Z = svm_classifier.predict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np.c_</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xx.ravel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yy.ravel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Z = Z.reshape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xx.shape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plt.contourf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Z</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alpha=</w:t>
      </w:r>
      <w:r>
        <w:rPr>
          <w:rFonts w:hint="default" w:ascii="Consolas" w:hAnsi="Consolas" w:eastAsia="Consolas" w:cs="Consolas"/>
          <w:b w:val="0"/>
          <w:bCs w:val="0"/>
          <w:color w:val="B5CEA8"/>
          <w:kern w:val="0"/>
          <w:sz w:val="16"/>
          <w:szCs w:val="16"/>
          <w:shd w:val="clear" w:fill="1E1E1E"/>
          <w:lang w:val="en-US" w:eastAsia="zh-CN" w:bidi="ar"/>
        </w:rPr>
        <w:t>0.8</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plt.scatter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cmap=plt.cm.coolwarm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s=</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edgecolors=</w:t>
      </w:r>
      <w:r>
        <w:rPr>
          <w:rFonts w:hint="default" w:ascii="Consolas" w:hAnsi="Consolas" w:eastAsia="Consolas" w:cs="Consolas"/>
          <w:b w:val="0"/>
          <w:bCs w:val="0"/>
          <w:color w:val="CE9178"/>
          <w:kern w:val="0"/>
          <w:sz w:val="16"/>
          <w:szCs w:val="16"/>
          <w:shd w:val="clear" w:fill="1E1E1E"/>
          <w:lang w:val="en-US" w:eastAsia="zh-CN" w:bidi="ar"/>
        </w:rPr>
        <w:t>'k'</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plt.xlabel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'Mean Radius'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'Mean Texture'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plt.title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'SVM Decision Boundary'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plt.show</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pStyle w:val="9"/>
        <w:numPr>
          <w:numId w:val="0"/>
        </w:numPr>
        <w:ind w:leftChars="0"/>
      </w:pPr>
    </w:p>
    <w:p>
      <w:pPr>
        <w:pStyle w:val="9"/>
        <w:numPr>
          <w:numId w:val="0"/>
        </w:numPr>
        <w:ind w:leftChars="0"/>
      </w:pPr>
    </w:p>
    <w:p>
      <w:pPr>
        <w:pStyle w:val="9"/>
        <w:numPr>
          <w:numId w:val="0"/>
        </w:numPr>
        <w:ind w:leftChars="0"/>
      </w:pPr>
    </w:p>
    <w:p>
      <w:pPr>
        <w:pStyle w:val="9"/>
        <w:numPr>
          <w:numId w:val="0"/>
        </w:numPr>
        <w:ind w:leftChars="0"/>
      </w:pPr>
    </w:p>
    <w:p>
      <w:pPr>
        <w:pStyle w:val="9"/>
        <w:numPr>
          <w:ilvl w:val="0"/>
          <w:numId w:val="8"/>
        </w:numPr>
        <w:ind w:left="420" w:leftChars="0" w:hanging="420" w:firstLineChars="0"/>
      </w:pPr>
      <w:r>
        <w:rPr>
          <w:rFonts w:hint="default" w:cstheme="minorHAnsi"/>
          <w:color w:val="CC0099"/>
          <w:sz w:val="28"/>
          <w:szCs w:val="28"/>
          <w:lang w:val="fr-FR"/>
        </w:rPr>
        <w:t xml:space="preserve">Interprétation de ce code </w:t>
      </w:r>
      <w:r>
        <w:rPr>
          <w:rFonts w:cstheme="minorHAnsi"/>
          <w:color w:val="CC0099"/>
          <w:sz w:val="28"/>
          <w:szCs w:val="28"/>
        </w:rPr>
        <w:t>:</w:t>
      </w:r>
    </w:p>
    <w:p>
      <w:pPr>
        <w:pStyle w:val="9"/>
        <w:numPr>
          <w:numId w:val="0"/>
        </w:numPr>
        <w:ind w:left="1560" w:leftChars="0"/>
        <w:rPr>
          <w:rFonts w:cstheme="minorHAnsi"/>
          <w:color w:val="CC0099"/>
          <w:sz w:val="28"/>
          <w:szCs w:val="28"/>
        </w:rPr>
      </w:pPr>
    </w:p>
    <w:p>
      <w:pPr>
        <w:rPr>
          <w:sz w:val="28"/>
          <w:szCs w:val="28"/>
        </w:rPr>
      </w:pPr>
      <w:r>
        <w:rPr>
          <w:b/>
          <w:bCs/>
          <w:sz w:val="28"/>
          <w:szCs w:val="28"/>
        </w:rPr>
        <w:t>Chargement des données</w:t>
      </w:r>
      <w:r>
        <w:rPr>
          <w:rFonts w:hint="default"/>
          <w:b/>
          <w:bCs/>
          <w:sz w:val="28"/>
          <w:szCs w:val="28"/>
        </w:rPr>
        <w:t xml:space="preserve"> :</w:t>
      </w:r>
      <w:r>
        <w:rPr>
          <w:rFonts w:hint="default"/>
          <w:b/>
          <w:bCs/>
          <w:sz w:val="28"/>
          <w:szCs w:val="28"/>
          <w:lang w:val="fr-FR"/>
        </w:rPr>
        <w:t xml:space="preserve"> </w:t>
      </w:r>
      <w:r>
        <w:rPr>
          <w:rFonts w:hint="default"/>
          <w:sz w:val="28"/>
          <w:szCs w:val="28"/>
        </w:rPr>
        <w:t xml:space="preserve">Le jeu de données sur le cancer du sein est chargé à partir de </w:t>
      </w:r>
      <w:r>
        <w:rPr>
          <w:sz w:val="28"/>
          <w:szCs w:val="28"/>
        </w:rPr>
        <w:t>load_breast_cancer</w:t>
      </w:r>
      <w:r>
        <w:rPr>
          <w:rFonts w:hint="default"/>
          <w:sz w:val="28"/>
          <w:szCs w:val="28"/>
        </w:rPr>
        <w:t xml:space="preserve"> de scikit-learn.</w:t>
      </w:r>
    </w:p>
    <w:p>
      <w:pPr>
        <w:rPr>
          <w:sz w:val="28"/>
          <w:szCs w:val="28"/>
        </w:rPr>
      </w:pPr>
      <w:r>
        <w:rPr>
          <w:rFonts w:hint="default"/>
          <w:b/>
          <w:bCs/>
          <w:sz w:val="28"/>
          <w:szCs w:val="28"/>
        </w:rPr>
        <w:t>Sélection des caractéristiques :</w:t>
      </w:r>
      <w:r>
        <w:rPr>
          <w:rFonts w:hint="default"/>
          <w:sz w:val="28"/>
          <w:szCs w:val="28"/>
          <w:lang w:val="fr-FR"/>
        </w:rPr>
        <w:t xml:space="preserve"> </w:t>
      </w:r>
      <w:r>
        <w:rPr>
          <w:rFonts w:hint="default"/>
          <w:sz w:val="28"/>
          <w:szCs w:val="28"/>
        </w:rPr>
        <w:t>Seules les deux premières caractéristiques sont sélectionnées (mean radius et mean texture) pour la visualisation de la frontière de décision.</w:t>
      </w:r>
    </w:p>
    <w:p>
      <w:pPr>
        <w:rPr>
          <w:sz w:val="28"/>
          <w:szCs w:val="28"/>
        </w:rPr>
      </w:pPr>
      <w:r>
        <w:rPr>
          <w:rFonts w:hint="default"/>
          <w:b/>
          <w:bCs/>
          <w:sz w:val="28"/>
          <w:szCs w:val="28"/>
        </w:rPr>
        <w:t>Séparation des données :</w:t>
      </w:r>
      <w:r>
        <w:rPr>
          <w:rFonts w:hint="default"/>
          <w:sz w:val="28"/>
          <w:szCs w:val="28"/>
          <w:lang w:val="fr-FR"/>
        </w:rPr>
        <w:t xml:space="preserve"> </w:t>
      </w:r>
      <w:r>
        <w:rPr>
          <w:rFonts w:hint="default"/>
          <w:sz w:val="28"/>
          <w:szCs w:val="28"/>
        </w:rPr>
        <w:t>Les données sont divisées en ensembles d'entraînement et de test à l'aide de train_test_split.</w:t>
      </w:r>
    </w:p>
    <w:p>
      <w:pPr>
        <w:rPr>
          <w:sz w:val="28"/>
          <w:szCs w:val="28"/>
        </w:rPr>
      </w:pPr>
      <w:r>
        <w:rPr>
          <w:rFonts w:hint="default"/>
          <w:b/>
          <w:bCs/>
          <w:sz w:val="28"/>
          <w:szCs w:val="28"/>
        </w:rPr>
        <w:t>Initialisation du classificateur SVM :</w:t>
      </w:r>
      <w:r>
        <w:rPr>
          <w:rFonts w:hint="default"/>
          <w:sz w:val="28"/>
          <w:szCs w:val="28"/>
          <w:lang w:val="fr-FR"/>
        </w:rPr>
        <w:t xml:space="preserve"> </w:t>
      </w:r>
      <w:r>
        <w:rPr>
          <w:rFonts w:hint="default"/>
          <w:sz w:val="28"/>
          <w:szCs w:val="28"/>
        </w:rPr>
        <w:t>Un classificateur SVM avec un noyau linéaire est initialisé.</w:t>
      </w:r>
    </w:p>
    <w:p>
      <w:pPr>
        <w:rPr>
          <w:sz w:val="28"/>
          <w:szCs w:val="28"/>
        </w:rPr>
      </w:pPr>
      <w:r>
        <w:rPr>
          <w:rFonts w:hint="default"/>
          <w:b/>
          <w:bCs/>
          <w:sz w:val="28"/>
          <w:szCs w:val="28"/>
        </w:rPr>
        <w:t>Entraînement du classificateur :</w:t>
      </w:r>
      <w:r>
        <w:rPr>
          <w:rFonts w:hint="default"/>
          <w:b/>
          <w:bCs/>
          <w:sz w:val="28"/>
          <w:szCs w:val="28"/>
          <w:lang w:val="fr-FR"/>
        </w:rPr>
        <w:t xml:space="preserve"> </w:t>
      </w:r>
      <w:r>
        <w:rPr>
          <w:rFonts w:hint="default"/>
          <w:sz w:val="28"/>
          <w:szCs w:val="28"/>
        </w:rPr>
        <w:t>Le classificateur SVM est entraîné sur les données d'entraînement.</w:t>
      </w:r>
    </w:p>
    <w:p>
      <w:pPr>
        <w:rPr>
          <w:sz w:val="28"/>
          <w:szCs w:val="28"/>
        </w:rPr>
      </w:pPr>
      <w:r>
        <w:rPr>
          <w:rFonts w:hint="default"/>
          <w:b/>
          <w:bCs/>
          <w:sz w:val="28"/>
          <w:szCs w:val="28"/>
        </w:rPr>
        <w:t>Prédiction :</w:t>
      </w:r>
      <w:r>
        <w:rPr>
          <w:rFonts w:hint="default"/>
          <w:sz w:val="28"/>
          <w:szCs w:val="28"/>
          <w:lang w:val="fr-FR"/>
        </w:rPr>
        <w:t xml:space="preserve"> </w:t>
      </w:r>
      <w:r>
        <w:rPr>
          <w:rFonts w:hint="default"/>
          <w:sz w:val="28"/>
          <w:szCs w:val="28"/>
        </w:rPr>
        <w:t>Le classificateur entraîné prédit les étiquettes de classe sur les données de test.</w:t>
      </w:r>
    </w:p>
    <w:p>
      <w:pPr>
        <w:rPr>
          <w:sz w:val="28"/>
          <w:szCs w:val="28"/>
        </w:rPr>
      </w:pPr>
      <w:r>
        <w:rPr>
          <w:rFonts w:hint="default"/>
          <w:b/>
          <w:bCs/>
          <w:sz w:val="28"/>
          <w:szCs w:val="28"/>
        </w:rPr>
        <w:t>Calcul de l'exactitude :</w:t>
      </w:r>
      <w:r>
        <w:rPr>
          <w:rFonts w:hint="default"/>
          <w:sz w:val="28"/>
          <w:szCs w:val="28"/>
          <w:lang w:val="fr-FR"/>
        </w:rPr>
        <w:t xml:space="preserve"> </w:t>
      </w:r>
      <w:r>
        <w:rPr>
          <w:rFonts w:hint="default"/>
          <w:sz w:val="28"/>
          <w:szCs w:val="28"/>
        </w:rPr>
        <w:t>L'exactitude du classificateur est calculée en comparant les étiquettes de classe prédites avec les étiquettes de classe réelles.</w:t>
      </w:r>
    </w:p>
    <w:p>
      <w:pPr>
        <w:rPr>
          <w:sz w:val="28"/>
          <w:szCs w:val="28"/>
        </w:rPr>
      </w:pPr>
      <w:r>
        <w:rPr>
          <w:rFonts w:hint="default"/>
          <w:b/>
          <w:bCs/>
          <w:sz w:val="28"/>
          <w:szCs w:val="28"/>
        </w:rPr>
        <w:t>Rapport de classification :</w:t>
      </w:r>
      <w:r>
        <w:rPr>
          <w:rFonts w:hint="default"/>
          <w:sz w:val="28"/>
          <w:szCs w:val="28"/>
          <w:lang w:val="fr-FR"/>
        </w:rPr>
        <w:t xml:space="preserve"> </w:t>
      </w:r>
      <w:r>
        <w:rPr>
          <w:rFonts w:hint="default"/>
          <w:sz w:val="28"/>
          <w:szCs w:val="28"/>
        </w:rPr>
        <w:t>Un rapport de classification est imprimé, fournissant des mesures telles que la précision, le rappel et le F1-score pour chaque classe.</w:t>
      </w:r>
    </w:p>
    <w:p>
      <w:pPr>
        <w:rPr>
          <w:sz w:val="28"/>
          <w:szCs w:val="28"/>
        </w:rPr>
      </w:pPr>
      <w:r>
        <w:rPr>
          <w:rFonts w:hint="default"/>
          <w:b/>
          <w:bCs/>
          <w:sz w:val="28"/>
          <w:szCs w:val="28"/>
        </w:rPr>
        <w:t>Visualisation de la frontière de décision :</w:t>
      </w:r>
      <w:r>
        <w:rPr>
          <w:rFonts w:hint="default"/>
          <w:b/>
          <w:bCs/>
          <w:sz w:val="28"/>
          <w:szCs w:val="28"/>
          <w:lang w:val="fr-FR"/>
        </w:rPr>
        <w:t xml:space="preserve"> </w:t>
      </w:r>
      <w:r>
        <w:rPr>
          <w:rFonts w:hint="default"/>
          <w:sz w:val="28"/>
          <w:szCs w:val="28"/>
        </w:rPr>
        <w:t>La frontière de décision du classificateur SVM est tracée avec les données d'entraînement.</w:t>
      </w:r>
    </w:p>
    <w:p>
      <w:pPr>
        <w:rPr>
          <w:rFonts w:hint="default"/>
          <w:sz w:val="28"/>
          <w:szCs w:val="28"/>
        </w:rPr>
      </w:pPr>
      <w:r>
        <w:rPr>
          <w:rFonts w:hint="default"/>
          <w:sz w:val="28"/>
          <w:szCs w:val="28"/>
        </w:rPr>
        <w:t>Les points de données sont également tracés, avec différentes couleurs pour chaque classe.</w:t>
      </w:r>
    </w:p>
    <w:p>
      <w:pPr>
        <w:pStyle w:val="9"/>
        <w:numPr>
          <w:ilvl w:val="0"/>
          <w:numId w:val="8"/>
        </w:numPr>
        <w:ind w:left="420" w:leftChars="0" w:hanging="420" w:firstLineChars="0"/>
        <w:rPr>
          <w:rFonts w:hint="default"/>
          <w:b w:val="0"/>
          <w:bCs w:val="0"/>
          <w:sz w:val="28"/>
          <w:szCs w:val="28"/>
          <w:lang w:val="fr-FR"/>
        </w:rPr>
      </w:pPr>
      <w:r>
        <w:rPr>
          <w:rFonts w:hint="default" w:cstheme="minorHAnsi"/>
          <w:color w:val="CC0099"/>
          <w:sz w:val="28"/>
          <w:szCs w:val="28"/>
          <w:lang w:val="fr-FR"/>
        </w:rPr>
        <w:t xml:space="preserve">Résultats </w:t>
      </w:r>
      <w:r>
        <w:rPr>
          <w:rFonts w:cstheme="minorHAnsi"/>
          <w:color w:val="CC0099"/>
          <w:sz w:val="28"/>
          <w:szCs w:val="28"/>
        </w:rPr>
        <w:t>:</w:t>
      </w:r>
    </w:p>
    <w:p>
      <w:pPr>
        <w:pStyle w:val="9"/>
        <w:numPr>
          <w:numId w:val="0"/>
        </w:numPr>
        <w:ind w:left="1560" w:leftChars="0"/>
        <w:rPr>
          <w:rFonts w:cstheme="minorHAnsi"/>
          <w:color w:val="CC0099"/>
          <w:sz w:val="28"/>
          <w:szCs w:val="28"/>
        </w:rPr>
      </w:pPr>
      <w:r>
        <w:drawing>
          <wp:inline distT="0" distB="0" distL="114300" distR="114300">
            <wp:extent cx="4399280" cy="4620895"/>
            <wp:effectExtent l="0" t="0" r="5080" b="1206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4399280" cy="4620895"/>
                    </a:xfrm>
                    <a:prstGeom prst="rect">
                      <a:avLst/>
                    </a:prstGeom>
                    <a:noFill/>
                    <a:ln>
                      <a:noFill/>
                    </a:ln>
                  </pic:spPr>
                </pic:pic>
              </a:graphicData>
            </a:graphic>
          </wp:inline>
        </w:drawing>
      </w:r>
    </w:p>
    <w:p>
      <w:pPr>
        <w:rPr>
          <w:sz w:val="28"/>
          <w:szCs w:val="28"/>
        </w:rPr>
      </w:pPr>
    </w:p>
    <w:p>
      <w:pPr>
        <w:rPr>
          <w:sz w:val="28"/>
          <w:szCs w:val="28"/>
        </w:rPr>
      </w:pPr>
    </w:p>
    <w:p>
      <w:pPr>
        <w:rPr>
          <w:sz w:val="28"/>
          <w:szCs w:val="28"/>
        </w:rPr>
      </w:pPr>
    </w:p>
    <w:p>
      <w:pPr>
        <w:rPr>
          <w:sz w:val="28"/>
          <w:szCs w:val="28"/>
        </w:rPr>
      </w:pPr>
    </w:p>
    <w:p>
      <w:pPr>
        <w:rPr>
          <w:sz w:val="28"/>
          <w:szCs w:val="28"/>
        </w:rPr>
      </w:pPr>
    </w:p>
    <w:p>
      <w:pPr>
        <w:pStyle w:val="9"/>
        <w:numPr>
          <w:ilvl w:val="1"/>
          <w:numId w:val="7"/>
        </w:numPr>
        <w:rPr>
          <w:rFonts w:cstheme="minorHAnsi"/>
          <w:color w:val="CC0099"/>
          <w:sz w:val="28"/>
          <w:szCs w:val="28"/>
        </w:rPr>
      </w:pPr>
      <w:r>
        <w:rPr>
          <w:rFonts w:hint="default" w:cstheme="minorHAnsi"/>
          <w:color w:val="CC0099"/>
          <w:sz w:val="28"/>
          <w:szCs w:val="28"/>
          <w:lang w:val="fr-FR"/>
        </w:rPr>
        <w:t>Réseaux de neurones artificiels (CNN)</w:t>
      </w:r>
      <w:r>
        <w:rPr>
          <w:rFonts w:cstheme="minorHAnsi"/>
          <w:color w:val="CC0099"/>
          <w:sz w:val="28"/>
          <w:szCs w:val="28"/>
        </w:rPr>
        <w: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Import des bibliothèques nécessaires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numpy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pandas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matplotlib.pyplot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sklearn.model_selection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sklearn.preprocessing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StandardScaler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LabelEncoder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sklearn.metrics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classification_report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confusion_matrix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tensorflow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tf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tensorflow.keras.models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Sequential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tensorflow.keras.layers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Conv1D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MaxPooling1D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Flatten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Dense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Dropout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seaborn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sns  </w:t>
      </w:r>
      <w:r>
        <w:rPr>
          <w:rFonts w:hint="default" w:ascii="Consolas" w:hAnsi="Consolas" w:eastAsia="Consolas" w:cs="Consolas"/>
          <w:b w:val="0"/>
          <w:bCs w:val="0"/>
          <w:color w:val="6AA94F"/>
          <w:kern w:val="0"/>
          <w:sz w:val="16"/>
          <w:szCs w:val="16"/>
          <w:shd w:val="clear" w:fill="1E1E1E"/>
          <w:lang w:val="en-US" w:eastAsia="zh-CN" w:bidi="ar"/>
        </w:rPr>
        <w:t xml:space="preserve"># Importation de </w:t>
      </w:r>
      <w:bookmarkStart w:id="0" w:name="_GoBack"/>
      <w:bookmarkEnd w:id="0"/>
      <w:r>
        <w:rPr>
          <w:rFonts w:hint="default" w:ascii="Consolas" w:hAnsi="Consolas" w:eastAsia="Consolas" w:cs="Consolas"/>
          <w:b w:val="0"/>
          <w:bCs w:val="0"/>
          <w:color w:val="6AA94F"/>
          <w:kern w:val="0"/>
          <w:sz w:val="16"/>
          <w:szCs w:val="16"/>
          <w:shd w:val="clear" w:fill="1E1E1E"/>
          <w:lang w:val="en-US" w:eastAsia="zh-CN" w:bidi="ar"/>
        </w:rPr>
        <w:t>Seaborn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Chargement du jeu de données Breast Cancer Wisconsin (Diagnostic)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sklearn.datasets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load_breast_cancer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data = load_breast_cancer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Conversion en DataFrame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df = pd.DataFrame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data.data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columns=data.feature_names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df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'target'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data.target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Séparation des caractéristiques et de la cible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df.drop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'target'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axis=</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df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'target'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Normalisation des caractéristiques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scaler = StandardScaler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scaler.fit_transform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Redimensionnement pour les couches convolutives (1D)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 = X.reshape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Encodage des étiquettes cibles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encoder = LabelEncoder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y = encoder.fit_transform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Fractionnement du jeu de données en ensembles d'entraînement et de test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 = train_test_split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test_size=</w:t>
      </w:r>
      <w:r>
        <w:rPr>
          <w:rFonts w:hint="default" w:ascii="Consolas" w:hAnsi="Consolas" w:eastAsia="Consolas" w:cs="Consolas"/>
          <w:b w:val="0"/>
          <w:bCs w:val="0"/>
          <w:color w:val="B5CEA8"/>
          <w:kern w:val="0"/>
          <w:sz w:val="16"/>
          <w:szCs w:val="16"/>
          <w:shd w:val="clear" w:fill="1E1E1E"/>
          <w:lang w:val="en-US" w:eastAsia="zh-CN" w:bidi="ar"/>
        </w:rPr>
        <w:t>0.2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random_state=</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Définition du modèle CNN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model = Sequential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Conv1D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activation=</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input_shape=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X_train.shape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MaxPooling1D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Conv1D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64</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activation=</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MaxPooling1D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Flatten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Dense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64</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activation=</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Dropout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Dense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activation=</w:t>
      </w:r>
      <w:r>
        <w:rPr>
          <w:rFonts w:hint="default" w:ascii="Consolas" w:hAnsi="Consolas" w:eastAsia="Consolas" w:cs="Consolas"/>
          <w:b w:val="0"/>
          <w:bCs w:val="0"/>
          <w:color w:val="CE9178"/>
          <w:kern w:val="0"/>
          <w:sz w:val="16"/>
          <w:szCs w:val="16"/>
          <w:shd w:val="clear" w:fill="1E1E1E"/>
          <w:lang w:val="en-US" w:eastAsia="zh-CN" w:bidi="ar"/>
        </w:rPr>
        <w:t>'sigmoid'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Compilation du modèle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model.</w:t>
      </w:r>
      <w:r>
        <w:rPr>
          <w:rFonts w:hint="default" w:ascii="Consolas" w:hAnsi="Consolas" w:eastAsia="Consolas" w:cs="Consolas"/>
          <w:b w:val="0"/>
          <w:bCs w:val="0"/>
          <w:color w:val="DCDCAA"/>
          <w:kern w:val="0"/>
          <w:sz w:val="16"/>
          <w:szCs w:val="16"/>
          <w:shd w:val="clear" w:fill="1E1E1E"/>
          <w:lang w:val="en-US" w:eastAsia="zh-CN" w:bidi="ar"/>
        </w:rPr>
        <w:t>compile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optimizer=</w:t>
      </w:r>
      <w:r>
        <w:rPr>
          <w:rFonts w:hint="default" w:ascii="Consolas" w:hAnsi="Consolas" w:eastAsia="Consolas" w:cs="Consolas"/>
          <w:b w:val="0"/>
          <w:bCs w:val="0"/>
          <w:color w:val="CE9178"/>
          <w:kern w:val="0"/>
          <w:sz w:val="16"/>
          <w:szCs w:val="16"/>
          <w:shd w:val="clear" w:fill="1E1E1E"/>
          <w:lang w:val="en-US" w:eastAsia="zh-CN" w:bidi="ar"/>
        </w:rPr>
        <w:t>'adam'</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loss=</w:t>
      </w:r>
      <w:r>
        <w:rPr>
          <w:rFonts w:hint="default" w:ascii="Consolas" w:hAnsi="Consolas" w:eastAsia="Consolas" w:cs="Consolas"/>
          <w:b w:val="0"/>
          <w:bCs w:val="0"/>
          <w:color w:val="CE9178"/>
          <w:kern w:val="0"/>
          <w:sz w:val="16"/>
          <w:szCs w:val="16"/>
          <w:shd w:val="clear" w:fill="1E1E1E"/>
          <w:lang w:val="en-US" w:eastAsia="zh-CN" w:bidi="ar"/>
        </w:rPr>
        <w:t>'binary_crossentropy'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metrics=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Entraînement du modèle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history = model.fit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epochs=</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batch_size=</w:t>
      </w:r>
      <w:r>
        <w:rPr>
          <w:rFonts w:hint="default" w:ascii="Consolas" w:hAnsi="Consolas" w:eastAsia="Consolas" w:cs="Consolas"/>
          <w:b w:val="0"/>
          <w:bCs w:val="0"/>
          <w:color w:val="B5CEA8"/>
          <w:kern w:val="0"/>
          <w:sz w:val="16"/>
          <w:szCs w:val="16"/>
          <w:shd w:val="clear" w:fill="1E1E1E"/>
          <w:lang w:val="en-US" w:eastAsia="zh-CN" w:bidi="ar"/>
        </w:rPr>
        <w:t>32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validation_data=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Évaluation du modèle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test_loss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test_acc = model.evaluate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y_test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'Test 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test_acc</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Tracé de l'historique d'entraînement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plt.plot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history.history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plt.plot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history.history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'val_accuracy'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w:t>
      </w:r>
      <w:r>
        <w:rPr>
          <w:rFonts w:hint="default" w:ascii="Consolas" w:hAnsi="Consolas" w:eastAsia="Consolas" w:cs="Consolas"/>
          <w:b w:val="0"/>
          <w:bCs w:val="0"/>
          <w:color w:val="CE9178"/>
          <w:kern w:val="0"/>
          <w:sz w:val="16"/>
          <w:szCs w:val="16"/>
          <w:shd w:val="clear" w:fill="1E1E1E"/>
          <w:lang w:val="en-US" w:eastAsia="zh-CN" w:bidi="ar"/>
        </w:rPr>
        <w:t>'val_accuracy'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plt.xlabel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'Epoch'</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plt.ylim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plt.legend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loc=</w:t>
      </w:r>
      <w:r>
        <w:rPr>
          <w:rFonts w:hint="default" w:ascii="Consolas" w:hAnsi="Consolas" w:eastAsia="Consolas" w:cs="Consolas"/>
          <w:b w:val="0"/>
          <w:bCs w:val="0"/>
          <w:color w:val="CE9178"/>
          <w:kern w:val="0"/>
          <w:sz w:val="16"/>
          <w:szCs w:val="16"/>
          <w:shd w:val="clear" w:fill="1E1E1E"/>
          <w:lang w:val="en-US" w:eastAsia="zh-CN" w:bidi="ar"/>
        </w:rPr>
        <w:t>'lower right'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plt.title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 over epochs'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plt.show</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Tracé de la matrice de confusion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plt.figure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figsize=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conf_matrix = confusion_matrix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np.</w:t>
      </w:r>
      <w:r>
        <w:rPr>
          <w:rFonts w:hint="default" w:ascii="Consolas" w:hAnsi="Consolas" w:eastAsia="Consolas" w:cs="Consolas"/>
          <w:b w:val="0"/>
          <w:bCs w:val="0"/>
          <w:color w:val="DCDCAA"/>
          <w:kern w:val="0"/>
          <w:sz w:val="16"/>
          <w:szCs w:val="16"/>
          <w:shd w:val="clear" w:fill="1E1E1E"/>
          <w:lang w:val="en-US" w:eastAsia="zh-CN" w:bidi="ar"/>
        </w:rPr>
        <w:t>round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model.predict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sns.heatmap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conf_matrix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annot=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fmt=</w:t>
      </w:r>
      <w:r>
        <w:rPr>
          <w:rFonts w:hint="default" w:ascii="Consolas" w:hAnsi="Consolas" w:eastAsia="Consolas" w:cs="Consolas"/>
          <w:b w:val="0"/>
          <w:bCs w:val="0"/>
          <w:color w:val="CE9178"/>
          <w:kern w:val="0"/>
          <w:sz w:val="16"/>
          <w:szCs w:val="16"/>
          <w:shd w:val="clear" w:fill="1E1E1E"/>
          <w:lang w:val="en-US" w:eastAsia="zh-CN" w:bidi="ar"/>
        </w:rPr>
        <w:t>'d'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cmap=</w:t>
      </w:r>
      <w:r>
        <w:rPr>
          <w:rFonts w:hint="default" w:ascii="Consolas" w:hAnsi="Consolas" w:eastAsia="Consolas" w:cs="Consolas"/>
          <w:b w:val="0"/>
          <w:bCs w:val="0"/>
          <w:color w:val="CE9178"/>
          <w:kern w:val="0"/>
          <w:sz w:val="16"/>
          <w:szCs w:val="16"/>
          <w:shd w:val="clear" w:fill="1E1E1E"/>
          <w:lang w:val="en-US" w:eastAsia="zh-CN" w:bidi="ar"/>
        </w:rPr>
        <w:t>'Blues'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plt.xlabel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'Predicted label'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plt.ylabel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'True label'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plt.title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'Confusion Matrix'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plt.show</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A94F"/>
          <w:kern w:val="0"/>
          <w:sz w:val="16"/>
          <w:szCs w:val="16"/>
          <w:shd w:val="clear" w:fill="1E1E1E"/>
          <w:lang w:val="en-US" w:eastAsia="zh-CN" w:bidi="ar"/>
        </w:rPr>
        <w:t># Affichage du rapport de classification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classification_report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y_test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np.</w:t>
      </w:r>
      <w:r>
        <w:rPr>
          <w:rFonts w:hint="default" w:ascii="Consolas" w:hAnsi="Consolas" w:eastAsia="Consolas" w:cs="Consolas"/>
          <w:b w:val="0"/>
          <w:bCs w:val="0"/>
          <w:color w:val="DCDCAA"/>
          <w:kern w:val="0"/>
          <w:sz w:val="16"/>
          <w:szCs w:val="16"/>
          <w:shd w:val="clear" w:fill="1E1E1E"/>
          <w:lang w:val="en-US" w:eastAsia="zh-CN" w:bidi="ar"/>
        </w:rPr>
        <w:t>round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model.predict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X_test</w:t>
      </w:r>
      <w:r>
        <w:rPr>
          <w:rFonts w:hint="default" w:ascii="Consolas" w:hAnsi="Consolas" w:eastAsia="Consolas" w:cs="Consolas"/>
          <w:b w:val="0"/>
          <w:bCs w:val="0"/>
          <w:color w:val="DCDCDC"/>
          <w:kern w:val="0"/>
          <w:sz w:val="16"/>
          <w:szCs w:val="16"/>
          <w:shd w:val="clear" w:fill="1E1E1E"/>
          <w:lang w:val="en-US" w:eastAsia="zh-CN" w:bidi="ar"/>
        </w:rPr>
        <w:t>))))</w:t>
      </w:r>
    </w:p>
    <w:p>
      <w:pPr>
        <w:pStyle w:val="9"/>
        <w:numPr>
          <w:ilvl w:val="0"/>
          <w:numId w:val="0"/>
        </w:numPr>
        <w:ind w:leftChars="0"/>
      </w:pPr>
    </w:p>
    <w:p>
      <w:pPr>
        <w:pStyle w:val="9"/>
        <w:numPr>
          <w:ilvl w:val="0"/>
          <w:numId w:val="8"/>
        </w:numPr>
        <w:ind w:left="420" w:leftChars="0" w:hanging="420" w:firstLineChars="0"/>
        <w:rPr>
          <w:sz w:val="28"/>
          <w:szCs w:val="28"/>
        </w:rPr>
      </w:pPr>
      <w:r>
        <w:rPr>
          <w:rFonts w:hint="default" w:cstheme="minorHAnsi"/>
          <w:color w:val="CC0099"/>
          <w:sz w:val="28"/>
          <w:szCs w:val="28"/>
          <w:lang w:val="fr-FR"/>
        </w:rPr>
        <w:t xml:space="preserve">Interprétation de ce code </w:t>
      </w:r>
      <w:r>
        <w:rPr>
          <w:rFonts w:cstheme="minorHAnsi"/>
          <w:color w:val="CC0099"/>
          <w:sz w:val="28"/>
          <w:szCs w:val="28"/>
        </w:rPr>
        <w:t>:</w:t>
      </w:r>
    </w:p>
    <w:p>
      <w:pPr>
        <w:rPr>
          <w:sz w:val="28"/>
          <w:szCs w:val="28"/>
        </w:rPr>
      </w:pPr>
      <w:r>
        <w:rPr>
          <w:b/>
          <w:bCs/>
          <w:sz w:val="28"/>
          <w:szCs w:val="28"/>
        </w:rPr>
        <w:t>Importation des bibliothèques</w:t>
      </w:r>
      <w:r>
        <w:rPr>
          <w:rFonts w:hint="default"/>
          <w:b/>
          <w:bCs/>
          <w:sz w:val="28"/>
          <w:szCs w:val="28"/>
        </w:rPr>
        <w:t xml:space="preserve"> : </w:t>
      </w:r>
      <w:r>
        <w:rPr>
          <w:rFonts w:hint="default"/>
          <w:sz w:val="28"/>
          <w:szCs w:val="28"/>
        </w:rPr>
        <w:t>Les bibliothèques nécessaires sont importées, y compris NumPy, Pandas, Matplotlib, Scikit-learn et TensorFlow.</w:t>
      </w:r>
    </w:p>
    <w:p>
      <w:pPr>
        <w:rPr>
          <w:sz w:val="28"/>
          <w:szCs w:val="28"/>
        </w:rPr>
      </w:pPr>
      <w:r>
        <w:rPr>
          <w:rFonts w:hint="default"/>
          <w:b/>
          <w:bCs/>
          <w:sz w:val="28"/>
          <w:szCs w:val="28"/>
        </w:rPr>
        <w:t xml:space="preserve">Chargement des données : </w:t>
      </w:r>
      <w:r>
        <w:rPr>
          <w:rFonts w:hint="default"/>
          <w:sz w:val="28"/>
          <w:szCs w:val="28"/>
        </w:rPr>
        <w:t>Le jeu de données est chargé à partir de scikit-learn.</w:t>
      </w:r>
    </w:p>
    <w:p>
      <w:pPr>
        <w:rPr>
          <w:sz w:val="28"/>
          <w:szCs w:val="28"/>
        </w:rPr>
      </w:pPr>
      <w:r>
        <w:rPr>
          <w:rFonts w:hint="default"/>
          <w:b/>
          <w:bCs/>
          <w:sz w:val="28"/>
          <w:szCs w:val="28"/>
        </w:rPr>
        <w:t>Conversion en DataFrame :</w:t>
      </w:r>
      <w:r>
        <w:rPr>
          <w:rFonts w:hint="default"/>
          <w:sz w:val="28"/>
          <w:szCs w:val="28"/>
        </w:rPr>
        <w:t xml:space="preserve"> Les données sont converties en DataFrame pour une manipulation facile avec Pandas.</w:t>
      </w:r>
    </w:p>
    <w:p>
      <w:pPr>
        <w:rPr>
          <w:sz w:val="28"/>
          <w:szCs w:val="28"/>
        </w:rPr>
      </w:pPr>
      <w:r>
        <w:rPr>
          <w:rFonts w:hint="default"/>
          <w:b/>
          <w:bCs/>
          <w:sz w:val="28"/>
          <w:szCs w:val="28"/>
        </w:rPr>
        <w:t>Prétraitement des données :</w:t>
      </w:r>
      <w:r>
        <w:rPr>
          <w:rFonts w:hint="default"/>
          <w:sz w:val="28"/>
          <w:szCs w:val="28"/>
        </w:rPr>
        <w:t xml:space="preserve"> Les caractéristiques sont normalisées et les étiquettes de classe sont encodées.</w:t>
      </w:r>
    </w:p>
    <w:p>
      <w:pPr>
        <w:rPr>
          <w:sz w:val="28"/>
          <w:szCs w:val="28"/>
        </w:rPr>
      </w:pPr>
      <w:r>
        <w:rPr>
          <w:rFonts w:hint="default"/>
          <w:b/>
          <w:bCs/>
          <w:sz w:val="28"/>
          <w:szCs w:val="28"/>
        </w:rPr>
        <w:t xml:space="preserve">Fractionnement des données : </w:t>
      </w:r>
      <w:r>
        <w:rPr>
          <w:rFonts w:hint="default"/>
          <w:sz w:val="28"/>
          <w:szCs w:val="28"/>
        </w:rPr>
        <w:t>Les données sont divisées en ensembles d'entraînement et de test pour l'évaluation du modèle.</w:t>
      </w:r>
    </w:p>
    <w:p>
      <w:pPr>
        <w:rPr>
          <w:sz w:val="28"/>
          <w:szCs w:val="28"/>
        </w:rPr>
      </w:pPr>
      <w:r>
        <w:rPr>
          <w:rFonts w:hint="default"/>
          <w:b/>
          <w:bCs/>
          <w:sz w:val="28"/>
          <w:szCs w:val="28"/>
        </w:rPr>
        <w:t xml:space="preserve">Définition du modèle CNN : </w:t>
      </w:r>
      <w:r>
        <w:rPr>
          <w:rFonts w:hint="default"/>
          <w:sz w:val="28"/>
          <w:szCs w:val="28"/>
        </w:rPr>
        <w:t>Un modèle CNN est défini avec des couches convolutives et des couches entièrement connectées.</w:t>
      </w:r>
    </w:p>
    <w:p>
      <w:pPr>
        <w:rPr>
          <w:sz w:val="28"/>
          <w:szCs w:val="28"/>
        </w:rPr>
      </w:pPr>
      <w:r>
        <w:rPr>
          <w:rFonts w:hint="default"/>
          <w:b/>
          <w:bCs/>
          <w:sz w:val="28"/>
          <w:szCs w:val="28"/>
        </w:rPr>
        <w:t xml:space="preserve">Compilation du modèle : </w:t>
      </w:r>
      <w:r>
        <w:rPr>
          <w:rFonts w:hint="default"/>
          <w:sz w:val="28"/>
          <w:szCs w:val="28"/>
        </w:rPr>
        <w:t>Le modèle est compilé avec l'optimiseur Adam et la fonction de perte binaire_crossentropy.</w:t>
      </w:r>
    </w:p>
    <w:p>
      <w:pPr>
        <w:rPr>
          <w:sz w:val="28"/>
          <w:szCs w:val="28"/>
        </w:rPr>
      </w:pPr>
    </w:p>
    <w:p>
      <w:pPr>
        <w:rPr>
          <w:sz w:val="28"/>
          <w:szCs w:val="28"/>
        </w:rPr>
      </w:pPr>
    </w:p>
    <w:p>
      <w:pPr>
        <w:rPr>
          <w:sz w:val="28"/>
          <w:szCs w:val="28"/>
        </w:rPr>
      </w:pPr>
      <w:r>
        <w:rPr>
          <w:rFonts w:hint="default"/>
          <w:b/>
          <w:bCs/>
          <w:sz w:val="28"/>
          <w:szCs w:val="28"/>
        </w:rPr>
        <w:t xml:space="preserve">Entraînement du modèle : </w:t>
      </w:r>
      <w:r>
        <w:rPr>
          <w:rFonts w:hint="default"/>
          <w:sz w:val="28"/>
          <w:szCs w:val="28"/>
        </w:rPr>
        <w:t>Le modèle est entraîné sur les données d'entraînement.</w:t>
      </w:r>
    </w:p>
    <w:p>
      <w:pPr>
        <w:rPr>
          <w:sz w:val="28"/>
          <w:szCs w:val="28"/>
        </w:rPr>
      </w:pPr>
      <w:r>
        <w:rPr>
          <w:rFonts w:hint="default"/>
          <w:b/>
          <w:bCs/>
          <w:sz w:val="28"/>
          <w:szCs w:val="28"/>
        </w:rPr>
        <w:t>Évaluation du modèle :</w:t>
      </w:r>
      <w:r>
        <w:rPr>
          <w:rFonts w:hint="default"/>
          <w:sz w:val="28"/>
          <w:szCs w:val="28"/>
        </w:rPr>
        <w:t xml:space="preserve"> Le modèle est évalué sur les données de test pour calculer son exactitude.</w:t>
      </w:r>
    </w:p>
    <w:p>
      <w:r>
        <w:rPr>
          <w:rFonts w:hint="default"/>
          <w:b/>
          <w:bCs/>
          <w:sz w:val="28"/>
          <w:szCs w:val="28"/>
        </w:rPr>
        <w:t>Analyse des performances :</w:t>
      </w:r>
      <w:r>
        <w:rPr>
          <w:rFonts w:hint="default"/>
          <w:sz w:val="28"/>
          <w:szCs w:val="28"/>
        </w:rPr>
        <w:t xml:space="preserve"> L'historique d'entraînement, la matrice de confusion et le rapport de classification sont utilisés pour analyser les performances du modèle.</w:t>
      </w:r>
    </w:p>
    <w:p>
      <w:pPr>
        <w:pStyle w:val="9"/>
        <w:numPr>
          <w:ilvl w:val="0"/>
          <w:numId w:val="8"/>
        </w:numPr>
        <w:ind w:left="420" w:leftChars="0" w:hanging="420" w:firstLineChars="0"/>
        <w:rPr>
          <w:rFonts w:hint="default"/>
          <w:b w:val="0"/>
          <w:bCs w:val="0"/>
          <w:sz w:val="28"/>
          <w:szCs w:val="28"/>
          <w:lang w:val="fr-FR"/>
        </w:rPr>
      </w:pPr>
      <w:r>
        <w:rPr>
          <w:rFonts w:hint="default" w:cstheme="minorHAnsi"/>
          <w:color w:val="CC0099"/>
          <w:sz w:val="28"/>
          <w:szCs w:val="28"/>
          <w:lang w:val="fr-FR"/>
        </w:rPr>
        <w:t xml:space="preserve">Résultats </w:t>
      </w:r>
      <w:r>
        <w:rPr>
          <w:rFonts w:cstheme="minorHAnsi"/>
          <w:color w:val="CC0099"/>
          <w:sz w:val="28"/>
          <w:szCs w:val="28"/>
        </w:rPr>
        <w:t>:</w:t>
      </w:r>
    </w:p>
    <w:p>
      <w:pPr>
        <w:keepNext w:val="0"/>
        <w:keepLines w:val="0"/>
        <w:widowControl/>
        <w:suppressLineNumbers w:val="0"/>
        <w:jc w:val="left"/>
      </w:pPr>
      <w:r>
        <w:drawing>
          <wp:inline distT="0" distB="0" distL="114300" distR="114300">
            <wp:extent cx="4244340" cy="3474720"/>
            <wp:effectExtent l="0" t="0" r="762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4244340" cy="3474720"/>
                    </a:xfrm>
                    <a:prstGeom prst="rect">
                      <a:avLst/>
                    </a:prstGeom>
                    <a:noFill/>
                    <a:ln>
                      <a:noFill/>
                    </a:ln>
                  </pic:spPr>
                </pic:pic>
              </a:graphicData>
            </a:graphic>
          </wp:inline>
        </w:drawing>
      </w:r>
    </w:p>
    <w:p>
      <w:pPr>
        <w:rPr>
          <w:sz w:val="28"/>
          <w:szCs w:val="28"/>
        </w:rPr>
      </w:pPr>
      <w:r>
        <w:drawing>
          <wp:inline distT="0" distB="0" distL="114300" distR="114300">
            <wp:extent cx="5219700" cy="5143500"/>
            <wp:effectExtent l="0" t="0" r="762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19700" cy="5143500"/>
                    </a:xfrm>
                    <a:prstGeom prst="rect">
                      <a:avLst/>
                    </a:prstGeom>
                    <a:noFill/>
                    <a:ln>
                      <a:noFill/>
                    </a:ln>
                  </pic:spPr>
                </pic:pic>
              </a:graphicData>
            </a:graphic>
          </wp:inline>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6"/>
        <w:numPr>
          <w:ilvl w:val="0"/>
          <w:numId w:val="1"/>
        </w:numPr>
        <w:rPr>
          <w:rFonts w:ascii="Algerian" w:hAnsi="Algerian"/>
          <w:b/>
          <w:color w:val="7030A0"/>
          <w:sz w:val="40"/>
          <w:szCs w:val="40"/>
        </w:rPr>
      </w:pPr>
      <w:r>
        <w:rPr>
          <w:rFonts w:hint="default" w:ascii="Algerian" w:hAnsi="Algerian"/>
          <w:b/>
          <w:color w:val="7030A0"/>
          <w:sz w:val="40"/>
          <w:szCs w:val="40"/>
          <w:lang w:val="fr-FR"/>
        </w:rPr>
        <w:t xml:space="preserve">Etude comparatives </w:t>
      </w:r>
      <w:r>
        <w:rPr>
          <w:rFonts w:ascii="Algerian" w:hAnsi="Algerian"/>
          <w:b/>
          <w:color w:val="7030A0"/>
          <w:sz w:val="40"/>
          <w:szCs w:val="40"/>
        </w:rPr>
        <w:t>:</w:t>
      </w:r>
    </w:p>
    <w:p>
      <w:pPr>
        <w:rPr>
          <w:rFonts w:hint="default"/>
          <w:sz w:val="28"/>
          <w:szCs w:val="28"/>
        </w:rPr>
      </w:pPr>
      <w:r>
        <w:rPr>
          <w:rFonts w:hint="default"/>
        </w:rPr>
        <w:br w:type="textWrapping"/>
      </w:r>
      <w:r>
        <w:rPr>
          <w:rFonts w:hint="default"/>
          <w:sz w:val="28"/>
          <w:szCs w:val="28"/>
        </w:rPr>
        <w:t xml:space="preserve">Lors de la comparaison des approches de machine learning, des critères tels que la performance prédictive, l'interprétabilité, la complexité du modèle, la scalabilité, le temps de formation et de prédiction, la robustesse, l'adaptabilité, les exigences en termes de données, la facilité d'utilisation et l'applicabilité du domaine sont essentiels. </w:t>
      </w:r>
    </w:p>
    <w:p>
      <w:pPr>
        <w:rPr>
          <w:rFonts w:hint="default"/>
          <w:sz w:val="28"/>
          <w:szCs w:val="28"/>
        </w:rPr>
      </w:pPr>
      <w:r>
        <w:rPr>
          <w:rFonts w:hint="default"/>
          <w:sz w:val="28"/>
          <w:szCs w:val="28"/>
        </w:rPr>
        <w:t>Il est important de considérer ces critères en fonction des besoins spécifiques du problème à résoudre.</w:t>
      </w:r>
    </w:p>
    <w:p>
      <w:pPr>
        <w:rPr>
          <w:rFonts w:hint="default"/>
          <w:sz w:val="28"/>
          <w:szCs w:val="28"/>
        </w:rPr>
      </w:pPr>
      <w:r>
        <w:rPr>
          <w:rFonts w:hint="default"/>
          <w:sz w:val="28"/>
          <w:szCs w:val="28"/>
        </w:rPr>
        <w:t>Dans le contexte du cancer du sein, l'utilisation de la mesure d'accuracy pour la comparaison des approches de machine learning peut être appropriée pour plusieurs raisons :</w:t>
      </w:r>
    </w:p>
    <w:p>
      <w:pPr>
        <w:numPr>
          <w:ilvl w:val="0"/>
          <w:numId w:val="9"/>
        </w:numPr>
        <w:ind w:left="425" w:leftChars="0" w:hanging="425" w:firstLineChars="0"/>
        <w:rPr>
          <w:rFonts w:hint="default"/>
          <w:sz w:val="28"/>
          <w:szCs w:val="28"/>
        </w:rPr>
      </w:pPr>
      <w:r>
        <w:rPr>
          <w:rFonts w:hint="default"/>
          <w:b/>
          <w:bCs/>
          <w:sz w:val="28"/>
          <w:szCs w:val="28"/>
        </w:rPr>
        <w:t>Objectif de prédiction binaire :</w:t>
      </w:r>
      <w:r>
        <w:rPr>
          <w:rFonts w:hint="default"/>
          <w:sz w:val="28"/>
          <w:szCs w:val="28"/>
        </w:rPr>
        <w:t xml:space="preserve"> Dans de nombreux cas, les tâches liées au cancer du sein impliquent une prédiction binaire, par exemple, la classification des tumeurs en bénignes ou malignes. L'accuracy est une mesure naturelle pour évaluer la capacité du modèle à prédire correctement cette classification.</w:t>
      </w:r>
    </w:p>
    <w:p>
      <w:pPr>
        <w:numPr>
          <w:ilvl w:val="0"/>
          <w:numId w:val="9"/>
        </w:numPr>
        <w:ind w:left="425" w:leftChars="0" w:hanging="425" w:firstLineChars="0"/>
        <w:rPr>
          <w:rFonts w:hint="default"/>
          <w:sz w:val="28"/>
          <w:szCs w:val="28"/>
        </w:rPr>
      </w:pPr>
      <w:r>
        <w:rPr>
          <w:rFonts w:hint="default"/>
          <w:b/>
          <w:bCs/>
          <w:sz w:val="28"/>
          <w:szCs w:val="28"/>
        </w:rPr>
        <w:t xml:space="preserve">Interprétation intuitive : </w:t>
      </w:r>
      <w:r>
        <w:rPr>
          <w:rFonts w:hint="default"/>
          <w:sz w:val="28"/>
          <w:szCs w:val="28"/>
        </w:rPr>
        <w:t>L'accuracy est facile à comprendre pour les praticiens médicaux et les décideurs. Elle représente simplement la proportion de prédictions correctes parmi toutes les prédictions faites par le modèle, ce qui la rend accessible et interprétable pour ceux qui travaillent dans le domaine de la santé.</w:t>
      </w:r>
    </w:p>
    <w:p>
      <w:pPr>
        <w:numPr>
          <w:ilvl w:val="0"/>
          <w:numId w:val="9"/>
        </w:numPr>
        <w:ind w:left="425" w:leftChars="0" w:hanging="425" w:firstLineChars="0"/>
        <w:rPr>
          <w:rFonts w:hint="default"/>
          <w:sz w:val="28"/>
          <w:szCs w:val="28"/>
        </w:rPr>
      </w:pPr>
      <w:r>
        <w:rPr>
          <w:rFonts w:hint="default"/>
          <w:b/>
          <w:bCs/>
          <w:sz w:val="28"/>
          <w:szCs w:val="28"/>
        </w:rPr>
        <w:t>Facilité de comparaison :</w:t>
      </w:r>
      <w:r>
        <w:rPr>
          <w:rFonts w:hint="default"/>
          <w:sz w:val="28"/>
          <w:szCs w:val="28"/>
        </w:rPr>
        <w:t xml:space="preserve"> L'accuracy permet une comparaison directe entre différentes approches de machine learning sur la même tâche. Un score d'accuracy plus élevé indique généralement une meilleure performance du modèle pour la prédiction du cancer du sein.</w:t>
      </w:r>
    </w:p>
    <w:p>
      <w:pPr>
        <w:numPr>
          <w:ilvl w:val="0"/>
          <w:numId w:val="9"/>
        </w:numPr>
        <w:ind w:left="425" w:leftChars="0" w:hanging="425" w:firstLineChars="0"/>
        <w:rPr>
          <w:rFonts w:hint="default"/>
          <w:sz w:val="28"/>
          <w:szCs w:val="28"/>
        </w:rPr>
      </w:pPr>
      <w:r>
        <w:rPr>
          <w:rFonts w:hint="default"/>
          <w:b/>
          <w:bCs/>
          <w:sz w:val="28"/>
          <w:szCs w:val="28"/>
        </w:rPr>
        <w:t xml:space="preserve">Orientation vers le résultat clinique : </w:t>
      </w:r>
      <w:r>
        <w:rPr>
          <w:rFonts w:hint="default"/>
          <w:sz w:val="28"/>
          <w:szCs w:val="28"/>
        </w:rPr>
        <w:t>Dans le domaine médical, l'objectif principal est souvent d'obtenir une prédiction précise qui peut être utilisée pour prendre des décisions cliniques éclairées. L'accuracy mesure directement la capacité du modèle à fournir ces prédictions précises, ce qui en fait une métrique pertinente pour les applications médicales.</w:t>
      </w:r>
    </w:p>
    <w:p>
      <w:pPr>
        <w:rPr>
          <w:rFonts w:hint="default"/>
          <w:sz w:val="28"/>
          <w:szCs w:val="28"/>
        </w:rPr>
      </w:pPr>
    </w:p>
    <w:p>
      <w:pPr>
        <w:rPr>
          <w:rFonts w:hint="default"/>
          <w:sz w:val="28"/>
          <w:szCs w:val="28"/>
        </w:rPr>
      </w:pPr>
      <w:r>
        <w:rPr>
          <w:rFonts w:hint="default"/>
          <w:sz w:val="28"/>
          <w:szCs w:val="28"/>
        </w:rPr>
        <w:t xml:space="preserve">Cependant, il est important de noter que l'accuracy seule peut ne pas fournir une image complète de la performance du modèle dans le contexte du cancer du sein. </w:t>
      </w:r>
    </w:p>
    <w:p>
      <w:pPr>
        <w:rPr>
          <w:rFonts w:hint="default"/>
          <w:sz w:val="28"/>
          <w:szCs w:val="28"/>
        </w:rPr>
      </w:pPr>
      <w:r>
        <w:rPr>
          <w:rFonts w:hint="default"/>
          <w:sz w:val="28"/>
          <w:szCs w:val="28"/>
        </w:rPr>
        <w:t>Il peut être nécessaire de compléter l'accuracy avec d'autres métriques telles que la précision, le rappel, la F-mesure ou l'AUC pour tenir compte des spécificités du problème, telles que le déséquilibre de classe ou les coûts associés aux erreurs de prédiction.</w:t>
      </w:r>
    </w:p>
    <w:p>
      <w:pPr>
        <w:rPr>
          <w:rFonts w:hint="default"/>
          <w:sz w:val="28"/>
          <w:szCs w:val="28"/>
        </w:rPr>
      </w:pPr>
      <w:r>
        <w:rPr>
          <w:rFonts w:hint="default"/>
          <w:sz w:val="28"/>
          <w:szCs w:val="28"/>
        </w:rPr>
        <w:t xml:space="preserve">On </w:t>
      </w:r>
      <w:r>
        <w:rPr>
          <w:rFonts w:hint="default"/>
          <w:sz w:val="28"/>
          <w:szCs w:val="28"/>
          <w:lang w:val="fr-FR"/>
        </w:rPr>
        <w:t>à</w:t>
      </w:r>
      <w:r>
        <w:rPr>
          <w:rFonts w:hint="default"/>
          <w:sz w:val="28"/>
          <w:szCs w:val="28"/>
        </w:rPr>
        <w:t xml:space="preserve"> choisi le </w:t>
      </w:r>
      <w:r>
        <w:rPr>
          <w:rFonts w:hint="default"/>
          <w:sz w:val="28"/>
          <w:szCs w:val="28"/>
          <w:lang w:val="fr-FR"/>
        </w:rPr>
        <w:t>critère</w:t>
      </w:r>
      <w:r>
        <w:rPr>
          <w:rFonts w:hint="default"/>
          <w:sz w:val="28"/>
          <w:szCs w:val="28"/>
        </w:rPr>
        <w:t xml:space="preserve"> de performance d’accuracy comme </w:t>
      </w:r>
      <w:r>
        <w:rPr>
          <w:rFonts w:hint="default"/>
          <w:sz w:val="28"/>
          <w:szCs w:val="28"/>
          <w:lang w:val="fr-FR"/>
        </w:rPr>
        <w:t>critère</w:t>
      </w:r>
      <w:r>
        <w:rPr>
          <w:rFonts w:hint="default"/>
          <w:sz w:val="28"/>
          <w:szCs w:val="28"/>
        </w:rPr>
        <w:t xml:space="preserve"> de comparaison grâce à sa capacité à prédire avec précision sur de nouvelles données.</w:t>
      </w:r>
    </w:p>
    <w:p>
      <w:pPr>
        <w:rPr>
          <w:rFonts w:hint="default"/>
          <w:sz w:val="28"/>
          <w:szCs w:val="28"/>
        </w:rPr>
      </w:pPr>
      <w:r>
        <w:rPr>
          <w:rFonts w:hint="default"/>
          <w:sz w:val="28"/>
          <w:szCs w:val="28"/>
        </w:rPr>
        <w:t>Pour comparez les accuracies des différents modèles. Le modèle avec la plus haute accuracy est généralement considéré comme le meilleur pour cette métrique spécifique</w:t>
      </w:r>
    </w:p>
    <w:p>
      <w:pPr>
        <w:numPr>
          <w:ilvl w:val="0"/>
          <w:numId w:val="10"/>
        </w:numPr>
        <w:ind w:left="420" w:leftChars="0" w:hanging="420" w:firstLineChars="0"/>
        <w:rPr>
          <w:rFonts w:hint="default"/>
          <w:color w:val="D50099"/>
          <w:sz w:val="28"/>
          <w:szCs w:val="28"/>
          <w:u w:val="single"/>
        </w:rPr>
      </w:pPr>
      <w:r>
        <w:rPr>
          <w:rFonts w:hint="default"/>
          <w:color w:val="D50099"/>
          <w:sz w:val="28"/>
          <w:szCs w:val="28"/>
          <w:u w:val="single"/>
        </w:rPr>
        <w:t>accuracy(random forest)=0.97</w:t>
      </w:r>
    </w:p>
    <w:p>
      <w:pPr>
        <w:numPr>
          <w:ilvl w:val="0"/>
          <w:numId w:val="10"/>
        </w:numPr>
        <w:ind w:left="420" w:leftChars="0" w:hanging="420" w:firstLineChars="0"/>
        <w:rPr>
          <w:rFonts w:hint="default"/>
          <w:color w:val="D50099"/>
          <w:sz w:val="28"/>
          <w:szCs w:val="28"/>
          <w:u w:val="single"/>
        </w:rPr>
      </w:pPr>
      <w:r>
        <w:rPr>
          <w:rFonts w:hint="default"/>
          <w:color w:val="D50099"/>
          <w:sz w:val="28"/>
          <w:szCs w:val="28"/>
          <w:u w:val="single"/>
        </w:rPr>
        <w:t>accuracy(CNN)=0.964</w:t>
      </w:r>
    </w:p>
    <w:p>
      <w:pPr>
        <w:numPr>
          <w:ilvl w:val="0"/>
          <w:numId w:val="10"/>
        </w:numPr>
        <w:ind w:left="420" w:leftChars="0" w:hanging="420" w:firstLineChars="0"/>
        <w:rPr>
          <w:rFonts w:hint="default"/>
          <w:color w:val="D50099"/>
          <w:sz w:val="28"/>
          <w:szCs w:val="28"/>
          <w:u w:val="single"/>
        </w:rPr>
      </w:pPr>
      <w:r>
        <w:rPr>
          <w:rFonts w:hint="default"/>
          <w:color w:val="D50099"/>
          <w:sz w:val="28"/>
          <w:szCs w:val="28"/>
          <w:u w:val="single"/>
        </w:rPr>
        <w:t>accuracy(Decision tree)=0.93</w:t>
      </w:r>
    </w:p>
    <w:p>
      <w:pPr>
        <w:numPr>
          <w:ilvl w:val="0"/>
          <w:numId w:val="10"/>
        </w:numPr>
        <w:ind w:left="420" w:leftChars="0" w:hanging="420" w:firstLineChars="0"/>
        <w:rPr>
          <w:rFonts w:hint="default"/>
          <w:color w:val="D50099"/>
          <w:sz w:val="28"/>
          <w:szCs w:val="28"/>
          <w:u w:val="single"/>
        </w:rPr>
      </w:pPr>
      <w:r>
        <w:rPr>
          <w:rFonts w:hint="default"/>
          <w:color w:val="D50099"/>
          <w:sz w:val="28"/>
          <w:szCs w:val="28"/>
          <w:u w:val="single"/>
        </w:rPr>
        <w:t>accuracy(SVM )=0.90</w:t>
      </w:r>
    </w:p>
    <w:p>
      <w:pPr>
        <w:rPr>
          <w:rFonts w:hint="default"/>
          <w:sz w:val="28"/>
          <w:szCs w:val="28"/>
        </w:rPr>
      </w:pPr>
      <w:r>
        <w:rPr>
          <w:rFonts w:hint="default"/>
          <w:color w:val="D50099"/>
          <w:sz w:val="28"/>
          <w:szCs w:val="28"/>
          <w:lang w:val="fr-FR"/>
        </w:rPr>
        <w:t>=</w:t>
      </w:r>
      <w:r>
        <w:rPr>
          <w:rFonts w:hint="default"/>
          <w:color w:val="D50099"/>
          <w:sz w:val="28"/>
          <w:szCs w:val="28"/>
        </w:rPr>
        <w:t>=&gt;</w:t>
      </w:r>
      <w:r>
        <w:rPr>
          <w:rFonts w:hint="default"/>
          <w:color w:val="D50099"/>
          <w:sz w:val="28"/>
          <w:szCs w:val="28"/>
          <w:lang w:val="fr-FR"/>
        </w:rPr>
        <w:t xml:space="preserve"> </w:t>
      </w:r>
      <w:r>
        <w:rPr>
          <w:rFonts w:hint="default"/>
          <w:sz w:val="28"/>
          <w:szCs w:val="28"/>
        </w:rPr>
        <w:t>Dans notre cas, l’approche</w:t>
      </w:r>
      <w:r>
        <w:rPr>
          <w:rFonts w:hint="default"/>
          <w:b/>
          <w:bCs/>
          <w:sz w:val="28"/>
          <w:szCs w:val="28"/>
        </w:rPr>
        <w:t xml:space="preserve"> «Random Forest» </w:t>
      </w:r>
      <w:r>
        <w:rPr>
          <w:rFonts w:hint="default"/>
          <w:b w:val="0"/>
          <w:bCs w:val="0"/>
          <w:sz w:val="28"/>
          <w:szCs w:val="28"/>
          <w:lang w:val="fr-FR"/>
        </w:rPr>
        <w:t>à</w:t>
      </w:r>
      <w:r>
        <w:rPr>
          <w:rFonts w:hint="default"/>
          <w:sz w:val="28"/>
          <w:szCs w:val="28"/>
        </w:rPr>
        <w:t xml:space="preserve"> la plus haute accuracy donc </w:t>
      </w:r>
      <w:r>
        <w:rPr>
          <w:rFonts w:hint="default"/>
          <w:b w:val="0"/>
          <w:bCs w:val="0"/>
          <w:sz w:val="28"/>
          <w:szCs w:val="28"/>
          <w:lang w:val="fr-FR"/>
        </w:rPr>
        <w:t>elle</w:t>
      </w:r>
      <w:r>
        <w:rPr>
          <w:rFonts w:hint="default"/>
          <w:b/>
          <w:bCs/>
          <w:sz w:val="28"/>
          <w:szCs w:val="28"/>
        </w:rPr>
        <w:t xml:space="preserve"> </w:t>
      </w:r>
      <w:r>
        <w:rPr>
          <w:rFonts w:hint="default"/>
          <w:sz w:val="28"/>
          <w:szCs w:val="28"/>
        </w:rPr>
        <w:t>est la méthode la plus correcte et donc la méthode la plus  appropriée dans le diagnostic du cancer de sein en terme d’exactitude.</w:t>
      </w:r>
    </w:p>
    <w:p>
      <w:pPr>
        <w:rPr>
          <w:rFonts w:hint="default"/>
          <w:sz w:val="28"/>
          <w:szCs w:val="28"/>
        </w:rPr>
      </w:pPr>
    </w:p>
    <w:p>
      <w:pPr>
        <w:rPr>
          <w:rFonts w:hint="default"/>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9"/>
        <w:ind w:left="420"/>
        <w:rPr>
          <w:rFonts w:hint="default" w:cstheme="minorHAnsi"/>
          <w:color w:val="7030A0"/>
          <w:sz w:val="28"/>
          <w:szCs w:val="28"/>
          <w:lang w:val="fr-FR"/>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0084ff var(--comment-backgrou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Gabriola">
    <w:panose1 w:val="04040605051002020D02"/>
    <w:charset w:val="00"/>
    <w:family w:val="auto"/>
    <w:pitch w:val="default"/>
    <w:sig w:usb0="E00002EF" w:usb1="5000204B" w:usb2="00000000" w:usb3="00000000" w:csb0="2000009F" w:csb1="00000000"/>
  </w:font>
  <w:font w:name="Gigi">
    <w:panose1 w:val="04040504061007020D02"/>
    <w:charset w:val="00"/>
    <w:family w:val="auto"/>
    <w:pitch w:val="default"/>
    <w:sig w:usb0="00000003"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rbel">
    <w:panose1 w:val="020B0503020204020204"/>
    <w:charset w:val="00"/>
    <w:family w:val="auto"/>
    <w:pitch w:val="default"/>
    <w:sig w:usb0="A00002EF" w:usb1="4000A44B" w:usb2="00000000" w:usb3="00000000" w:csb0="2000019F" w:csb1="0000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A6509"/>
    <w:multiLevelType w:val="singleLevel"/>
    <w:tmpl w:val="A6EA6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6990423"/>
    <w:multiLevelType w:val="singleLevel"/>
    <w:tmpl w:val="B69904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ABA92D"/>
    <w:multiLevelType w:val="singleLevel"/>
    <w:tmpl w:val="DEABA9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80972C9"/>
    <w:multiLevelType w:val="singleLevel"/>
    <w:tmpl w:val="180972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B0B7926"/>
    <w:multiLevelType w:val="multilevel"/>
    <w:tmpl w:val="2B0B7926"/>
    <w:lvl w:ilvl="0" w:tentative="0">
      <w:start w:val="1"/>
      <w:numFmt w:val="decimal"/>
      <w:lvlText w:val="%1."/>
      <w:lvlJc w:val="left"/>
      <w:pPr>
        <w:ind w:left="1140" w:hanging="360"/>
      </w:pPr>
    </w:lvl>
    <w:lvl w:ilvl="1" w:tentative="0">
      <w:start w:val="1"/>
      <w:numFmt w:val="decimal"/>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5">
    <w:nsid w:val="34C3A2C1"/>
    <w:multiLevelType w:val="singleLevel"/>
    <w:tmpl w:val="34C3A2C1"/>
    <w:lvl w:ilvl="0" w:tentative="0">
      <w:start w:val="1"/>
      <w:numFmt w:val="decimal"/>
      <w:lvlText w:val="%1."/>
      <w:lvlJc w:val="left"/>
      <w:pPr>
        <w:tabs>
          <w:tab w:val="left" w:pos="425"/>
        </w:tabs>
        <w:ind w:left="425" w:leftChars="0" w:hanging="425" w:firstLineChars="0"/>
      </w:pPr>
      <w:rPr>
        <w:rFonts w:hint="default"/>
      </w:rPr>
    </w:lvl>
  </w:abstractNum>
  <w:abstractNum w:abstractNumId="6">
    <w:nsid w:val="3E15D49E"/>
    <w:multiLevelType w:val="singleLevel"/>
    <w:tmpl w:val="3E15D4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21E07FD"/>
    <w:multiLevelType w:val="singleLevel"/>
    <w:tmpl w:val="721E07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21E3B59"/>
    <w:multiLevelType w:val="multilevel"/>
    <w:tmpl w:val="721E3B59"/>
    <w:lvl w:ilvl="0" w:tentative="0">
      <w:start w:val="1"/>
      <w:numFmt w:val="upperRoman"/>
      <w:lvlText w:val="%1."/>
      <w:lvlJc w:val="righ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9">
    <w:nsid w:val="77B06063"/>
    <w:multiLevelType w:val="multilevel"/>
    <w:tmpl w:val="77B06063"/>
    <w:lvl w:ilvl="0" w:tentative="0">
      <w:start w:val="1"/>
      <w:numFmt w:val="decimal"/>
      <w:lvlText w:val="%1."/>
      <w:lvlJc w:val="left"/>
      <w:pPr>
        <w:ind w:left="1140" w:hanging="360"/>
      </w:pPr>
    </w:lvl>
    <w:lvl w:ilvl="1" w:tentative="0">
      <w:start w:val="1"/>
      <w:numFmt w:val="bullet"/>
      <w:lvlText w:val=""/>
      <w:lvlJc w:val="left"/>
      <w:pPr>
        <w:ind w:left="1920" w:hanging="360"/>
      </w:pPr>
      <w:rPr>
        <w:rFonts w:hint="default" w:ascii="Wingdings" w:hAnsi="Wingdings"/>
      </w:r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num w:numId="1">
    <w:abstractNumId w:val="8"/>
  </w:num>
  <w:num w:numId="2">
    <w:abstractNumId w:val="4"/>
  </w:num>
  <w:num w:numId="3">
    <w:abstractNumId w:val="6"/>
  </w:num>
  <w:num w:numId="4">
    <w:abstractNumId w:val="0"/>
  </w:num>
  <w:num w:numId="5">
    <w:abstractNumId w:val="1"/>
  </w:num>
  <w:num w:numId="6">
    <w:abstractNumId w:val="2"/>
  </w:num>
  <w:num w:numId="7">
    <w:abstractNumId w:val="9"/>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B0"/>
    <w:rsid w:val="00022DD1"/>
    <w:rsid w:val="00030E3E"/>
    <w:rsid w:val="0003689D"/>
    <w:rsid w:val="000534A3"/>
    <w:rsid w:val="0007508A"/>
    <w:rsid w:val="00083CCE"/>
    <w:rsid w:val="000E1BEA"/>
    <w:rsid w:val="00111315"/>
    <w:rsid w:val="00150A32"/>
    <w:rsid w:val="00167F5F"/>
    <w:rsid w:val="00183763"/>
    <w:rsid w:val="00203EE9"/>
    <w:rsid w:val="00214042"/>
    <w:rsid w:val="00245C76"/>
    <w:rsid w:val="002B7F41"/>
    <w:rsid w:val="002E7C95"/>
    <w:rsid w:val="0030523F"/>
    <w:rsid w:val="00344431"/>
    <w:rsid w:val="00352DD1"/>
    <w:rsid w:val="003C4E17"/>
    <w:rsid w:val="003C6B8D"/>
    <w:rsid w:val="003C74B0"/>
    <w:rsid w:val="003E0ECE"/>
    <w:rsid w:val="003E5E27"/>
    <w:rsid w:val="00411747"/>
    <w:rsid w:val="00414D9C"/>
    <w:rsid w:val="004249F2"/>
    <w:rsid w:val="00445F5F"/>
    <w:rsid w:val="00466723"/>
    <w:rsid w:val="004C508A"/>
    <w:rsid w:val="004E051C"/>
    <w:rsid w:val="00562DEC"/>
    <w:rsid w:val="005B21EA"/>
    <w:rsid w:val="005D6F4C"/>
    <w:rsid w:val="005E2E9B"/>
    <w:rsid w:val="00601798"/>
    <w:rsid w:val="00654817"/>
    <w:rsid w:val="006635EC"/>
    <w:rsid w:val="006E4964"/>
    <w:rsid w:val="006F7E19"/>
    <w:rsid w:val="007046BF"/>
    <w:rsid w:val="0071443A"/>
    <w:rsid w:val="0079082E"/>
    <w:rsid w:val="007B17B4"/>
    <w:rsid w:val="007D297C"/>
    <w:rsid w:val="007E7AC0"/>
    <w:rsid w:val="008065DF"/>
    <w:rsid w:val="008832ED"/>
    <w:rsid w:val="008922B3"/>
    <w:rsid w:val="008A038D"/>
    <w:rsid w:val="008D2AB0"/>
    <w:rsid w:val="009323A3"/>
    <w:rsid w:val="009328EF"/>
    <w:rsid w:val="0097360C"/>
    <w:rsid w:val="00975A0A"/>
    <w:rsid w:val="0099364A"/>
    <w:rsid w:val="009B1406"/>
    <w:rsid w:val="009B437D"/>
    <w:rsid w:val="009E2315"/>
    <w:rsid w:val="009F65DC"/>
    <w:rsid w:val="00A03A18"/>
    <w:rsid w:val="00A21843"/>
    <w:rsid w:val="00A405DA"/>
    <w:rsid w:val="00A42812"/>
    <w:rsid w:val="00A64BAF"/>
    <w:rsid w:val="00A72B62"/>
    <w:rsid w:val="00AD0CAB"/>
    <w:rsid w:val="00AE1B68"/>
    <w:rsid w:val="00B34D81"/>
    <w:rsid w:val="00B614DA"/>
    <w:rsid w:val="00B646D1"/>
    <w:rsid w:val="00B72413"/>
    <w:rsid w:val="00B744B1"/>
    <w:rsid w:val="00B87458"/>
    <w:rsid w:val="00B93B1C"/>
    <w:rsid w:val="00BA47CE"/>
    <w:rsid w:val="00BA502B"/>
    <w:rsid w:val="00BE19B3"/>
    <w:rsid w:val="00C27045"/>
    <w:rsid w:val="00C463C7"/>
    <w:rsid w:val="00C65F22"/>
    <w:rsid w:val="00C805D2"/>
    <w:rsid w:val="00C91B3F"/>
    <w:rsid w:val="00CA0C7D"/>
    <w:rsid w:val="00CC04FF"/>
    <w:rsid w:val="00CE3E86"/>
    <w:rsid w:val="00CF41EA"/>
    <w:rsid w:val="00D03CEE"/>
    <w:rsid w:val="00D26C67"/>
    <w:rsid w:val="00D33524"/>
    <w:rsid w:val="00D36A62"/>
    <w:rsid w:val="00D9575B"/>
    <w:rsid w:val="00DD3926"/>
    <w:rsid w:val="00E13C42"/>
    <w:rsid w:val="00E20BC3"/>
    <w:rsid w:val="00E409E6"/>
    <w:rsid w:val="00E45F04"/>
    <w:rsid w:val="00E55789"/>
    <w:rsid w:val="00E666F1"/>
    <w:rsid w:val="00E815D6"/>
    <w:rsid w:val="00E83016"/>
    <w:rsid w:val="00EB0FF6"/>
    <w:rsid w:val="00EF069D"/>
    <w:rsid w:val="00F02E97"/>
    <w:rsid w:val="00F12034"/>
    <w:rsid w:val="00F3014A"/>
    <w:rsid w:val="00F5661A"/>
    <w:rsid w:val="00F65C71"/>
    <w:rsid w:val="00F867D5"/>
    <w:rsid w:val="00F86FA3"/>
    <w:rsid w:val="00FA6764"/>
    <w:rsid w:val="00FD2C87"/>
    <w:rsid w:val="00FE0C52"/>
    <w:rsid w:val="02E16017"/>
    <w:rsid w:val="502B51C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7">
    <w:name w:val="Strong"/>
    <w:basedOn w:val="2"/>
    <w:qFormat/>
    <w:uiPriority w:val="22"/>
    <w:rPr>
      <w:b/>
      <w:bCs/>
    </w:rPr>
  </w:style>
  <w:style w:type="table" w:styleId="8">
    <w:name w:val="Table Grid"/>
    <w:basedOn w:val="3"/>
    <w:autoRedefine/>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1287</Words>
  <Characters>7341</Characters>
  <Lines>61</Lines>
  <Paragraphs>17</Paragraphs>
  <TotalTime>110</TotalTime>
  <ScaleCrop>false</ScaleCrop>
  <LinksUpToDate>false</LinksUpToDate>
  <CharactersWithSpaces>8611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2023-01-09T19:39:00Z</dcterms:created>
  <dc:creator>wiem boukhari</dc:creator>
  <cp:lastModifiedBy>Wiem Boukhari</cp:lastModifiedBy>
  <dcterms:modified xsi:type="dcterms:W3CDTF">2024-04-23T00:07:52Z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09DCBB59DEA1487197CBF799B77ACE52_12</vt:lpwstr>
  </property>
</Properties>
</file>