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0BC0C" w14:textId="28B9D282" w:rsidR="00A35B9C" w:rsidRPr="00F07D3E" w:rsidRDefault="00A35B9C" w:rsidP="00F07D3E">
      <w:pPr>
        <w:pStyle w:val="a4"/>
        <w:jc w:val="center"/>
        <w:rPr>
          <w:rStyle w:val="a6"/>
          <w:i/>
          <w:iCs/>
          <w:spacing w:val="5"/>
        </w:rPr>
      </w:pPr>
      <w:r w:rsidRPr="00A35B9C">
        <w:rPr>
          <w:rStyle w:val="a8"/>
        </w:rPr>
        <w:t>Русско-турецкая война 1877-1878:</w:t>
      </w:r>
      <w:r>
        <w:rPr>
          <w:rStyle w:val="a8"/>
        </w:rPr>
        <w:t xml:space="preserve"> </w:t>
      </w:r>
      <w:r w:rsidRPr="00A35B9C">
        <w:rPr>
          <w:rStyle w:val="a8"/>
        </w:rPr>
        <w:t>причины, ход, итоги.</w:t>
      </w:r>
    </w:p>
    <w:p w14:paraId="77E4813F" w14:textId="143F4EEB" w:rsidR="00A35B9C" w:rsidRPr="00F07D3E" w:rsidRDefault="00A35B9C" w:rsidP="00F07D3E">
      <w:pPr>
        <w:pStyle w:val="21"/>
        <w:ind w:left="0"/>
        <w:jc w:val="left"/>
        <w:rPr>
          <w:rStyle w:val="a8"/>
          <w:i/>
          <w:iCs/>
          <w:color w:val="auto"/>
          <w:sz w:val="36"/>
          <w:szCs w:val="36"/>
          <w:u w:val="single"/>
        </w:rPr>
      </w:pPr>
      <w:r w:rsidRPr="00F07D3E">
        <w:rPr>
          <w:rStyle w:val="a8"/>
          <w:i/>
          <w:iCs/>
          <w:color w:val="auto"/>
          <w:sz w:val="40"/>
          <w:szCs w:val="40"/>
          <w:u w:val="single"/>
        </w:rPr>
        <w:t>Причины конфликта</w:t>
      </w:r>
      <w:r w:rsidRPr="00F07D3E">
        <w:rPr>
          <w:rStyle w:val="a8"/>
          <w:i/>
          <w:iCs/>
          <w:color w:val="auto"/>
          <w:sz w:val="36"/>
          <w:szCs w:val="36"/>
          <w:u w:val="single"/>
        </w:rPr>
        <w:t>:</w:t>
      </w:r>
    </w:p>
    <w:p w14:paraId="30725254" w14:textId="77777777" w:rsidR="00A35B9C" w:rsidRPr="00F07D3E" w:rsidRDefault="00A35B9C" w:rsidP="00A35B9C">
      <w:pPr>
        <w:rPr>
          <w:sz w:val="28"/>
          <w:szCs w:val="28"/>
        </w:rPr>
      </w:pPr>
      <w:r w:rsidRPr="00F07D3E">
        <w:rPr>
          <w:sz w:val="28"/>
          <w:szCs w:val="28"/>
        </w:rPr>
        <w:t xml:space="preserve">Конфликт между странами спровоцировал комплекс факторов, взаимосвязанные между собой, и постоянно углубляющиеся. И турецкий султан, и император Александр Второй понимали, что избежать войны не получиться. К главным причинам противостояния стоит отнести: </w:t>
      </w:r>
    </w:p>
    <w:p w14:paraId="1164B84B" w14:textId="77777777" w:rsidR="00A35B9C" w:rsidRPr="00F07D3E" w:rsidRDefault="00A35B9C" w:rsidP="00A35B9C">
      <w:pPr>
        <w:pStyle w:val="a7"/>
        <w:numPr>
          <w:ilvl w:val="0"/>
          <w:numId w:val="3"/>
        </w:numPr>
        <w:rPr>
          <w:sz w:val="28"/>
          <w:szCs w:val="28"/>
        </w:rPr>
      </w:pPr>
      <w:r w:rsidRPr="00F07D3E">
        <w:rPr>
          <w:sz w:val="28"/>
          <w:szCs w:val="28"/>
        </w:rPr>
        <w:t xml:space="preserve">Россия проиграла в Крымской войне, поэтому хотела реванша. Десять лет – с 1860 по 1870 гг. – император и его министры проводили активную внешнюю политику в восточном направлении, стараясь решить турецкий вопрос. </w:t>
      </w:r>
    </w:p>
    <w:p w14:paraId="4B0B6287" w14:textId="77777777" w:rsidR="00A35B9C" w:rsidRPr="00F07D3E" w:rsidRDefault="00A35B9C" w:rsidP="00A35B9C">
      <w:pPr>
        <w:pStyle w:val="a7"/>
        <w:numPr>
          <w:ilvl w:val="0"/>
          <w:numId w:val="3"/>
        </w:numPr>
        <w:rPr>
          <w:sz w:val="28"/>
          <w:szCs w:val="28"/>
        </w:rPr>
      </w:pPr>
      <w:r w:rsidRPr="00F07D3E">
        <w:rPr>
          <w:sz w:val="28"/>
          <w:szCs w:val="28"/>
        </w:rPr>
        <w:t xml:space="preserve">В Российской империи углублялся политический и социально-экономический кризис; </w:t>
      </w:r>
    </w:p>
    <w:p w14:paraId="5060C6AE" w14:textId="77777777" w:rsidR="00A35B9C" w:rsidRPr="00F07D3E" w:rsidRDefault="00A35B9C" w:rsidP="00A35B9C">
      <w:pPr>
        <w:pStyle w:val="a7"/>
        <w:numPr>
          <w:ilvl w:val="0"/>
          <w:numId w:val="3"/>
        </w:numPr>
        <w:rPr>
          <w:sz w:val="28"/>
          <w:szCs w:val="28"/>
        </w:rPr>
      </w:pPr>
      <w:r w:rsidRPr="00F07D3E">
        <w:rPr>
          <w:sz w:val="28"/>
          <w:szCs w:val="28"/>
        </w:rPr>
        <w:t xml:space="preserve">Желание России выйти на международную арену. С этой целью происходило укрепление и развитие дипломатической службы империи. Постепенно началось сближение с Германией и Австро-Венгрией, с которым Россия подписала «Союз трех императоров». </w:t>
      </w:r>
    </w:p>
    <w:p w14:paraId="5CDEFFE2" w14:textId="77777777" w:rsidR="00A35B9C" w:rsidRPr="00F07D3E" w:rsidRDefault="00A35B9C" w:rsidP="00A35B9C">
      <w:pPr>
        <w:pStyle w:val="a7"/>
        <w:numPr>
          <w:ilvl w:val="0"/>
          <w:numId w:val="3"/>
        </w:numPr>
        <w:rPr>
          <w:sz w:val="28"/>
          <w:szCs w:val="28"/>
        </w:rPr>
      </w:pPr>
      <w:r w:rsidRPr="00F07D3E">
        <w:rPr>
          <w:sz w:val="28"/>
          <w:szCs w:val="28"/>
        </w:rPr>
        <w:t xml:space="preserve">В то время, как авторитет и позиции Российской империи на международной арене усиливались, Турция теряла своих союзников. Страну стали называть «больным человеком» Европы. </w:t>
      </w:r>
    </w:p>
    <w:p w14:paraId="060C0499" w14:textId="16191FA0" w:rsidR="00A35B9C" w:rsidRPr="00F07D3E" w:rsidRDefault="00A35B9C" w:rsidP="00A35B9C">
      <w:pPr>
        <w:pStyle w:val="a7"/>
        <w:numPr>
          <w:ilvl w:val="0"/>
          <w:numId w:val="3"/>
        </w:numPr>
        <w:rPr>
          <w:sz w:val="28"/>
          <w:szCs w:val="28"/>
        </w:rPr>
      </w:pPr>
      <w:r w:rsidRPr="00F07D3E">
        <w:rPr>
          <w:sz w:val="28"/>
          <w:szCs w:val="28"/>
        </w:rPr>
        <w:t xml:space="preserve">В Османской империи значительно ухудшился экономический кризис, вызванный феодальным укладом жизни. </w:t>
      </w:r>
    </w:p>
    <w:p w14:paraId="3D83897C" w14:textId="77777777" w:rsidR="00A35B9C" w:rsidRPr="00F07D3E" w:rsidRDefault="00A35B9C" w:rsidP="00A35B9C">
      <w:pPr>
        <w:pStyle w:val="a7"/>
        <w:numPr>
          <w:ilvl w:val="0"/>
          <w:numId w:val="3"/>
        </w:numPr>
        <w:rPr>
          <w:sz w:val="28"/>
          <w:szCs w:val="28"/>
        </w:rPr>
      </w:pPr>
      <w:r w:rsidRPr="00F07D3E">
        <w:rPr>
          <w:sz w:val="28"/>
          <w:szCs w:val="28"/>
        </w:rPr>
        <w:t xml:space="preserve">В политической сфере ситуация тоже была критической. За 1876 год сменилось три султана, которые не могли справиться с недовольством населения и усмирить балканские народы. </w:t>
      </w:r>
    </w:p>
    <w:p w14:paraId="5F3B6E29" w14:textId="77777777" w:rsidR="00DE7781" w:rsidRDefault="00A35B9C" w:rsidP="00F07D3E">
      <w:pPr>
        <w:pStyle w:val="a7"/>
        <w:numPr>
          <w:ilvl w:val="0"/>
          <w:numId w:val="3"/>
        </w:numPr>
        <w:rPr>
          <w:sz w:val="28"/>
          <w:szCs w:val="28"/>
        </w:rPr>
      </w:pPr>
      <w:r w:rsidRPr="00F07D3E">
        <w:rPr>
          <w:sz w:val="28"/>
          <w:szCs w:val="28"/>
        </w:rPr>
        <w:t>Активизировались движения за национальную независимость славянских народов Балканского полуострова. Последние видели в России гаранта их свободы от турков и ислама.</w:t>
      </w:r>
    </w:p>
    <w:p w14:paraId="7F660B41" w14:textId="480E14A9" w:rsidR="00F07D3E" w:rsidRPr="00DE7781" w:rsidRDefault="00F07D3E" w:rsidP="00DE7781">
      <w:pPr>
        <w:rPr>
          <w:sz w:val="28"/>
          <w:szCs w:val="28"/>
        </w:rPr>
      </w:pPr>
      <w:r w:rsidRPr="00DE7781">
        <w:rPr>
          <w:rStyle w:val="a8"/>
          <w:sz w:val="40"/>
          <w:szCs w:val="40"/>
          <w:u w:val="single"/>
        </w:rPr>
        <w:t>Противоборствующие стороны:</w:t>
      </w:r>
      <w:r w:rsidRPr="00DE7781">
        <w:rPr>
          <w:sz w:val="24"/>
          <w:szCs w:val="24"/>
          <w:u w:val="single"/>
        </w:rPr>
        <w:t xml:space="preserve"> </w:t>
      </w:r>
    </w:p>
    <w:p w14:paraId="4D1FCF40" w14:textId="77777777" w:rsidR="00F07D3E" w:rsidRDefault="00F07D3E" w:rsidP="00F07D3E">
      <w:pPr>
        <w:pStyle w:val="a7"/>
        <w:numPr>
          <w:ilvl w:val="0"/>
          <w:numId w:val="5"/>
        </w:numPr>
        <w:rPr>
          <w:sz w:val="28"/>
          <w:szCs w:val="28"/>
        </w:rPr>
      </w:pPr>
      <w:r w:rsidRPr="00F07D3E">
        <w:rPr>
          <w:sz w:val="28"/>
          <w:szCs w:val="28"/>
        </w:rPr>
        <w:t xml:space="preserve">Османская империя. </w:t>
      </w:r>
    </w:p>
    <w:p w14:paraId="41E0D6FE" w14:textId="77777777" w:rsidR="00F07D3E" w:rsidRDefault="00F07D3E" w:rsidP="00F07D3E">
      <w:pPr>
        <w:pStyle w:val="a7"/>
        <w:numPr>
          <w:ilvl w:val="0"/>
          <w:numId w:val="5"/>
        </w:numPr>
        <w:rPr>
          <w:sz w:val="28"/>
          <w:szCs w:val="28"/>
        </w:rPr>
      </w:pPr>
      <w:r w:rsidRPr="00F07D3E">
        <w:rPr>
          <w:sz w:val="28"/>
          <w:szCs w:val="28"/>
        </w:rPr>
        <w:t xml:space="preserve">Россия. </w:t>
      </w:r>
    </w:p>
    <w:p w14:paraId="6D8FE9AB" w14:textId="77777777" w:rsidR="00F07D3E" w:rsidRDefault="00F07D3E" w:rsidP="00F07D3E">
      <w:pPr>
        <w:pStyle w:val="a7"/>
        <w:numPr>
          <w:ilvl w:val="0"/>
          <w:numId w:val="5"/>
        </w:numPr>
        <w:rPr>
          <w:sz w:val="28"/>
          <w:szCs w:val="28"/>
        </w:rPr>
      </w:pPr>
      <w:r w:rsidRPr="00F07D3E">
        <w:rPr>
          <w:sz w:val="28"/>
          <w:szCs w:val="28"/>
        </w:rPr>
        <w:t xml:space="preserve">Союзниками России стали Сербия, Болгария, Босния и Герцеговина, Черногория, княжество Валахии и Молдавии. </w:t>
      </w:r>
    </w:p>
    <w:p w14:paraId="6317AF87" w14:textId="4504416D" w:rsidR="00F07D3E" w:rsidRDefault="00F07D3E" w:rsidP="00F07D3E">
      <w:pPr>
        <w:pStyle w:val="a7"/>
        <w:numPr>
          <w:ilvl w:val="0"/>
          <w:numId w:val="5"/>
        </w:numPr>
        <w:rPr>
          <w:sz w:val="28"/>
          <w:szCs w:val="28"/>
        </w:rPr>
      </w:pPr>
      <w:r w:rsidRPr="00F07D3E">
        <w:rPr>
          <w:sz w:val="28"/>
          <w:szCs w:val="28"/>
        </w:rPr>
        <w:lastRenderedPageBreak/>
        <w:t>Порту (европейские дипломаты так называли правительство Османской империи) поддерживали восставшие народы Чечни, Дагестана, Абхазии, а также Польский легион.</w:t>
      </w:r>
    </w:p>
    <w:p w14:paraId="2C084579" w14:textId="77777777" w:rsidR="00DE7781" w:rsidRPr="00DE7781" w:rsidRDefault="00F07D3E" w:rsidP="00DE7781">
      <w:pPr>
        <w:rPr>
          <w:shd w:val="clear" w:color="auto" w:fill="F5F5F5"/>
        </w:rPr>
      </w:pPr>
      <w:r w:rsidRPr="00DE7781">
        <w:rPr>
          <w:rStyle w:val="a8"/>
          <w:sz w:val="40"/>
          <w:szCs w:val="40"/>
          <w:u w:val="single"/>
        </w:rPr>
        <w:t>Ход войны:</w:t>
      </w:r>
      <w:r w:rsidRPr="00DE7781">
        <w:rPr>
          <w:shd w:val="clear" w:color="auto" w:fill="F5F5F5"/>
        </w:rPr>
        <w:t xml:space="preserve"> </w:t>
      </w:r>
    </w:p>
    <w:p w14:paraId="73D376EA" w14:textId="77777777" w:rsidR="00DE7781" w:rsidRDefault="00DE7781" w:rsidP="00DE7781">
      <w:pPr>
        <w:rPr>
          <w:sz w:val="28"/>
          <w:szCs w:val="28"/>
        </w:rPr>
      </w:pPr>
      <w:r w:rsidRPr="00DE7781">
        <w:rPr>
          <w:sz w:val="28"/>
          <w:szCs w:val="28"/>
        </w:rPr>
        <w:t xml:space="preserve">Конфликт начался с манифеста, подписанный в апреле 1877 г. Александром Вторым. Это было фактическое объявление войны. После этого был проведен в Кишиневе парад и молебен, который благословил действия русской армии против Турции в борьбе за освобождение славянских народов. </w:t>
      </w:r>
    </w:p>
    <w:p w14:paraId="367BF03C" w14:textId="77777777" w:rsidR="00DE7781" w:rsidRDefault="00DE7781" w:rsidP="00DE7781">
      <w:pPr>
        <w:rPr>
          <w:sz w:val="28"/>
          <w:szCs w:val="28"/>
        </w:rPr>
      </w:pPr>
      <w:r w:rsidRPr="00DE7781">
        <w:rPr>
          <w:sz w:val="28"/>
          <w:szCs w:val="28"/>
        </w:rPr>
        <w:t>Уже в мае армия России была введена в Румынию, что позволило начать наступления на владения Порты на Европейском континенте. Румынская армия стала союзником Российской империи только к осени 1877 г.</w:t>
      </w:r>
    </w:p>
    <w:p w14:paraId="01BCE407" w14:textId="77777777" w:rsidR="00DE7781" w:rsidRDefault="00DE7781" w:rsidP="00DE7781">
      <w:pPr>
        <w:rPr>
          <w:sz w:val="28"/>
          <w:szCs w:val="28"/>
        </w:rPr>
      </w:pPr>
      <w:r w:rsidRPr="00DE7781">
        <w:rPr>
          <w:sz w:val="28"/>
          <w:szCs w:val="28"/>
        </w:rPr>
        <w:t xml:space="preserve">Одновременно с наступлением на Турцию, Александр Второй начал проводить военную реформу, направленную на реорганизацию армии. Против Османской империи воевало почти 700 тысяч солдат. Численность турецкой армии составляла около 281 тыс. солдат. Но преимущество в тактическом положении было на стороне Порты, которая могла воевать на Черном море. Россия получила выход к нему только в начале 1870-х гг., поэтому Черноморский флот к тому времени не был готов. </w:t>
      </w:r>
    </w:p>
    <w:p w14:paraId="6990BA12" w14:textId="77777777" w:rsidR="00DE7781" w:rsidRPr="00DE7781" w:rsidRDefault="00DE7781" w:rsidP="00DE7781">
      <w:pPr>
        <w:rPr>
          <w:rStyle w:val="a8"/>
          <w:sz w:val="28"/>
          <w:szCs w:val="28"/>
        </w:rPr>
      </w:pPr>
      <w:r w:rsidRPr="00DE7781">
        <w:rPr>
          <w:rStyle w:val="a8"/>
          <w:sz w:val="28"/>
          <w:szCs w:val="28"/>
        </w:rPr>
        <w:t xml:space="preserve">Военные действия проводились на двух фронтах: </w:t>
      </w:r>
    </w:p>
    <w:p w14:paraId="452BEAFB" w14:textId="77777777" w:rsidR="00DE7781" w:rsidRPr="00DE7781" w:rsidRDefault="00DE7781" w:rsidP="00DE7781">
      <w:pPr>
        <w:pStyle w:val="a7"/>
        <w:numPr>
          <w:ilvl w:val="0"/>
          <w:numId w:val="7"/>
        </w:numPr>
        <w:rPr>
          <w:sz w:val="28"/>
          <w:szCs w:val="28"/>
        </w:rPr>
      </w:pPr>
      <w:r w:rsidRPr="00DE7781">
        <w:rPr>
          <w:sz w:val="28"/>
          <w:szCs w:val="28"/>
        </w:rPr>
        <w:t xml:space="preserve">Азиатском; </w:t>
      </w:r>
    </w:p>
    <w:p w14:paraId="25E62215" w14:textId="77777777" w:rsidR="00DE7781" w:rsidRDefault="00DE7781" w:rsidP="00DE7781">
      <w:pPr>
        <w:pStyle w:val="a7"/>
        <w:numPr>
          <w:ilvl w:val="0"/>
          <w:numId w:val="7"/>
        </w:numPr>
        <w:rPr>
          <w:sz w:val="28"/>
          <w:szCs w:val="28"/>
        </w:rPr>
      </w:pPr>
      <w:r w:rsidRPr="00DE7781">
        <w:rPr>
          <w:sz w:val="28"/>
          <w:szCs w:val="28"/>
        </w:rPr>
        <w:t xml:space="preserve">Европейском. </w:t>
      </w:r>
    </w:p>
    <w:p w14:paraId="4846FDEF" w14:textId="77777777" w:rsidR="00DE7781" w:rsidRDefault="00DE7781" w:rsidP="00DE7781">
      <w:pPr>
        <w:rPr>
          <w:sz w:val="28"/>
          <w:szCs w:val="28"/>
        </w:rPr>
      </w:pPr>
      <w:r w:rsidRPr="00DE7781">
        <w:rPr>
          <w:sz w:val="28"/>
          <w:szCs w:val="28"/>
        </w:rPr>
        <w:t>Войска Российской империи на Балканском полуострове возглавил Великий князь Николай Николаевич, турецкой армией руководил Абдул Керим Надир-паша. Наступление в Румынии позволило ликвидировать речной флот турок на Дунае. Это позволило начать в конце июля 1877 г. осаду города Плевна.</w:t>
      </w:r>
      <w:r>
        <w:rPr>
          <w:sz w:val="28"/>
          <w:szCs w:val="28"/>
        </w:rPr>
        <w:t xml:space="preserve"> </w:t>
      </w:r>
      <w:r w:rsidRPr="00DE7781">
        <w:rPr>
          <w:sz w:val="28"/>
          <w:szCs w:val="28"/>
        </w:rPr>
        <w:t xml:space="preserve">Турки за это время укрепили Стамбул и другие стратегически важные пункты, надеясь остановить продвижение русских войск. </w:t>
      </w:r>
    </w:p>
    <w:p w14:paraId="1667D1D8" w14:textId="77777777" w:rsidR="00DE7781" w:rsidRDefault="00DE7781" w:rsidP="00DE7781">
      <w:pPr>
        <w:rPr>
          <w:sz w:val="28"/>
          <w:szCs w:val="28"/>
        </w:rPr>
      </w:pPr>
      <w:r w:rsidRPr="00DE7781">
        <w:rPr>
          <w:sz w:val="28"/>
          <w:szCs w:val="28"/>
        </w:rPr>
        <w:t xml:space="preserve">Плевна была взята только к концу декабря 1877 г., и император сразу отдал приказ идти дальше, переходить Балканские горы. В начале января 1878 г. был преодолен перевал </w:t>
      </w:r>
      <w:proofErr w:type="spellStart"/>
      <w:r w:rsidRPr="00DE7781">
        <w:rPr>
          <w:sz w:val="28"/>
          <w:szCs w:val="28"/>
        </w:rPr>
        <w:t>Чурьяк</w:t>
      </w:r>
      <w:proofErr w:type="spellEnd"/>
      <w:r w:rsidRPr="00DE7781">
        <w:rPr>
          <w:sz w:val="28"/>
          <w:szCs w:val="28"/>
        </w:rPr>
        <w:t xml:space="preserve">, и русская армия вступила на территорию Болгарии. По очереди были взяты крупные города, последним сдался </w:t>
      </w:r>
      <w:proofErr w:type="spellStart"/>
      <w:r w:rsidRPr="00DE7781">
        <w:rPr>
          <w:sz w:val="28"/>
          <w:szCs w:val="28"/>
        </w:rPr>
        <w:t>Адрианополь</w:t>
      </w:r>
      <w:proofErr w:type="spellEnd"/>
      <w:r w:rsidRPr="00DE7781">
        <w:rPr>
          <w:sz w:val="28"/>
          <w:szCs w:val="28"/>
        </w:rPr>
        <w:t>, в котором 31 января было подписано временное перемирие</w:t>
      </w:r>
      <w:r>
        <w:rPr>
          <w:sz w:val="28"/>
          <w:szCs w:val="28"/>
        </w:rPr>
        <w:t>.</w:t>
      </w:r>
    </w:p>
    <w:p w14:paraId="55E966F7" w14:textId="77777777" w:rsidR="00DE7781" w:rsidRDefault="00DE7781" w:rsidP="00DE7781">
      <w:pPr>
        <w:rPr>
          <w:sz w:val="28"/>
          <w:szCs w:val="28"/>
        </w:rPr>
      </w:pPr>
      <w:r w:rsidRPr="00DE7781">
        <w:rPr>
          <w:sz w:val="28"/>
          <w:szCs w:val="28"/>
        </w:rPr>
        <w:t>На Кавказском театре военных действий руководство принадлежало Великому князю Михаилу Николаевичу и генералу Михаилу Лорис-</w:t>
      </w:r>
      <w:r w:rsidRPr="00DE7781">
        <w:rPr>
          <w:sz w:val="28"/>
          <w:szCs w:val="28"/>
        </w:rPr>
        <w:lastRenderedPageBreak/>
        <w:t xml:space="preserve">Меликову. В середине октября 1877 г. турецкие войска, которые возглавлял Ахмед-Мухтар-паша, сдались у Аладжи. До 18 ноября держалась еще последняя крепость Каре, в которой вскоре не осталось гарнизона. Когда последние солдаты были выведены, то крепость сдалась. </w:t>
      </w:r>
    </w:p>
    <w:p w14:paraId="4F4ED9A0" w14:textId="761FFC80" w:rsidR="00F07D3E" w:rsidRDefault="00DE7781" w:rsidP="00DE7781">
      <w:pPr>
        <w:rPr>
          <w:sz w:val="28"/>
          <w:szCs w:val="28"/>
        </w:rPr>
      </w:pPr>
      <w:r w:rsidRPr="00DE7781">
        <w:rPr>
          <w:sz w:val="28"/>
          <w:szCs w:val="28"/>
        </w:rPr>
        <w:t>Русско-турецкая война фактически закончилась, но все победы еще надо было закрепить юридически.</w:t>
      </w:r>
    </w:p>
    <w:p w14:paraId="6DBE705C" w14:textId="77777777" w:rsidR="00DE7781" w:rsidRDefault="00DE7781" w:rsidP="00DE7781">
      <w:pPr>
        <w:rPr>
          <w:sz w:val="28"/>
          <w:szCs w:val="28"/>
        </w:rPr>
      </w:pPr>
      <w:r w:rsidRPr="00DE7781">
        <w:rPr>
          <w:rStyle w:val="a8"/>
          <w:sz w:val="40"/>
          <w:szCs w:val="40"/>
          <w:u w:val="single"/>
        </w:rPr>
        <w:t>Итоги и результаты:</w:t>
      </w:r>
      <w:r w:rsidRPr="00DE7781">
        <w:rPr>
          <w:sz w:val="28"/>
          <w:szCs w:val="28"/>
        </w:rPr>
        <w:t xml:space="preserve"> </w:t>
      </w:r>
    </w:p>
    <w:p w14:paraId="213F1880" w14:textId="77777777" w:rsidR="00DE7781" w:rsidRPr="00DE7781" w:rsidRDefault="00DE7781" w:rsidP="00DE7781">
      <w:pPr>
        <w:rPr>
          <w:sz w:val="28"/>
          <w:szCs w:val="28"/>
        </w:rPr>
      </w:pPr>
      <w:r w:rsidRPr="00DE7781">
        <w:rPr>
          <w:sz w:val="28"/>
          <w:szCs w:val="28"/>
        </w:rPr>
        <w:t>Финальной чертой в конфликте между Портой и Россией стало подписание Сан-</w:t>
      </w:r>
      <w:proofErr w:type="spellStart"/>
      <w:r w:rsidRPr="00DE7781">
        <w:rPr>
          <w:sz w:val="28"/>
          <w:szCs w:val="28"/>
        </w:rPr>
        <w:t>Стефанского</w:t>
      </w:r>
      <w:proofErr w:type="spellEnd"/>
      <w:r w:rsidRPr="00DE7781">
        <w:rPr>
          <w:sz w:val="28"/>
          <w:szCs w:val="28"/>
        </w:rPr>
        <w:t xml:space="preserve"> мирного договора. Это произошло 3 марта (по старому стилю – 19 февраля) 1878 г. Условия договора закрепили за Россией следующие завоевания: </w:t>
      </w:r>
    </w:p>
    <w:p w14:paraId="4B8559ED" w14:textId="77777777" w:rsidR="00DE7781" w:rsidRDefault="00DE7781" w:rsidP="00DE7781">
      <w:pPr>
        <w:pStyle w:val="a7"/>
        <w:numPr>
          <w:ilvl w:val="0"/>
          <w:numId w:val="8"/>
        </w:numPr>
        <w:rPr>
          <w:sz w:val="28"/>
          <w:szCs w:val="28"/>
        </w:rPr>
      </w:pPr>
      <w:r w:rsidRPr="00DE7781">
        <w:rPr>
          <w:sz w:val="28"/>
          <w:szCs w:val="28"/>
        </w:rPr>
        <w:t xml:space="preserve">Обширные территории на Закавказье, в том числе крепости, Каре, </w:t>
      </w:r>
      <w:proofErr w:type="spellStart"/>
      <w:r w:rsidRPr="00DE7781">
        <w:rPr>
          <w:sz w:val="28"/>
          <w:szCs w:val="28"/>
        </w:rPr>
        <w:t>Баязет</w:t>
      </w:r>
      <w:proofErr w:type="spellEnd"/>
      <w:r w:rsidRPr="00DE7781">
        <w:rPr>
          <w:sz w:val="28"/>
          <w:szCs w:val="28"/>
        </w:rPr>
        <w:t xml:space="preserve">, </w:t>
      </w:r>
      <w:proofErr w:type="spellStart"/>
      <w:r w:rsidRPr="00DE7781">
        <w:rPr>
          <w:sz w:val="28"/>
          <w:szCs w:val="28"/>
        </w:rPr>
        <w:t>Батум</w:t>
      </w:r>
      <w:proofErr w:type="spellEnd"/>
      <w:r w:rsidRPr="00DE7781">
        <w:rPr>
          <w:sz w:val="28"/>
          <w:szCs w:val="28"/>
        </w:rPr>
        <w:t xml:space="preserve">, </w:t>
      </w:r>
      <w:proofErr w:type="spellStart"/>
      <w:r w:rsidRPr="00DE7781">
        <w:rPr>
          <w:sz w:val="28"/>
          <w:szCs w:val="28"/>
        </w:rPr>
        <w:t>Ардаган</w:t>
      </w:r>
      <w:proofErr w:type="spellEnd"/>
      <w:r w:rsidRPr="00DE7781">
        <w:rPr>
          <w:sz w:val="28"/>
          <w:szCs w:val="28"/>
        </w:rPr>
        <w:t xml:space="preserve">. </w:t>
      </w:r>
    </w:p>
    <w:p w14:paraId="518AB53E" w14:textId="77777777" w:rsidR="00DE7781" w:rsidRDefault="00DE7781" w:rsidP="00DE7781">
      <w:pPr>
        <w:pStyle w:val="a7"/>
        <w:numPr>
          <w:ilvl w:val="0"/>
          <w:numId w:val="8"/>
        </w:numPr>
        <w:rPr>
          <w:sz w:val="28"/>
          <w:szCs w:val="28"/>
        </w:rPr>
      </w:pPr>
      <w:r w:rsidRPr="00DE7781">
        <w:rPr>
          <w:sz w:val="28"/>
          <w:szCs w:val="28"/>
        </w:rPr>
        <w:t xml:space="preserve">Войска России на два года продолжали оставаться в Болгарии. </w:t>
      </w:r>
    </w:p>
    <w:p w14:paraId="76D1B864" w14:textId="26FC9514" w:rsidR="00DE7781" w:rsidRPr="00DE7781" w:rsidRDefault="00DE7781" w:rsidP="00DE7781">
      <w:pPr>
        <w:pStyle w:val="a7"/>
        <w:numPr>
          <w:ilvl w:val="0"/>
          <w:numId w:val="8"/>
        </w:numPr>
        <w:rPr>
          <w:sz w:val="28"/>
          <w:szCs w:val="28"/>
        </w:rPr>
      </w:pPr>
      <w:r w:rsidRPr="00DE7781">
        <w:rPr>
          <w:sz w:val="28"/>
          <w:szCs w:val="28"/>
        </w:rPr>
        <w:t xml:space="preserve">Империя получила назад Южную Бессарабию. </w:t>
      </w:r>
    </w:p>
    <w:p w14:paraId="064769F1" w14:textId="77777777" w:rsidR="00DE7781" w:rsidRDefault="00DE7781" w:rsidP="00DE7781">
      <w:pPr>
        <w:rPr>
          <w:sz w:val="28"/>
          <w:szCs w:val="28"/>
        </w:rPr>
      </w:pPr>
      <w:r w:rsidRPr="00DE7781">
        <w:rPr>
          <w:sz w:val="28"/>
          <w:szCs w:val="28"/>
        </w:rPr>
        <w:t xml:space="preserve">В выигрыше оказались Босния и Герцеговина, Болгария, получившие автономию. Болгария стала княжеством, которое стало вассалом Турции. Но это была формальность, поскольку руководство страны проводило собственную внешнюю политику, формировало правительство, создало войско. </w:t>
      </w:r>
    </w:p>
    <w:p w14:paraId="125C7EC5" w14:textId="42EFD83D" w:rsidR="00DE7781" w:rsidRPr="00DE7781" w:rsidRDefault="00DE7781" w:rsidP="00DE7781">
      <w:pPr>
        <w:rPr>
          <w:sz w:val="28"/>
          <w:szCs w:val="28"/>
        </w:rPr>
      </w:pPr>
      <w:r w:rsidRPr="00DE7781">
        <w:rPr>
          <w:sz w:val="28"/>
          <w:szCs w:val="28"/>
        </w:rPr>
        <w:t>Черногория, Сербия и Румыния стали полностью независимыми от Порты, которая обязывалась выплатить большую контрибуцию России. Император Александр Второй отпраздновал победу очень шумно, раздавая своим ближайшим родственникам награды, имения, статусы и должности в правительстве.</w:t>
      </w:r>
    </w:p>
    <w:sectPr w:rsidR="00DE7781" w:rsidRPr="00DE77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E1AC5"/>
    <w:multiLevelType w:val="hybridMultilevel"/>
    <w:tmpl w:val="74C2AB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A452AC"/>
    <w:multiLevelType w:val="hybridMultilevel"/>
    <w:tmpl w:val="CE7CF34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CA64BF"/>
    <w:multiLevelType w:val="hybridMultilevel"/>
    <w:tmpl w:val="BC1AC0B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2B62244"/>
    <w:multiLevelType w:val="hybridMultilevel"/>
    <w:tmpl w:val="6E0EA7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0E14C68"/>
    <w:multiLevelType w:val="hybridMultilevel"/>
    <w:tmpl w:val="EFF2B5C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A74237"/>
    <w:multiLevelType w:val="hybridMultilevel"/>
    <w:tmpl w:val="0AD4C65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511E29D9"/>
    <w:multiLevelType w:val="hybridMultilevel"/>
    <w:tmpl w:val="08C83C8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23A39C4"/>
    <w:multiLevelType w:val="hybridMultilevel"/>
    <w:tmpl w:val="AC8055A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7"/>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B9C"/>
    <w:rsid w:val="001D1C2D"/>
    <w:rsid w:val="00A35B9C"/>
    <w:rsid w:val="00D23222"/>
    <w:rsid w:val="00DE7781"/>
    <w:rsid w:val="00F07D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74412"/>
  <w15:chartTrackingRefBased/>
  <w15:docId w15:val="{C7FD0DAB-CD9D-42C0-8082-DC6E513F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35B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35B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35B9C"/>
    <w:pPr>
      <w:spacing w:after="0" w:line="240" w:lineRule="auto"/>
    </w:pPr>
  </w:style>
  <w:style w:type="character" w:customStyle="1" w:styleId="10">
    <w:name w:val="Заголовок 1 Знак"/>
    <w:basedOn w:val="a0"/>
    <w:link w:val="1"/>
    <w:uiPriority w:val="9"/>
    <w:rsid w:val="00A35B9C"/>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A35B9C"/>
    <w:rPr>
      <w:rFonts w:asciiTheme="majorHAnsi" w:eastAsiaTheme="majorEastAsia" w:hAnsiTheme="majorHAnsi" w:cstheme="majorBidi"/>
      <w:color w:val="2F5496" w:themeColor="accent1" w:themeShade="BF"/>
      <w:sz w:val="26"/>
      <w:szCs w:val="26"/>
    </w:rPr>
  </w:style>
  <w:style w:type="paragraph" w:styleId="a4">
    <w:name w:val="Title"/>
    <w:basedOn w:val="a"/>
    <w:next w:val="a"/>
    <w:link w:val="a5"/>
    <w:uiPriority w:val="10"/>
    <w:qFormat/>
    <w:rsid w:val="00A35B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A35B9C"/>
    <w:rPr>
      <w:rFonts w:asciiTheme="majorHAnsi" w:eastAsiaTheme="majorEastAsia" w:hAnsiTheme="majorHAnsi" w:cstheme="majorBidi"/>
      <w:spacing w:val="-10"/>
      <w:kern w:val="28"/>
      <w:sz w:val="56"/>
      <w:szCs w:val="56"/>
    </w:rPr>
  </w:style>
  <w:style w:type="character" w:styleId="a6">
    <w:name w:val="Strong"/>
    <w:basedOn w:val="a0"/>
    <w:uiPriority w:val="22"/>
    <w:qFormat/>
    <w:rsid w:val="00A35B9C"/>
    <w:rPr>
      <w:b/>
      <w:bCs/>
    </w:rPr>
  </w:style>
  <w:style w:type="paragraph" w:styleId="a7">
    <w:name w:val="List Paragraph"/>
    <w:basedOn w:val="a"/>
    <w:uiPriority w:val="34"/>
    <w:qFormat/>
    <w:rsid w:val="00A35B9C"/>
    <w:pPr>
      <w:ind w:left="720"/>
      <w:contextualSpacing/>
    </w:pPr>
  </w:style>
  <w:style w:type="character" w:styleId="a8">
    <w:name w:val="Book Title"/>
    <w:basedOn w:val="a0"/>
    <w:uiPriority w:val="33"/>
    <w:qFormat/>
    <w:rsid w:val="00A35B9C"/>
    <w:rPr>
      <w:b/>
      <w:bCs/>
      <w:i/>
      <w:iCs/>
      <w:spacing w:val="5"/>
    </w:rPr>
  </w:style>
  <w:style w:type="paragraph" w:styleId="a9">
    <w:name w:val="Intense Quote"/>
    <w:basedOn w:val="a"/>
    <w:next w:val="a"/>
    <w:link w:val="aa"/>
    <w:uiPriority w:val="30"/>
    <w:qFormat/>
    <w:rsid w:val="00F07D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a">
    <w:name w:val="Выделенная цитата Знак"/>
    <w:basedOn w:val="a0"/>
    <w:link w:val="a9"/>
    <w:uiPriority w:val="30"/>
    <w:rsid w:val="00F07D3E"/>
    <w:rPr>
      <w:i/>
      <w:iCs/>
      <w:color w:val="4472C4" w:themeColor="accent1"/>
    </w:rPr>
  </w:style>
  <w:style w:type="paragraph" w:styleId="21">
    <w:name w:val="Quote"/>
    <w:basedOn w:val="a"/>
    <w:next w:val="a"/>
    <w:link w:val="22"/>
    <w:uiPriority w:val="29"/>
    <w:qFormat/>
    <w:rsid w:val="00F07D3E"/>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F07D3E"/>
    <w:rPr>
      <w:i/>
      <w:iCs/>
      <w:color w:val="404040" w:themeColor="text1" w:themeTint="BF"/>
    </w:rPr>
  </w:style>
  <w:style w:type="character" w:styleId="ab">
    <w:name w:val="Subtle Reference"/>
    <w:basedOn w:val="a0"/>
    <w:uiPriority w:val="31"/>
    <w:qFormat/>
    <w:rsid w:val="00F07D3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751</Words>
  <Characters>4283</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Алсу Хайретдинова</dc:creator>
  <cp:keywords/>
  <dc:description/>
  <cp:lastModifiedBy>Алсу Хайретдинова</cp:lastModifiedBy>
  <cp:revision>2</cp:revision>
  <dcterms:created xsi:type="dcterms:W3CDTF">2020-12-10T15:36:00Z</dcterms:created>
  <dcterms:modified xsi:type="dcterms:W3CDTF">2020-12-10T15:36:00Z</dcterms:modified>
</cp:coreProperties>
</file>