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1D786" w14:textId="61FE919C" w:rsidR="2E600FAA" w:rsidRPr="006E663B" w:rsidRDefault="62720996" w:rsidP="2E600FAA">
      <w:pPr>
        <w:jc w:val="both"/>
        <w:rPr>
          <w:color w:val="000000" w:themeColor="text1"/>
          <w:sz w:val="48"/>
          <w:szCs w:val="48"/>
        </w:rPr>
      </w:pPr>
      <w:r w:rsidRPr="006E663B">
        <w:rPr>
          <w:color w:val="000000" w:themeColor="text1"/>
          <w:sz w:val="48"/>
          <w:szCs w:val="48"/>
        </w:rPr>
        <w:t>Clasificación Retórica IMRaD de Fragmentos Científicos en Español: Comparación de Encoders, LLMs Comerciales y Modelos Open-Weight</w:t>
      </w:r>
    </w:p>
    <w:p w14:paraId="69B2942C" w14:textId="77777777" w:rsidR="00A80CC7" w:rsidRPr="00A80CC7" w:rsidRDefault="00A80CC7" w:rsidP="2E600FAA">
      <w:pPr>
        <w:jc w:val="both"/>
        <w:rPr>
          <w:color w:val="000000" w:themeColor="text1"/>
        </w:rPr>
      </w:pPr>
    </w:p>
    <w:p w14:paraId="23C1EF1B" w14:textId="77777777" w:rsidR="00A80CC7" w:rsidRPr="00427DB7" w:rsidRDefault="00A80CC7" w:rsidP="00A80CC7">
      <w:pPr>
        <w:jc w:val="both"/>
        <w:rPr>
          <w:color w:val="000000" w:themeColor="text1"/>
          <w:lang w:val="es-ES"/>
        </w:rPr>
      </w:pPr>
      <w:r w:rsidRPr="00427DB7">
        <w:rPr>
          <w:color w:val="000000" w:themeColor="text1"/>
        </w:rPr>
        <w:t xml:space="preserve">Daniel Caro, Nicolas Ríos, </w:t>
      </w:r>
      <w:proofErr w:type="spellStart"/>
      <w:r w:rsidRPr="00427DB7">
        <w:rPr>
          <w:color w:val="000000" w:themeColor="text1"/>
        </w:rPr>
        <w:t>Jr</w:t>
      </w:r>
      <w:proofErr w:type="spellEnd"/>
      <w:r w:rsidRPr="00427DB7">
        <w:rPr>
          <w:color w:val="000000" w:themeColor="text1"/>
        </w:rPr>
        <w:t xml:space="preserve">, Andrés Romero, Anderson Rodríguez, William </w:t>
      </w:r>
      <w:proofErr w:type="spellStart"/>
      <w:r w:rsidRPr="00427DB7">
        <w:rPr>
          <w:color w:val="000000" w:themeColor="text1"/>
        </w:rPr>
        <w:t>Florez</w:t>
      </w:r>
      <w:proofErr w:type="spellEnd"/>
    </w:p>
    <w:p w14:paraId="2924E673" w14:textId="57EBBBD0" w:rsidR="32885D64" w:rsidRPr="00427DB7" w:rsidRDefault="32885D64" w:rsidP="2E600FAA">
      <w:pPr>
        <w:jc w:val="both"/>
        <w:rPr>
          <w:color w:val="000000" w:themeColor="text1"/>
          <w:lang w:val="es-ES"/>
        </w:rPr>
      </w:pPr>
    </w:p>
    <w:p w14:paraId="17B1102C" w14:textId="5FCEB7BF" w:rsidR="7366CEB8" w:rsidRPr="00427DB7" w:rsidRDefault="7366CEB8" w:rsidP="2E600FAA">
      <w:pPr>
        <w:pStyle w:val="Abstract"/>
        <w:ind w:firstLine="0"/>
        <w:rPr>
          <w:b w:val="0"/>
          <w:bCs w:val="0"/>
          <w:sz w:val="20"/>
          <w:szCs w:val="20"/>
        </w:rPr>
      </w:pPr>
      <w:r w:rsidRPr="00427DB7">
        <w:rPr>
          <w:sz w:val="20"/>
          <w:szCs w:val="20"/>
        </w:rPr>
        <w:t xml:space="preserve">Resumen - </w:t>
      </w:r>
      <w:r w:rsidR="6E7A8FEF" w:rsidRPr="00427DB7">
        <w:rPr>
          <w:b w:val="0"/>
          <w:bCs w:val="0"/>
          <w:sz w:val="20"/>
          <w:szCs w:val="20"/>
        </w:rPr>
        <w:t xml:space="preserve">Este trabajo compara distintos enfoques para clasificar fragmentos de artículos científicos en español según su función retórica, usando una taxonomía de ocho clases basada en IMRaD, y para detectar contribuciones científicas explícitas. El problema es relevante porque la mayoría de modelos y corpus para estas tareas están en inglés, y el español tiene características específicas que dificultan transferir esos enfoques directamente. </w:t>
      </w:r>
      <w:r w:rsidR="00016FFB" w:rsidRPr="00016FFB">
        <w:rPr>
          <w:b w:val="0"/>
          <w:bCs w:val="0"/>
          <w:sz w:val="20"/>
          <w:szCs w:val="20"/>
        </w:rPr>
        <w:t xml:space="preserve">Para T1 se construyó un corpus de 14.400 fragmentos etiquetados heurísticamente para entrenamiento y 1.587 anotados manualmente para evaluación. Para T2 se curó un </w:t>
      </w:r>
      <w:proofErr w:type="spellStart"/>
      <w:r w:rsidR="00016FFB" w:rsidRPr="00016FFB">
        <w:rPr>
          <w:b w:val="0"/>
          <w:bCs w:val="0"/>
          <w:sz w:val="20"/>
          <w:szCs w:val="20"/>
        </w:rPr>
        <w:t>dataset</w:t>
      </w:r>
      <w:proofErr w:type="spellEnd"/>
      <w:r w:rsidR="00016FFB" w:rsidRPr="00016FFB">
        <w:rPr>
          <w:b w:val="0"/>
          <w:bCs w:val="0"/>
          <w:sz w:val="20"/>
          <w:szCs w:val="20"/>
        </w:rPr>
        <w:t xml:space="preserve"> de 2.000 fragmentos balanceados con etiqueta heurística curada</w:t>
      </w:r>
      <w:r w:rsidR="6E7A8FEF" w:rsidRPr="00427DB7">
        <w:rPr>
          <w:b w:val="0"/>
          <w:bCs w:val="0"/>
          <w:sz w:val="20"/>
          <w:szCs w:val="20"/>
        </w:rPr>
        <w:t xml:space="preserve">, ambos particionados por documento para evitar fuga de datos. Se compararon tres familias de modelos: un baseline TF-IDF, encoders fine-tuneados — </w:t>
      </w:r>
      <w:proofErr w:type="spellStart"/>
      <w:r w:rsidR="6E7A8FEF" w:rsidRPr="00427DB7">
        <w:rPr>
          <w:b w:val="0"/>
          <w:bCs w:val="0"/>
          <w:sz w:val="20"/>
          <w:szCs w:val="20"/>
        </w:rPr>
        <w:t>SciBETO-large</w:t>
      </w:r>
      <w:proofErr w:type="spellEnd"/>
      <w:r w:rsidR="6E7A8FEF" w:rsidRPr="00427DB7">
        <w:rPr>
          <w:b w:val="0"/>
          <w:bCs w:val="0"/>
          <w:sz w:val="20"/>
          <w:szCs w:val="20"/>
        </w:rPr>
        <w:t xml:space="preserve"> [6]</w:t>
      </w:r>
      <w:r w:rsidR="009E4A4B">
        <w:rPr>
          <w:b w:val="0"/>
          <w:bCs w:val="0"/>
          <w:sz w:val="20"/>
          <w:szCs w:val="20"/>
        </w:rPr>
        <w:t xml:space="preserve"> </w:t>
      </w:r>
      <w:r w:rsidR="6E7A8FEF" w:rsidRPr="00427DB7">
        <w:rPr>
          <w:b w:val="0"/>
          <w:bCs w:val="0"/>
          <w:sz w:val="20"/>
          <w:szCs w:val="20"/>
        </w:rPr>
        <w:t xml:space="preserve">— y </w:t>
      </w:r>
      <w:proofErr w:type="spellStart"/>
      <w:r w:rsidR="6E7A8FEF" w:rsidRPr="00427DB7">
        <w:rPr>
          <w:b w:val="0"/>
          <w:bCs w:val="0"/>
          <w:sz w:val="20"/>
          <w:szCs w:val="20"/>
        </w:rPr>
        <w:t>LLMs</w:t>
      </w:r>
      <w:proofErr w:type="spellEnd"/>
      <w:r w:rsidR="6E7A8FEF" w:rsidRPr="00427DB7">
        <w:rPr>
          <w:b w:val="0"/>
          <w:bCs w:val="0"/>
          <w:sz w:val="20"/>
          <w:szCs w:val="20"/>
        </w:rPr>
        <w:t xml:space="preserve"> por </w:t>
      </w:r>
      <w:proofErr w:type="spellStart"/>
      <w:r w:rsidR="6E7A8FEF" w:rsidRPr="00427DB7">
        <w:rPr>
          <w:b w:val="0"/>
          <w:bCs w:val="0"/>
          <w:sz w:val="20"/>
          <w:szCs w:val="20"/>
        </w:rPr>
        <w:t>prompting</w:t>
      </w:r>
      <w:proofErr w:type="spellEnd"/>
      <w:r w:rsidR="6E7A8FEF" w:rsidRPr="00427DB7">
        <w:rPr>
          <w:b w:val="0"/>
          <w:bCs w:val="0"/>
          <w:sz w:val="20"/>
          <w:szCs w:val="20"/>
        </w:rPr>
        <w:t xml:space="preserve"> — Qwen3-8B [1</w:t>
      </w:r>
      <w:r w:rsidR="00B616C4" w:rsidRPr="00427DB7">
        <w:rPr>
          <w:b w:val="0"/>
          <w:bCs w:val="0"/>
          <w:sz w:val="20"/>
          <w:szCs w:val="20"/>
        </w:rPr>
        <w:t>2</w:t>
      </w:r>
      <w:r w:rsidR="6E7A8FEF" w:rsidRPr="00427DB7">
        <w:rPr>
          <w:b w:val="0"/>
          <w:bCs w:val="0"/>
          <w:sz w:val="20"/>
          <w:szCs w:val="20"/>
        </w:rPr>
        <w:t xml:space="preserve">] y Gemini </w:t>
      </w:r>
      <w:r w:rsidR="00F44E6C">
        <w:rPr>
          <w:b w:val="0"/>
          <w:bCs w:val="0"/>
          <w:sz w:val="20"/>
          <w:szCs w:val="20"/>
        </w:rPr>
        <w:t>3 flash</w:t>
      </w:r>
      <w:r w:rsidR="6E7A8FEF" w:rsidRPr="00427DB7">
        <w:rPr>
          <w:b w:val="0"/>
          <w:bCs w:val="0"/>
          <w:sz w:val="20"/>
          <w:szCs w:val="20"/>
        </w:rPr>
        <w:t>. En T1, el mejor resultado lo obtuvo Gemini con definiciones discriminativas en zero-shot (F1-macro 8c = 0</w:t>
      </w:r>
      <w:r w:rsidR="3529BA4C" w:rsidRPr="00427DB7">
        <w:rPr>
          <w:b w:val="0"/>
          <w:bCs w:val="0"/>
          <w:sz w:val="20"/>
          <w:szCs w:val="20"/>
        </w:rPr>
        <w:t>,</w:t>
      </w:r>
      <w:r w:rsidR="6E7A8FEF" w:rsidRPr="00427DB7">
        <w:rPr>
          <w:b w:val="0"/>
          <w:bCs w:val="0"/>
          <w:sz w:val="20"/>
          <w:szCs w:val="20"/>
        </w:rPr>
        <w:t>6098), mientras que SciBETO llegó a 0</w:t>
      </w:r>
      <w:r w:rsidR="2A7602D8" w:rsidRPr="00427DB7">
        <w:rPr>
          <w:b w:val="0"/>
          <w:bCs w:val="0"/>
          <w:sz w:val="20"/>
          <w:szCs w:val="20"/>
        </w:rPr>
        <w:t>,</w:t>
      </w:r>
      <w:r w:rsidR="6E7A8FEF" w:rsidRPr="00427DB7">
        <w:rPr>
          <w:b w:val="0"/>
          <w:bCs w:val="0"/>
          <w:sz w:val="20"/>
          <w:szCs w:val="20"/>
        </w:rPr>
        <w:t>5781 con ventajas en costo y reproducibilidad. En T2, SciBETO fine-tuneado obtiene F1-pos = 0</w:t>
      </w:r>
      <w:r w:rsidR="0C4C1429" w:rsidRPr="00427DB7">
        <w:rPr>
          <w:b w:val="0"/>
          <w:bCs w:val="0"/>
          <w:sz w:val="20"/>
          <w:szCs w:val="20"/>
        </w:rPr>
        <w:t>,</w:t>
      </w:r>
      <w:r w:rsidR="6E7A8FEF" w:rsidRPr="00427DB7">
        <w:rPr>
          <w:b w:val="0"/>
          <w:bCs w:val="0"/>
          <w:sz w:val="20"/>
          <w:szCs w:val="20"/>
        </w:rPr>
        <w:t>8426 con recall = 0</w:t>
      </w:r>
      <w:r w:rsidR="483D243F" w:rsidRPr="00427DB7">
        <w:rPr>
          <w:b w:val="0"/>
          <w:bCs w:val="0"/>
          <w:sz w:val="20"/>
          <w:szCs w:val="20"/>
        </w:rPr>
        <w:t>,</w:t>
      </w:r>
      <w:r w:rsidR="6E7A8FEF" w:rsidRPr="00427DB7">
        <w:rPr>
          <w:b w:val="0"/>
          <w:bCs w:val="0"/>
          <w:sz w:val="20"/>
          <w:szCs w:val="20"/>
        </w:rPr>
        <w:t>99. Se encontró que la precisión semántica de las definiciones aporta más al rendimiento que agregar ejemplos, y que el impacto del few-shot depende de la granularidad del esquema — perjudica en 8 clases pero ayuda en clasificación binaria.</w:t>
      </w:r>
    </w:p>
    <w:p w14:paraId="49F3DC09" w14:textId="7269CB00" w:rsidR="6E7A8FEF" w:rsidRPr="00427DB7" w:rsidRDefault="6E7A8FEF" w:rsidP="2E600FAA">
      <w:pPr>
        <w:spacing w:before="240" w:after="240"/>
        <w:jc w:val="both"/>
      </w:pPr>
      <w:r w:rsidRPr="00427DB7">
        <w:rPr>
          <w:b/>
          <w:bCs/>
        </w:rPr>
        <w:t>Palabras clave:</w:t>
      </w:r>
      <w:r w:rsidRPr="00427DB7">
        <w:t xml:space="preserve"> clasificación retórica, IMRaD, español científico, SciBETO, Gemini, Qwen3, few-shot, fine-tuning.</w:t>
      </w:r>
    </w:p>
    <w:p w14:paraId="1E7678F3" w14:textId="6166088C" w:rsidR="005A29D4" w:rsidRDefault="24FEC5AF" w:rsidP="2E600FAA">
      <w:pPr>
        <w:pStyle w:val="Ttulo1"/>
        <w:rPr>
          <w:b/>
          <w:bCs/>
          <w:lang w:val="es-ES"/>
        </w:rPr>
      </w:pPr>
      <w:r w:rsidRPr="2E600FAA">
        <w:rPr>
          <w:b/>
          <w:bCs/>
        </w:rPr>
        <w:t>Introducci</w:t>
      </w:r>
      <w:r w:rsidR="3DC0C371" w:rsidRPr="2E600FAA">
        <w:rPr>
          <w:b/>
          <w:bCs/>
        </w:rPr>
        <w:t>ó</w:t>
      </w:r>
      <w:r w:rsidRPr="2E600FAA">
        <w:rPr>
          <w:b/>
          <w:bCs/>
        </w:rPr>
        <w:t>n</w:t>
      </w:r>
    </w:p>
    <w:p w14:paraId="5FEE8D2F" w14:textId="4A321083" w:rsidR="00CA3EB6" w:rsidRPr="008F7844" w:rsidRDefault="1C9449BD" w:rsidP="00427DB7">
      <w:pPr>
        <w:spacing w:before="240" w:after="240"/>
        <w:jc w:val="both"/>
      </w:pPr>
      <w:r w:rsidRPr="2E600FAA">
        <w:rPr>
          <w:sz w:val="40"/>
          <w:szCs w:val="40"/>
        </w:rPr>
        <w:t>L</w:t>
      </w:r>
      <w:r w:rsidRPr="2E600FAA">
        <w:t>a producción científica en español ha crecido de forma sostenida en los últimos años, pero las herramientas de PLN para analizar ese contenido siguen siendo escasas. La mayoría de modelos, corpus y benchmarks están en inglés, lo que deja al español en una posición desventajosa para tareas como clasificación de documentos, extracción de información o generación de resúmenes académicos [2].</w:t>
      </w:r>
    </w:p>
    <w:p w14:paraId="4EB7A0FA" w14:textId="0BB49BD2" w:rsidR="00CA3EB6" w:rsidRPr="008F7844" w:rsidRDefault="1C9449BD" w:rsidP="00427DB7">
      <w:pPr>
        <w:spacing w:before="240" w:after="240"/>
        <w:jc w:val="both"/>
      </w:pPr>
      <w:r w:rsidRPr="2E600FAA">
        <w:t>Este trabajo aborda dos tareas sobre documentos científicos en español. La primera es la clasificación retórica de fragmentos, que consiste en identificar la función discursiva de cada parte del texto — introducción, metodología, resultados, discusión, entre otras. La segunda es la extracción de contribuciones científicas, que busca detectar qué fragmentos expresan los aportes originales de un trabajo. Ambas tareas son útiles para organizar el conocimiento científico, apoyar revisiones de literatura y construir sistemas de recuperación de información más precisos.</w:t>
      </w:r>
    </w:p>
    <w:p w14:paraId="35F41206" w14:textId="6DFC8D34" w:rsidR="00CA3EB6" w:rsidRPr="008F7844" w:rsidRDefault="1C9449BD" w:rsidP="00427DB7">
      <w:pPr>
        <w:spacing w:before="240" w:after="240"/>
        <w:jc w:val="both"/>
      </w:pPr>
      <w:r w:rsidRPr="2E600FAA">
        <w:t>El problema no es trivial. Los textos académicos en español presentan mayor variabilidad estructural que los textos en inglés, las convenciones retóricas cambian según el dominio, y hay muy pocos corpus anotados disponibles [6]. Eso hace que transferir directamente modelos entrenados en inglés no funcione bien.</w:t>
      </w:r>
    </w:p>
    <w:p w14:paraId="72A3D3EC" w14:textId="02F20AD0" w:rsidR="00CA3EB6" w:rsidRDefault="00016FFB" w:rsidP="00427DB7">
      <w:pPr>
        <w:spacing w:before="240" w:after="240"/>
        <w:jc w:val="both"/>
      </w:pPr>
      <w:r w:rsidRPr="00016FFB">
        <w:t xml:space="preserve">Para abordar esto, se construyó un corpus de 14.400 fragmentos etiquetados heurísticamente y 1.587 anotados manualmente para T1, extraídos de artículos científicos en español del repositorio CORE. Para T2 se curó un </w:t>
      </w:r>
      <w:proofErr w:type="spellStart"/>
      <w:r w:rsidRPr="00016FFB">
        <w:t>dataset</w:t>
      </w:r>
      <w:proofErr w:type="spellEnd"/>
      <w:r w:rsidRPr="00016FFB">
        <w:t xml:space="preserve"> de 2.000 fragmentos balanceados.</w:t>
      </w:r>
      <w:r w:rsidR="1C9449BD" w:rsidRPr="2E600FAA">
        <w:t xml:space="preserve">. Sobre ese dataset se compararon tres familias de modelos: un baseline TF-IDF con regresión logística, encoders fine-tuneados en español científico — </w:t>
      </w:r>
      <w:proofErr w:type="spellStart"/>
      <w:r w:rsidR="1C9449BD" w:rsidRPr="2E600FAA">
        <w:t>SciBETO-large</w:t>
      </w:r>
      <w:proofErr w:type="spellEnd"/>
      <w:r w:rsidR="1C9449BD" w:rsidRPr="2E600FAA">
        <w:t xml:space="preserve"> [6]</w:t>
      </w:r>
      <w:r w:rsidR="009E4A4B">
        <w:t xml:space="preserve"> </w:t>
      </w:r>
      <w:r w:rsidR="1C9449BD" w:rsidRPr="2E600FAA">
        <w:t xml:space="preserve">— y </w:t>
      </w:r>
      <w:proofErr w:type="spellStart"/>
      <w:r w:rsidR="1C9449BD" w:rsidRPr="2E600FAA">
        <w:t>LLMs</w:t>
      </w:r>
      <w:proofErr w:type="spellEnd"/>
      <w:r w:rsidR="1C9449BD" w:rsidRPr="2E600FAA">
        <w:t xml:space="preserve"> por </w:t>
      </w:r>
      <w:proofErr w:type="spellStart"/>
      <w:r w:rsidR="1C9449BD" w:rsidRPr="2E600FAA">
        <w:t>prompting</w:t>
      </w:r>
      <w:proofErr w:type="spellEnd"/>
      <w:r w:rsidR="1C9449BD" w:rsidRPr="2E600FAA">
        <w:t xml:space="preserve"> — Qwen3-8B [1</w:t>
      </w:r>
      <w:r w:rsidR="00B616C4">
        <w:t>2</w:t>
      </w:r>
      <w:r w:rsidR="1C9449BD" w:rsidRPr="2E600FAA">
        <w:t xml:space="preserve">] local y Gemini </w:t>
      </w:r>
      <w:r w:rsidR="00F44E6C">
        <w:t>3 flash</w:t>
      </w:r>
      <w:r w:rsidR="1C9449BD" w:rsidRPr="2E600FAA">
        <w:t>. El objetivo no es solo saber cuál modelo tiene mejor F1, sino entender los trade-offs reales entre rendimiento, costo, reproducibilidad y operación.</w:t>
      </w:r>
    </w:p>
    <w:p w14:paraId="50AE2833" w14:textId="2C32A0A8" w:rsidR="005D4C4D" w:rsidRPr="008F7844" w:rsidRDefault="005D4C4D" w:rsidP="00427DB7">
      <w:pPr>
        <w:spacing w:before="240" w:after="240"/>
        <w:jc w:val="both"/>
      </w:pPr>
      <w:r w:rsidRPr="005D4C4D">
        <w:t xml:space="preserve">Las contribuciones principales de este trabajo son: una evaluación comparativa de múltiples configuraciones sobre el mismo conjunto de test con </w:t>
      </w:r>
      <w:proofErr w:type="spellStart"/>
      <w:r w:rsidRPr="005D4C4D">
        <w:t>split</w:t>
      </w:r>
      <w:proofErr w:type="spellEnd"/>
      <w:r w:rsidRPr="005D4C4D">
        <w:t xml:space="preserve"> por documento y semilla fija; evidencia de que redefinir clases con criterios semánticos precisos genera ganancias comparables a iterar </w:t>
      </w:r>
      <w:proofErr w:type="spellStart"/>
      <w:r w:rsidRPr="005D4C4D">
        <w:t>hiperparámetros</w:t>
      </w:r>
      <w:proofErr w:type="spellEnd"/>
      <w:r w:rsidRPr="005D4C4D">
        <w:t xml:space="preserve"> (+10.9pp en Gemini); la identificación de un fenómeno de degradación por </w:t>
      </w:r>
      <w:proofErr w:type="spellStart"/>
      <w:r w:rsidRPr="005D4C4D">
        <w:t>few-shot</w:t>
      </w:r>
      <w:proofErr w:type="spellEnd"/>
      <w:r w:rsidRPr="005D4C4D">
        <w:t xml:space="preserve"> en taxonomías de grano fino corroborado en dos plataformas de hardware distintas; un análisis de </w:t>
      </w:r>
      <w:proofErr w:type="spellStart"/>
      <w:r w:rsidRPr="005D4C4D">
        <w:t>trade-offs</w:t>
      </w:r>
      <w:proofErr w:type="spellEnd"/>
      <w:r w:rsidRPr="005D4C4D">
        <w:t xml:space="preserve"> operacionales con punto de cruce económico cuantificado entre Gemini API y </w:t>
      </w:r>
      <w:proofErr w:type="spellStart"/>
      <w:r w:rsidRPr="005D4C4D">
        <w:t>SciBETO</w:t>
      </w:r>
      <w:proofErr w:type="spellEnd"/>
      <w:r w:rsidRPr="005D4C4D">
        <w:t xml:space="preserve"> </w:t>
      </w:r>
      <w:proofErr w:type="spellStart"/>
      <w:r w:rsidRPr="005D4C4D">
        <w:lastRenderedPageBreak/>
        <w:t>on</w:t>
      </w:r>
      <w:proofErr w:type="spellEnd"/>
      <w:r w:rsidRPr="005D4C4D">
        <w:t xml:space="preserve">-premise; y el despliegue de un sistema funcional accesible en </w:t>
      </w:r>
      <w:hyperlink r:id="rId7" w:history="1">
        <w:r w:rsidRPr="005D4C4D">
          <w:rPr>
            <w:rStyle w:val="Hipervnculo"/>
          </w:rPr>
          <w:t>https://app.prysciencedocs.xyz</w:t>
        </w:r>
      </w:hyperlink>
      <w:r w:rsidRPr="005D4C4D">
        <w:t>.</w:t>
      </w:r>
    </w:p>
    <w:p w14:paraId="266E5B51" w14:textId="6E5413E3" w:rsidR="008F7844" w:rsidRDefault="18F0B853" w:rsidP="2E600FAA">
      <w:pPr>
        <w:pStyle w:val="Ttulo1"/>
        <w:rPr>
          <w:b/>
          <w:bCs/>
          <w:lang w:val="es-ES"/>
        </w:rPr>
      </w:pPr>
      <w:r w:rsidRPr="2E600FAA">
        <w:rPr>
          <w:b/>
          <w:bCs/>
        </w:rPr>
        <w:t>Estado del arte</w:t>
      </w:r>
    </w:p>
    <w:p w14:paraId="5DC50735" w14:textId="06F8B0F5" w:rsidR="00F260D0" w:rsidRPr="00537176" w:rsidRDefault="0B4DF4FE" w:rsidP="00427DB7">
      <w:pPr>
        <w:spacing w:before="240" w:after="240"/>
        <w:jc w:val="both"/>
      </w:pPr>
      <w:r w:rsidRPr="2E600FAA">
        <w:t>La clasificación de discurso científico arranca con Swales [1] y su modelo CARS, que describió cómo se estructura retóricamente una introducción académica. Después Teufel y Moens [2] formalizaron eso como Argumentative Zoning — un esquema de anotación para artículos en inglés con categorías como AIM, OWN, BACKGROUND y CONTRAST.</w:t>
      </w:r>
    </w:p>
    <w:p w14:paraId="1666C301" w14:textId="498352B0" w:rsidR="6186A3DC" w:rsidRDefault="6186A3DC" w:rsidP="00427DB7">
      <w:pPr>
        <w:pStyle w:val="Ttulo2"/>
        <w:jc w:val="both"/>
      </w:pPr>
      <w:r w:rsidRPr="2E600FAA">
        <w:t>Clasificación con modelos encoder</w:t>
      </w:r>
    </w:p>
    <w:p w14:paraId="5793A01A" w14:textId="684B80DC" w:rsidR="00F260D0" w:rsidRPr="00537176" w:rsidRDefault="0B4DF4FE" w:rsidP="00427DB7">
      <w:pPr>
        <w:spacing w:before="240" w:after="240"/>
        <w:jc w:val="both"/>
      </w:pPr>
      <w:r w:rsidRPr="2E600FAA">
        <w:t>En la última década, el fine-tuning de encoders preentrenados dominó la clasificación de texto científico. Beltagy et al. [3] sacaron SciBERT, un BERT entrenado en 1.14M artículos de Semantic Scholar, y mostraron que un modelo especializado en dominio científico supera a BERT genérico en varias tareas de NLP. Cohan et al. [4] fueron más allá y propusieron un enfoque jerárquico que modela el documento completo para clasificar oraciones retóricas, no solo fragmentos aislados.</w:t>
      </w:r>
    </w:p>
    <w:p w14:paraId="7A545A47" w14:textId="42764C5F" w:rsidR="0B4DF4FE" w:rsidRDefault="0B4DF4FE" w:rsidP="00427DB7">
      <w:pPr>
        <w:spacing w:before="240" w:after="240"/>
        <w:jc w:val="both"/>
      </w:pPr>
      <w:r w:rsidRPr="2E600FAA">
        <w:t>En español el panorama es mucho más escaso. Cañete et al. [5] presentaron BETO, el primer BERT monolingüe para español. Sobre esa base, Flaglab desarrolló SciBETO [6], preentrenado en 11B tokens de texto científico en español — hasta ahora el único encoder de dominio específico para literatura científica en este idioma.</w:t>
      </w:r>
    </w:p>
    <w:p w14:paraId="5694099C" w14:textId="67009424" w:rsidR="4B59725F" w:rsidRDefault="4B59725F" w:rsidP="00427DB7">
      <w:pPr>
        <w:pStyle w:val="Ttulo2"/>
        <w:jc w:val="both"/>
      </w:pPr>
      <w:r w:rsidRPr="2E600FAA">
        <w:t>Clasificación con LLMs y prompting</w:t>
      </w:r>
    </w:p>
    <w:p w14:paraId="56C199F7" w14:textId="69F1D759" w:rsidR="00F260D0" w:rsidRPr="00537176" w:rsidRDefault="0B4DF4FE" w:rsidP="00427DB7">
      <w:pPr>
        <w:spacing w:before="240" w:after="240"/>
        <w:jc w:val="both"/>
      </w:pPr>
      <w:r w:rsidRPr="2E600FAA">
        <w:t>Los LLMs cambiaron el paradigma. Brown et al. [7] mostraron con GPT-3 que se puede clasificar texto sin entrenamiento supervisado usando few-shot prompting. Wei et al. [8] después introdujeron chain-of-thought, donde instrucciones más detalladas mejoran el razonamiento del modelo en tareas complejas.</w:t>
      </w:r>
    </w:p>
    <w:p w14:paraId="2F24A8E2" w14:textId="2A097E9B" w:rsidR="00F260D0" w:rsidRPr="00537176" w:rsidRDefault="0B4DF4FE" w:rsidP="00427DB7">
      <w:pPr>
        <w:spacing w:before="240" w:after="240"/>
        <w:jc w:val="both"/>
      </w:pPr>
      <w:r w:rsidRPr="2E600FAA">
        <w:t>En el dominio científico, Agrawal et al. [9] evaluaron GPT-4 para extracción de información en artículos biomédicos y encontraron rendimiento competitivo con modelos supervisados. Aun así, la comparación directa entre encoders fine-tuneados y LLMs para clasificación retórica — especialmente en idiomas distintos del inglés — sigue sin explorarse bien.</w:t>
      </w:r>
    </w:p>
    <w:p w14:paraId="624164FB" w14:textId="42C9ED3D" w:rsidR="6191D034" w:rsidRDefault="6191D034" w:rsidP="00427DB7">
      <w:pPr>
        <w:pStyle w:val="Ttulo2"/>
        <w:jc w:val="both"/>
      </w:pPr>
      <w:r w:rsidRPr="2E600FAA">
        <w:t>Análisis retórico en español</w:t>
      </w:r>
    </w:p>
    <w:p w14:paraId="7A7DC3B7" w14:textId="4D620BA8" w:rsidR="00F260D0" w:rsidRPr="00537176" w:rsidRDefault="0B4DF4FE" w:rsidP="00427DB7">
      <w:pPr>
        <w:spacing w:before="240" w:after="240"/>
        <w:jc w:val="both"/>
      </w:pPr>
      <w:r w:rsidRPr="2E600FAA">
        <w:t xml:space="preserve">Procesar textos científicos en español tiene sus propios problemas: pocos corpus anotados, variabilidad en la escritura académica según la región, y casi ningún modelo preentrenado de dominio. Algunos trabajos </w:t>
      </w:r>
      <w:r w:rsidRPr="2E600FAA">
        <w:t>basados en SciELO [10] han empezado a cerrar esa brecha de recursos, pero la clasificación retórica de grano fino — más de 4 categorías IMRaD — sigue siendo un problema abierto.</w:t>
      </w:r>
    </w:p>
    <w:p w14:paraId="4C9E37F9" w14:textId="194DD56E" w:rsidR="00F260D0" w:rsidRPr="00537176" w:rsidRDefault="23438661" w:rsidP="00427DB7">
      <w:pPr>
        <w:pStyle w:val="Ttulo2"/>
        <w:spacing w:before="240" w:after="240"/>
        <w:jc w:val="both"/>
      </w:pPr>
      <w:r w:rsidRPr="2E600FAA">
        <w:t>Brecha</w:t>
      </w:r>
      <w:r w:rsidR="37BA8FD5" w:rsidRPr="2E600FAA">
        <w:t>s</w:t>
      </w:r>
      <w:r w:rsidRPr="2E600FAA">
        <w:t xml:space="preserve"> identificada</w:t>
      </w:r>
    </w:p>
    <w:p w14:paraId="1F72F646" w14:textId="6EDA52BA" w:rsidR="00F260D0" w:rsidRPr="00537176" w:rsidRDefault="0B4DF4FE" w:rsidP="00427DB7">
      <w:pPr>
        <w:spacing w:before="240" w:after="240"/>
        <w:jc w:val="both"/>
      </w:pPr>
      <w:r w:rsidRPr="2E600FAA">
        <w:t>De todo lo anterior quedan tres brechas claras: no hay evaluaciones comparativas de encoders vs. LLMs para clasificación retórica en español, no hay análisis del impacto del diseño de prompt en taxonomías de más de 4 clases, y no hay análisis de costo-beneficio que vaya más allá de la precisión y considere dimensiones operacionales reales. Este trabajo aborda las tres.</w:t>
      </w:r>
    </w:p>
    <w:p w14:paraId="5AC286C4" w14:textId="4C58F934" w:rsidR="00BA03B0" w:rsidRDefault="14AD6619" w:rsidP="2E600FAA">
      <w:pPr>
        <w:pStyle w:val="Ttulo1"/>
        <w:rPr>
          <w:b/>
          <w:bCs/>
        </w:rPr>
      </w:pPr>
      <w:smartTag w:uri="urn:schemas-microsoft-com:office:smarttags" w:element="PersonName">
        <w:smartTagPr>
          <w:attr w:name="ProductID" w:val="LA MATEMÁTICA"/>
        </w:smartTagPr>
      </w:smartTag>
      <w:r w:rsidRPr="2E600FAA">
        <w:rPr>
          <w:b/>
          <w:bCs/>
        </w:rPr>
        <w:t>Metodología</w:t>
      </w:r>
    </w:p>
    <w:p w14:paraId="2915D75A" w14:textId="71E94A59" w:rsidR="3A3545E4" w:rsidRDefault="3A3545E4" w:rsidP="2E600FAA">
      <w:pPr>
        <w:pStyle w:val="Ttulo2"/>
        <w:jc w:val="both"/>
      </w:pPr>
      <w:r w:rsidRPr="2E600FAA">
        <w:t>Visión general – Tarea 1</w:t>
      </w:r>
    </w:p>
    <w:p w14:paraId="195CBEDB" w14:textId="1C49858B" w:rsidR="2E600FAA" w:rsidRDefault="2E600FAA" w:rsidP="2E600FAA"/>
    <w:p w14:paraId="5397ACA1" w14:textId="4E693CB5" w:rsidR="5766B50F" w:rsidRDefault="5766B50F" w:rsidP="00427DB7">
      <w:pPr>
        <w:pStyle w:val="TextCarCar"/>
        <w:ind w:firstLine="0"/>
      </w:pPr>
      <w:r w:rsidRPr="2E600FAA">
        <w:t>La Fig. 1 muestra la arquitectura del pipeline. Los fragmentos anotados se parten a nivel de documento, se pasan a cuatro configuraciones de modelo — un baseline clásico, un encoder fine-tuneado y dos variantes con LLMs — y se evalúan con F1-macro sobre 8 y 4 clases.</w:t>
      </w:r>
    </w:p>
    <w:p w14:paraId="62DD0A4D" w14:textId="6F44B226" w:rsidR="2E600FAA" w:rsidRDefault="2E600FAA" w:rsidP="2E600FAA">
      <w:pPr>
        <w:pStyle w:val="TextCarCar"/>
        <w:ind w:firstLine="0"/>
        <w:jc w:val="left"/>
      </w:pPr>
    </w:p>
    <w:p w14:paraId="7661D8BC" w14:textId="4F241006" w:rsidR="49C3B9B9" w:rsidRDefault="49C3B9B9" w:rsidP="00427DB7">
      <w:pPr>
        <w:pStyle w:val="TextCarCar"/>
        <w:ind w:firstLine="0"/>
        <w:rPr>
          <w:sz w:val="18"/>
          <w:szCs w:val="18"/>
        </w:rPr>
      </w:pPr>
      <w:r>
        <w:rPr>
          <w:noProof/>
        </w:rPr>
        <w:drawing>
          <wp:inline distT="0" distB="0" distL="0" distR="0" wp14:anchorId="35FBA16E" wp14:editId="443E1E4D">
            <wp:extent cx="3209925" cy="1428750"/>
            <wp:effectExtent l="0" t="0" r="0" b="0"/>
            <wp:docPr id="5424799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79972" name="Picture 542479972"/>
                    <pic:cNvPicPr/>
                  </pic:nvPicPr>
                  <pic:blipFill>
                    <a:blip r:embed="rId8">
                      <a:extLst>
                        <a:ext uri="{28A0092B-C50C-407E-A947-70E740481C1C}">
                          <a14:useLocalDpi xmlns:a14="http://schemas.microsoft.com/office/drawing/2010/main"/>
                        </a:ext>
                      </a:extLst>
                    </a:blip>
                    <a:stretch>
                      <a:fillRect/>
                    </a:stretch>
                  </pic:blipFill>
                  <pic:spPr>
                    <a:xfrm>
                      <a:off x="0" y="0"/>
                      <a:ext cx="3209925" cy="1428750"/>
                    </a:xfrm>
                    <a:prstGeom prst="rect">
                      <a:avLst/>
                    </a:prstGeom>
                  </pic:spPr>
                </pic:pic>
              </a:graphicData>
            </a:graphic>
          </wp:inline>
        </w:drawing>
      </w:r>
      <w:r w:rsidRPr="2E600FAA">
        <w:rPr>
          <w:b/>
          <w:bCs/>
          <w:sz w:val="18"/>
          <w:szCs w:val="18"/>
        </w:rPr>
        <w:t xml:space="preserve">Fig. 1.  </w:t>
      </w:r>
      <w:r w:rsidRPr="2E600FAA">
        <w:rPr>
          <w:sz w:val="18"/>
          <w:szCs w:val="18"/>
        </w:rPr>
        <w:t>Arquitectura del pipeline experimental. Los fragmentos anotados con etiquetas IMRaD-8 son particionados a nivel de documento (evitando fuga de datos) y procesados por cuatro configuraciones de modelo que representan tres paradigmas: baseline clásico, encoder fine-tuneado y LLMs (comercial vía API y open-weight ejecutado localmente). Los nodos con relleno indican procesos; los nodos sin relleno indican artefactos de datos.</w:t>
      </w:r>
    </w:p>
    <w:p w14:paraId="6DB403B2" w14:textId="23B6C5B4" w:rsidR="4C15F4B1" w:rsidRDefault="4C15F4B1" w:rsidP="00427DB7">
      <w:pPr>
        <w:pStyle w:val="Ttulo2"/>
        <w:jc w:val="both"/>
      </w:pPr>
      <w:r w:rsidRPr="2E600FAA">
        <w:t>Dataset – Tarea 1</w:t>
      </w:r>
    </w:p>
    <w:p w14:paraId="2442A31B" w14:textId="60C41094" w:rsidR="2E600FAA" w:rsidRDefault="2E600FAA" w:rsidP="00427DB7">
      <w:pPr>
        <w:jc w:val="both"/>
      </w:pPr>
    </w:p>
    <w:p w14:paraId="06D84DA1" w14:textId="505BFCE4" w:rsidR="116F43E6" w:rsidRDefault="116F43E6" w:rsidP="00427DB7">
      <w:pPr>
        <w:jc w:val="both"/>
      </w:pPr>
      <w:r w:rsidRPr="2E600FAA">
        <w:t xml:space="preserve">El corpus de T1 tiene dos componentes. Se construyeron 14.400 fragmentos etiquetados heurísticamente — 1.800 ejemplos por cada una de las 8 clases — usando reglas basadas en encabezados, patrones léxicos y posición relativa dentro del documento. Sobre esa base se seleccionaron y anotaron manualmente 1.587 fragmentos de 932 artículos científicos en español extraídos de repositorios de acceso abierto, validados por miembros del equipo siguiendo una guía de anotación con criterios definidos por clase. Este conjunto manual es el que se utiliza en los experimentos reportados en este trabajo, y </w:t>
      </w:r>
      <w:r w:rsidRPr="2E600FAA">
        <w:lastRenderedPageBreak/>
        <w:t>garantiza que tanto el entrenamiento como la evaluación se hagan sobre datos con revisión humana. La Tabla 1 muestra su distribución — hay desbalance natural, con BACK dominando (26%) y CONTR siendo la clase más escasa (3.9%). El conjunto heurístico de 14.400 fragmentos queda disponible como recurso de entrenamiento débilmente supervisado para extensiones futuras a mayor escala.</w:t>
      </w:r>
    </w:p>
    <w:p w14:paraId="5A993E50" w14:textId="7D2A5416" w:rsidR="1A88B06D" w:rsidRDefault="1A88B06D" w:rsidP="00427DB7">
      <w:pPr>
        <w:spacing w:before="240" w:after="240"/>
        <w:jc w:val="both"/>
        <w:rPr>
          <w:i/>
          <w:iCs/>
        </w:rPr>
      </w:pPr>
      <w:r w:rsidRPr="2E600FAA">
        <w:rPr>
          <w:i/>
          <w:iCs/>
        </w:rPr>
        <w:t>TABLA 1. Distribución de clases en el corpus IMRaD-8</w:t>
      </w:r>
    </w:p>
    <w:tbl>
      <w:tblPr>
        <w:tblW w:w="0" w:type="auto"/>
        <w:tblLook w:val="04A0" w:firstRow="1" w:lastRow="0" w:firstColumn="1" w:lastColumn="0" w:noHBand="0" w:noVBand="1"/>
      </w:tblPr>
      <w:tblGrid>
        <w:gridCol w:w="876"/>
        <w:gridCol w:w="605"/>
        <w:gridCol w:w="556"/>
        <w:gridCol w:w="2528"/>
      </w:tblGrid>
      <w:tr w:rsidR="2E600FAA" w14:paraId="0A539E8A" w14:textId="77777777" w:rsidTr="2E600FAA">
        <w:trPr>
          <w:trHeight w:val="300"/>
        </w:trPr>
        <w:tc>
          <w:tcPr>
            <w:tcW w:w="901" w:type="dxa"/>
            <w:tcBorders>
              <w:top w:val="single" w:sz="8" w:space="0" w:color="000000" w:themeColor="text1"/>
              <w:left w:val="nil"/>
              <w:bottom w:val="single" w:sz="8" w:space="0" w:color="000000" w:themeColor="text1"/>
              <w:right w:val="nil"/>
            </w:tcBorders>
            <w:tcMar>
              <w:top w:w="60" w:type="dxa"/>
              <w:left w:w="100" w:type="dxa"/>
              <w:bottom w:w="60" w:type="dxa"/>
              <w:right w:w="100" w:type="dxa"/>
            </w:tcMar>
            <w:vAlign w:val="center"/>
          </w:tcPr>
          <w:p w14:paraId="28C80D71" w14:textId="0F7C3BBA" w:rsidR="2E600FAA" w:rsidRDefault="2E600FAA" w:rsidP="2E600FAA">
            <w:pPr>
              <w:rPr>
                <w:b/>
                <w:bCs/>
                <w:sz w:val="18"/>
                <w:szCs w:val="18"/>
              </w:rPr>
            </w:pPr>
            <w:r w:rsidRPr="2E600FAA">
              <w:rPr>
                <w:b/>
                <w:bCs/>
                <w:sz w:val="18"/>
                <w:szCs w:val="18"/>
              </w:rPr>
              <w:t>Clase</w:t>
            </w:r>
          </w:p>
        </w:tc>
        <w:tc>
          <w:tcPr>
            <w:tcW w:w="580" w:type="dxa"/>
            <w:tcBorders>
              <w:top w:val="single" w:sz="8" w:space="0" w:color="000000" w:themeColor="text1"/>
              <w:left w:val="nil"/>
              <w:bottom w:val="single" w:sz="8" w:space="0" w:color="000000" w:themeColor="text1"/>
              <w:right w:val="nil"/>
            </w:tcBorders>
            <w:tcMar>
              <w:top w:w="60" w:type="dxa"/>
              <w:left w:w="100" w:type="dxa"/>
              <w:bottom w:w="60" w:type="dxa"/>
              <w:right w:w="100" w:type="dxa"/>
            </w:tcMar>
            <w:vAlign w:val="center"/>
          </w:tcPr>
          <w:p w14:paraId="68A29EC2" w14:textId="1B9306DB" w:rsidR="2E600FAA" w:rsidRDefault="2E600FAA" w:rsidP="2E600FAA">
            <w:pPr>
              <w:jc w:val="right"/>
              <w:rPr>
                <w:b/>
                <w:bCs/>
                <w:sz w:val="18"/>
                <w:szCs w:val="18"/>
              </w:rPr>
            </w:pPr>
            <w:r w:rsidRPr="2E600FAA">
              <w:rPr>
                <w:b/>
                <w:bCs/>
                <w:sz w:val="18"/>
                <w:szCs w:val="18"/>
              </w:rPr>
              <w:t>N</w:t>
            </w:r>
          </w:p>
        </w:tc>
        <w:tc>
          <w:tcPr>
            <w:tcW w:w="571" w:type="dxa"/>
            <w:tcBorders>
              <w:top w:val="single" w:sz="8" w:space="0" w:color="000000" w:themeColor="text1"/>
              <w:left w:val="nil"/>
              <w:bottom w:val="single" w:sz="8" w:space="0" w:color="000000" w:themeColor="text1"/>
              <w:right w:val="nil"/>
            </w:tcBorders>
            <w:tcMar>
              <w:top w:w="60" w:type="dxa"/>
              <w:left w:w="100" w:type="dxa"/>
              <w:bottom w:w="60" w:type="dxa"/>
              <w:right w:w="100" w:type="dxa"/>
            </w:tcMar>
            <w:vAlign w:val="center"/>
          </w:tcPr>
          <w:p w14:paraId="4A9EA2A4" w14:textId="7BDB3B80" w:rsidR="2E600FAA" w:rsidRDefault="2E600FAA" w:rsidP="2E600FAA">
            <w:pPr>
              <w:jc w:val="right"/>
              <w:rPr>
                <w:b/>
                <w:bCs/>
                <w:sz w:val="18"/>
                <w:szCs w:val="18"/>
              </w:rPr>
            </w:pPr>
            <w:r w:rsidRPr="2E600FAA">
              <w:rPr>
                <w:b/>
                <w:bCs/>
                <w:sz w:val="18"/>
                <w:szCs w:val="18"/>
              </w:rPr>
              <w:t>%</w:t>
            </w:r>
          </w:p>
        </w:tc>
        <w:tc>
          <w:tcPr>
            <w:tcW w:w="2988" w:type="dxa"/>
            <w:tcBorders>
              <w:top w:val="single" w:sz="8" w:space="0" w:color="000000" w:themeColor="text1"/>
              <w:left w:val="nil"/>
              <w:bottom w:val="single" w:sz="8" w:space="0" w:color="000000" w:themeColor="text1"/>
              <w:right w:val="nil"/>
            </w:tcBorders>
            <w:tcMar>
              <w:top w:w="60" w:type="dxa"/>
              <w:left w:w="100" w:type="dxa"/>
              <w:bottom w:w="60" w:type="dxa"/>
              <w:right w:w="100" w:type="dxa"/>
            </w:tcMar>
            <w:vAlign w:val="center"/>
          </w:tcPr>
          <w:p w14:paraId="67DD6A89" w14:textId="4211F200" w:rsidR="2E600FAA" w:rsidRDefault="2E600FAA" w:rsidP="2E600FAA">
            <w:pPr>
              <w:rPr>
                <w:b/>
                <w:bCs/>
                <w:sz w:val="18"/>
                <w:szCs w:val="18"/>
              </w:rPr>
            </w:pPr>
            <w:r w:rsidRPr="2E600FAA">
              <w:rPr>
                <w:b/>
                <w:bCs/>
                <w:sz w:val="18"/>
                <w:szCs w:val="18"/>
              </w:rPr>
              <w:t>Descripción</w:t>
            </w:r>
          </w:p>
        </w:tc>
      </w:tr>
      <w:tr w:rsidR="2E600FAA" w14:paraId="6D946CA3" w14:textId="77777777" w:rsidTr="2E600FAA">
        <w:trPr>
          <w:trHeight w:val="300"/>
        </w:trPr>
        <w:tc>
          <w:tcPr>
            <w:tcW w:w="901" w:type="dxa"/>
            <w:tcBorders>
              <w:top w:val="single" w:sz="8" w:space="0" w:color="000000" w:themeColor="text1"/>
              <w:left w:val="nil"/>
              <w:bottom w:val="nil"/>
              <w:right w:val="nil"/>
            </w:tcBorders>
            <w:tcMar>
              <w:top w:w="60" w:type="dxa"/>
              <w:left w:w="100" w:type="dxa"/>
              <w:bottom w:w="60" w:type="dxa"/>
              <w:right w:w="100" w:type="dxa"/>
            </w:tcMar>
            <w:vAlign w:val="center"/>
          </w:tcPr>
          <w:p w14:paraId="427F2428" w14:textId="1BBB6BC9" w:rsidR="2E600FAA" w:rsidRDefault="2E600FAA" w:rsidP="2E600FAA">
            <w:pPr>
              <w:rPr>
                <w:sz w:val="18"/>
                <w:szCs w:val="18"/>
              </w:rPr>
            </w:pPr>
            <w:r w:rsidRPr="2E600FAA">
              <w:rPr>
                <w:sz w:val="18"/>
                <w:szCs w:val="18"/>
              </w:rPr>
              <w:t>BACK</w:t>
            </w:r>
          </w:p>
        </w:tc>
        <w:tc>
          <w:tcPr>
            <w:tcW w:w="580" w:type="dxa"/>
            <w:tcBorders>
              <w:top w:val="single" w:sz="8" w:space="0" w:color="000000" w:themeColor="text1"/>
              <w:left w:val="nil"/>
              <w:bottom w:val="nil"/>
              <w:right w:val="nil"/>
            </w:tcBorders>
            <w:tcMar>
              <w:top w:w="60" w:type="dxa"/>
              <w:left w:w="100" w:type="dxa"/>
              <w:bottom w:w="60" w:type="dxa"/>
              <w:right w:w="100" w:type="dxa"/>
            </w:tcMar>
            <w:vAlign w:val="center"/>
          </w:tcPr>
          <w:p w14:paraId="28448933" w14:textId="5FC9D38D" w:rsidR="2E600FAA" w:rsidRDefault="2E600FAA" w:rsidP="2E600FAA">
            <w:pPr>
              <w:jc w:val="right"/>
              <w:rPr>
                <w:sz w:val="18"/>
                <w:szCs w:val="18"/>
              </w:rPr>
            </w:pPr>
            <w:r w:rsidRPr="2E600FAA">
              <w:rPr>
                <w:sz w:val="18"/>
                <w:szCs w:val="18"/>
              </w:rPr>
              <w:t>413</w:t>
            </w:r>
          </w:p>
        </w:tc>
        <w:tc>
          <w:tcPr>
            <w:tcW w:w="571" w:type="dxa"/>
            <w:tcBorders>
              <w:top w:val="single" w:sz="8" w:space="0" w:color="000000" w:themeColor="text1"/>
              <w:left w:val="nil"/>
              <w:bottom w:val="nil"/>
              <w:right w:val="nil"/>
            </w:tcBorders>
            <w:tcMar>
              <w:top w:w="60" w:type="dxa"/>
              <w:left w:w="100" w:type="dxa"/>
              <w:bottom w:w="60" w:type="dxa"/>
              <w:right w:w="100" w:type="dxa"/>
            </w:tcMar>
            <w:vAlign w:val="center"/>
          </w:tcPr>
          <w:p w14:paraId="60B725C1" w14:textId="543798A1" w:rsidR="2E600FAA" w:rsidRDefault="2E600FAA" w:rsidP="2E600FAA">
            <w:pPr>
              <w:jc w:val="right"/>
              <w:rPr>
                <w:sz w:val="18"/>
                <w:szCs w:val="18"/>
              </w:rPr>
            </w:pPr>
            <w:r w:rsidRPr="2E600FAA">
              <w:rPr>
                <w:sz w:val="18"/>
                <w:szCs w:val="18"/>
              </w:rPr>
              <w:t>26,0</w:t>
            </w:r>
          </w:p>
        </w:tc>
        <w:tc>
          <w:tcPr>
            <w:tcW w:w="2988" w:type="dxa"/>
            <w:tcBorders>
              <w:top w:val="single" w:sz="8" w:space="0" w:color="000000" w:themeColor="text1"/>
              <w:left w:val="nil"/>
              <w:bottom w:val="nil"/>
              <w:right w:val="nil"/>
            </w:tcBorders>
            <w:tcMar>
              <w:top w:w="60" w:type="dxa"/>
              <w:left w:w="100" w:type="dxa"/>
              <w:bottom w:w="60" w:type="dxa"/>
              <w:right w:w="100" w:type="dxa"/>
            </w:tcMar>
            <w:vAlign w:val="center"/>
          </w:tcPr>
          <w:p w14:paraId="48A8CDAE" w14:textId="3C2B002E" w:rsidR="2E600FAA" w:rsidRDefault="2E600FAA" w:rsidP="2E600FAA">
            <w:pPr>
              <w:rPr>
                <w:sz w:val="18"/>
                <w:szCs w:val="18"/>
              </w:rPr>
            </w:pPr>
            <w:r w:rsidRPr="2E600FAA">
              <w:rPr>
                <w:sz w:val="18"/>
                <w:szCs w:val="18"/>
              </w:rPr>
              <w:t>Antecedentes y estado del arte</w:t>
            </w:r>
          </w:p>
        </w:tc>
      </w:tr>
      <w:tr w:rsidR="2E600FAA" w14:paraId="3C41CBCE" w14:textId="77777777" w:rsidTr="2E600FAA">
        <w:trPr>
          <w:trHeight w:val="300"/>
        </w:trPr>
        <w:tc>
          <w:tcPr>
            <w:tcW w:w="901" w:type="dxa"/>
            <w:tcBorders>
              <w:top w:val="nil"/>
              <w:left w:val="nil"/>
              <w:bottom w:val="nil"/>
              <w:right w:val="nil"/>
            </w:tcBorders>
            <w:tcMar>
              <w:top w:w="60" w:type="dxa"/>
              <w:left w:w="100" w:type="dxa"/>
              <w:bottom w:w="60" w:type="dxa"/>
              <w:right w:w="100" w:type="dxa"/>
            </w:tcMar>
            <w:vAlign w:val="center"/>
          </w:tcPr>
          <w:p w14:paraId="144E957F" w14:textId="62DC640F" w:rsidR="2E600FAA" w:rsidRDefault="2E600FAA" w:rsidP="2E600FAA">
            <w:pPr>
              <w:rPr>
                <w:sz w:val="18"/>
                <w:szCs w:val="18"/>
              </w:rPr>
            </w:pPr>
            <w:r w:rsidRPr="2E600FAA">
              <w:rPr>
                <w:sz w:val="18"/>
                <w:szCs w:val="18"/>
              </w:rPr>
              <w:t>DISC</w:t>
            </w:r>
          </w:p>
        </w:tc>
        <w:tc>
          <w:tcPr>
            <w:tcW w:w="580" w:type="dxa"/>
            <w:tcBorders>
              <w:top w:val="nil"/>
              <w:left w:val="nil"/>
              <w:bottom w:val="nil"/>
              <w:right w:val="nil"/>
            </w:tcBorders>
            <w:tcMar>
              <w:top w:w="60" w:type="dxa"/>
              <w:left w:w="100" w:type="dxa"/>
              <w:bottom w:w="60" w:type="dxa"/>
              <w:right w:w="100" w:type="dxa"/>
            </w:tcMar>
            <w:vAlign w:val="center"/>
          </w:tcPr>
          <w:p w14:paraId="7EBEE2AB" w14:textId="5839B72E" w:rsidR="2E600FAA" w:rsidRDefault="2E600FAA" w:rsidP="2E600FAA">
            <w:pPr>
              <w:jc w:val="right"/>
              <w:rPr>
                <w:sz w:val="18"/>
                <w:szCs w:val="18"/>
              </w:rPr>
            </w:pPr>
            <w:r w:rsidRPr="2E600FAA">
              <w:rPr>
                <w:sz w:val="18"/>
                <w:szCs w:val="18"/>
              </w:rPr>
              <w:t>264</w:t>
            </w:r>
          </w:p>
        </w:tc>
        <w:tc>
          <w:tcPr>
            <w:tcW w:w="571" w:type="dxa"/>
            <w:tcBorders>
              <w:top w:val="nil"/>
              <w:left w:val="nil"/>
              <w:bottom w:val="nil"/>
              <w:right w:val="nil"/>
            </w:tcBorders>
            <w:tcMar>
              <w:top w:w="60" w:type="dxa"/>
              <w:left w:w="100" w:type="dxa"/>
              <w:bottom w:w="60" w:type="dxa"/>
              <w:right w:w="100" w:type="dxa"/>
            </w:tcMar>
            <w:vAlign w:val="center"/>
          </w:tcPr>
          <w:p w14:paraId="20FB3DB1" w14:textId="18C14ED2" w:rsidR="2E600FAA" w:rsidRDefault="2E600FAA" w:rsidP="2E600FAA">
            <w:pPr>
              <w:jc w:val="right"/>
              <w:rPr>
                <w:sz w:val="18"/>
                <w:szCs w:val="18"/>
              </w:rPr>
            </w:pPr>
            <w:r w:rsidRPr="2E600FAA">
              <w:rPr>
                <w:sz w:val="18"/>
                <w:szCs w:val="18"/>
              </w:rPr>
              <w:t>16,6</w:t>
            </w:r>
          </w:p>
        </w:tc>
        <w:tc>
          <w:tcPr>
            <w:tcW w:w="2988" w:type="dxa"/>
            <w:tcBorders>
              <w:top w:val="nil"/>
              <w:left w:val="nil"/>
              <w:bottom w:val="nil"/>
              <w:right w:val="nil"/>
            </w:tcBorders>
            <w:tcMar>
              <w:top w:w="60" w:type="dxa"/>
              <w:left w:w="100" w:type="dxa"/>
              <w:bottom w:w="60" w:type="dxa"/>
              <w:right w:w="100" w:type="dxa"/>
            </w:tcMar>
            <w:vAlign w:val="center"/>
          </w:tcPr>
          <w:p w14:paraId="067C8B36" w14:textId="36BF5A94" w:rsidR="2E600FAA" w:rsidRDefault="2E600FAA" w:rsidP="2E600FAA">
            <w:pPr>
              <w:rPr>
                <w:sz w:val="18"/>
                <w:szCs w:val="18"/>
              </w:rPr>
            </w:pPr>
            <w:r w:rsidRPr="2E600FAA">
              <w:rPr>
                <w:sz w:val="18"/>
                <w:szCs w:val="18"/>
              </w:rPr>
              <w:t>Discusión e interpretación</w:t>
            </w:r>
          </w:p>
        </w:tc>
      </w:tr>
      <w:tr w:rsidR="2E600FAA" w14:paraId="387B8E2B" w14:textId="77777777" w:rsidTr="2E600FAA">
        <w:trPr>
          <w:trHeight w:val="300"/>
        </w:trPr>
        <w:tc>
          <w:tcPr>
            <w:tcW w:w="901" w:type="dxa"/>
            <w:tcBorders>
              <w:top w:val="nil"/>
              <w:left w:val="nil"/>
              <w:bottom w:val="nil"/>
              <w:right w:val="nil"/>
            </w:tcBorders>
            <w:tcMar>
              <w:top w:w="60" w:type="dxa"/>
              <w:left w:w="100" w:type="dxa"/>
              <w:bottom w:w="60" w:type="dxa"/>
              <w:right w:w="100" w:type="dxa"/>
            </w:tcMar>
            <w:vAlign w:val="center"/>
          </w:tcPr>
          <w:p w14:paraId="69C69FFD" w14:textId="45A08EEB" w:rsidR="2E600FAA" w:rsidRDefault="2E600FAA" w:rsidP="2E600FAA">
            <w:pPr>
              <w:rPr>
                <w:sz w:val="18"/>
                <w:szCs w:val="18"/>
              </w:rPr>
            </w:pPr>
            <w:r w:rsidRPr="2E600FAA">
              <w:rPr>
                <w:sz w:val="18"/>
                <w:szCs w:val="18"/>
              </w:rPr>
              <w:t>METH</w:t>
            </w:r>
          </w:p>
        </w:tc>
        <w:tc>
          <w:tcPr>
            <w:tcW w:w="580" w:type="dxa"/>
            <w:tcBorders>
              <w:top w:val="nil"/>
              <w:left w:val="nil"/>
              <w:bottom w:val="nil"/>
              <w:right w:val="nil"/>
            </w:tcBorders>
            <w:tcMar>
              <w:top w:w="60" w:type="dxa"/>
              <w:left w:w="100" w:type="dxa"/>
              <w:bottom w:w="60" w:type="dxa"/>
              <w:right w:w="100" w:type="dxa"/>
            </w:tcMar>
            <w:vAlign w:val="center"/>
          </w:tcPr>
          <w:p w14:paraId="580E3463" w14:textId="37C44376" w:rsidR="2E600FAA" w:rsidRDefault="2E600FAA" w:rsidP="2E600FAA">
            <w:pPr>
              <w:jc w:val="right"/>
              <w:rPr>
                <w:sz w:val="18"/>
                <w:szCs w:val="18"/>
              </w:rPr>
            </w:pPr>
            <w:r w:rsidRPr="2E600FAA">
              <w:rPr>
                <w:sz w:val="18"/>
                <w:szCs w:val="18"/>
              </w:rPr>
              <w:t>243</w:t>
            </w:r>
          </w:p>
        </w:tc>
        <w:tc>
          <w:tcPr>
            <w:tcW w:w="571" w:type="dxa"/>
            <w:tcBorders>
              <w:top w:val="nil"/>
              <w:left w:val="nil"/>
              <w:bottom w:val="nil"/>
              <w:right w:val="nil"/>
            </w:tcBorders>
            <w:tcMar>
              <w:top w:w="60" w:type="dxa"/>
              <w:left w:w="100" w:type="dxa"/>
              <w:bottom w:w="60" w:type="dxa"/>
              <w:right w:w="100" w:type="dxa"/>
            </w:tcMar>
            <w:vAlign w:val="center"/>
          </w:tcPr>
          <w:p w14:paraId="14EC324D" w14:textId="6053802E" w:rsidR="2E600FAA" w:rsidRDefault="2E600FAA" w:rsidP="2E600FAA">
            <w:pPr>
              <w:jc w:val="right"/>
              <w:rPr>
                <w:sz w:val="18"/>
                <w:szCs w:val="18"/>
              </w:rPr>
            </w:pPr>
            <w:r w:rsidRPr="2E600FAA">
              <w:rPr>
                <w:sz w:val="18"/>
                <w:szCs w:val="18"/>
              </w:rPr>
              <w:t>15,3</w:t>
            </w:r>
          </w:p>
        </w:tc>
        <w:tc>
          <w:tcPr>
            <w:tcW w:w="2988" w:type="dxa"/>
            <w:tcBorders>
              <w:top w:val="nil"/>
              <w:left w:val="nil"/>
              <w:bottom w:val="nil"/>
              <w:right w:val="nil"/>
            </w:tcBorders>
            <w:tcMar>
              <w:top w:w="60" w:type="dxa"/>
              <w:left w:w="100" w:type="dxa"/>
              <w:bottom w:w="60" w:type="dxa"/>
              <w:right w:w="100" w:type="dxa"/>
            </w:tcMar>
            <w:vAlign w:val="center"/>
          </w:tcPr>
          <w:p w14:paraId="0C489202" w14:textId="4AA571C0" w:rsidR="2E600FAA" w:rsidRDefault="2E600FAA" w:rsidP="2E600FAA">
            <w:pPr>
              <w:rPr>
                <w:sz w:val="18"/>
                <w:szCs w:val="18"/>
              </w:rPr>
            </w:pPr>
            <w:r w:rsidRPr="2E600FAA">
              <w:rPr>
                <w:sz w:val="18"/>
                <w:szCs w:val="18"/>
              </w:rPr>
              <w:t>Metodología</w:t>
            </w:r>
          </w:p>
        </w:tc>
      </w:tr>
      <w:tr w:rsidR="2E600FAA" w14:paraId="07A1E5E8" w14:textId="77777777" w:rsidTr="2E600FAA">
        <w:trPr>
          <w:trHeight w:val="300"/>
        </w:trPr>
        <w:tc>
          <w:tcPr>
            <w:tcW w:w="901" w:type="dxa"/>
            <w:tcBorders>
              <w:top w:val="nil"/>
              <w:left w:val="nil"/>
              <w:bottom w:val="nil"/>
              <w:right w:val="nil"/>
            </w:tcBorders>
            <w:tcMar>
              <w:top w:w="60" w:type="dxa"/>
              <w:left w:w="100" w:type="dxa"/>
              <w:bottom w:w="60" w:type="dxa"/>
              <w:right w:w="100" w:type="dxa"/>
            </w:tcMar>
            <w:vAlign w:val="center"/>
          </w:tcPr>
          <w:p w14:paraId="2BB1A373" w14:textId="12601167" w:rsidR="2E600FAA" w:rsidRDefault="2E600FAA" w:rsidP="2E600FAA">
            <w:pPr>
              <w:rPr>
                <w:sz w:val="18"/>
                <w:szCs w:val="18"/>
              </w:rPr>
            </w:pPr>
            <w:r w:rsidRPr="2E600FAA">
              <w:rPr>
                <w:sz w:val="18"/>
                <w:szCs w:val="18"/>
              </w:rPr>
              <w:t>INTRO</w:t>
            </w:r>
          </w:p>
        </w:tc>
        <w:tc>
          <w:tcPr>
            <w:tcW w:w="580" w:type="dxa"/>
            <w:tcBorders>
              <w:top w:val="nil"/>
              <w:left w:val="nil"/>
              <w:bottom w:val="nil"/>
              <w:right w:val="nil"/>
            </w:tcBorders>
            <w:tcMar>
              <w:top w:w="60" w:type="dxa"/>
              <w:left w:w="100" w:type="dxa"/>
              <w:bottom w:w="60" w:type="dxa"/>
              <w:right w:w="100" w:type="dxa"/>
            </w:tcMar>
            <w:vAlign w:val="center"/>
          </w:tcPr>
          <w:p w14:paraId="1866E21E" w14:textId="7B5F31B8" w:rsidR="2E600FAA" w:rsidRDefault="2E600FAA" w:rsidP="2E600FAA">
            <w:pPr>
              <w:jc w:val="right"/>
              <w:rPr>
                <w:sz w:val="18"/>
                <w:szCs w:val="18"/>
              </w:rPr>
            </w:pPr>
            <w:r w:rsidRPr="2E600FAA">
              <w:rPr>
                <w:sz w:val="18"/>
                <w:szCs w:val="18"/>
              </w:rPr>
              <w:t>202</w:t>
            </w:r>
          </w:p>
        </w:tc>
        <w:tc>
          <w:tcPr>
            <w:tcW w:w="571" w:type="dxa"/>
            <w:tcBorders>
              <w:top w:val="nil"/>
              <w:left w:val="nil"/>
              <w:bottom w:val="nil"/>
              <w:right w:val="nil"/>
            </w:tcBorders>
            <w:tcMar>
              <w:top w:w="60" w:type="dxa"/>
              <w:left w:w="100" w:type="dxa"/>
              <w:bottom w:w="60" w:type="dxa"/>
              <w:right w:w="100" w:type="dxa"/>
            </w:tcMar>
            <w:vAlign w:val="center"/>
          </w:tcPr>
          <w:p w14:paraId="40D36D52" w14:textId="38A7A744" w:rsidR="2E600FAA" w:rsidRDefault="2E600FAA" w:rsidP="2E600FAA">
            <w:pPr>
              <w:jc w:val="right"/>
              <w:rPr>
                <w:sz w:val="18"/>
                <w:szCs w:val="18"/>
              </w:rPr>
            </w:pPr>
            <w:r w:rsidRPr="2E600FAA">
              <w:rPr>
                <w:sz w:val="18"/>
                <w:szCs w:val="18"/>
              </w:rPr>
              <w:t>12,7</w:t>
            </w:r>
          </w:p>
        </w:tc>
        <w:tc>
          <w:tcPr>
            <w:tcW w:w="2988" w:type="dxa"/>
            <w:tcBorders>
              <w:top w:val="nil"/>
              <w:left w:val="nil"/>
              <w:bottom w:val="nil"/>
              <w:right w:val="nil"/>
            </w:tcBorders>
            <w:tcMar>
              <w:top w:w="60" w:type="dxa"/>
              <w:left w:w="100" w:type="dxa"/>
              <w:bottom w:w="60" w:type="dxa"/>
              <w:right w:w="100" w:type="dxa"/>
            </w:tcMar>
            <w:vAlign w:val="center"/>
          </w:tcPr>
          <w:p w14:paraId="29F6864B" w14:textId="40BCED7A" w:rsidR="2E600FAA" w:rsidRDefault="2E600FAA" w:rsidP="2E600FAA">
            <w:pPr>
              <w:rPr>
                <w:sz w:val="18"/>
                <w:szCs w:val="18"/>
              </w:rPr>
            </w:pPr>
            <w:r w:rsidRPr="2E600FAA">
              <w:rPr>
                <w:sz w:val="18"/>
                <w:szCs w:val="18"/>
              </w:rPr>
              <w:t>Introducción</w:t>
            </w:r>
          </w:p>
        </w:tc>
      </w:tr>
      <w:tr w:rsidR="2E600FAA" w14:paraId="33DA4ED8" w14:textId="77777777" w:rsidTr="2E600FAA">
        <w:trPr>
          <w:trHeight w:val="300"/>
        </w:trPr>
        <w:tc>
          <w:tcPr>
            <w:tcW w:w="901" w:type="dxa"/>
            <w:tcBorders>
              <w:top w:val="nil"/>
              <w:left w:val="nil"/>
              <w:bottom w:val="nil"/>
              <w:right w:val="nil"/>
            </w:tcBorders>
            <w:tcMar>
              <w:top w:w="60" w:type="dxa"/>
              <w:left w:w="100" w:type="dxa"/>
              <w:bottom w:w="60" w:type="dxa"/>
              <w:right w:w="100" w:type="dxa"/>
            </w:tcMar>
            <w:vAlign w:val="center"/>
          </w:tcPr>
          <w:p w14:paraId="18A880C1" w14:textId="6DD75E19" w:rsidR="2E600FAA" w:rsidRDefault="2E600FAA" w:rsidP="2E600FAA">
            <w:pPr>
              <w:rPr>
                <w:sz w:val="18"/>
                <w:szCs w:val="18"/>
              </w:rPr>
            </w:pPr>
            <w:r w:rsidRPr="2E600FAA">
              <w:rPr>
                <w:sz w:val="18"/>
                <w:szCs w:val="18"/>
              </w:rPr>
              <w:t>RES</w:t>
            </w:r>
          </w:p>
        </w:tc>
        <w:tc>
          <w:tcPr>
            <w:tcW w:w="580" w:type="dxa"/>
            <w:tcBorders>
              <w:top w:val="nil"/>
              <w:left w:val="nil"/>
              <w:bottom w:val="nil"/>
              <w:right w:val="nil"/>
            </w:tcBorders>
            <w:tcMar>
              <w:top w:w="60" w:type="dxa"/>
              <w:left w:w="100" w:type="dxa"/>
              <w:bottom w:w="60" w:type="dxa"/>
              <w:right w:w="100" w:type="dxa"/>
            </w:tcMar>
            <w:vAlign w:val="center"/>
          </w:tcPr>
          <w:p w14:paraId="36E32C8D" w14:textId="5DFD0717" w:rsidR="2E600FAA" w:rsidRDefault="2E600FAA" w:rsidP="2E600FAA">
            <w:pPr>
              <w:jc w:val="right"/>
              <w:rPr>
                <w:sz w:val="18"/>
                <w:szCs w:val="18"/>
              </w:rPr>
            </w:pPr>
            <w:r w:rsidRPr="2E600FAA">
              <w:rPr>
                <w:sz w:val="18"/>
                <w:szCs w:val="18"/>
              </w:rPr>
              <w:t>196</w:t>
            </w:r>
          </w:p>
        </w:tc>
        <w:tc>
          <w:tcPr>
            <w:tcW w:w="571" w:type="dxa"/>
            <w:tcBorders>
              <w:top w:val="nil"/>
              <w:left w:val="nil"/>
              <w:bottom w:val="nil"/>
              <w:right w:val="nil"/>
            </w:tcBorders>
            <w:tcMar>
              <w:top w:w="60" w:type="dxa"/>
              <w:left w:w="100" w:type="dxa"/>
              <w:bottom w:w="60" w:type="dxa"/>
              <w:right w:w="100" w:type="dxa"/>
            </w:tcMar>
            <w:vAlign w:val="center"/>
          </w:tcPr>
          <w:p w14:paraId="4BD9FAC4" w14:textId="7E6AF50E" w:rsidR="2E600FAA" w:rsidRDefault="2E600FAA" w:rsidP="2E600FAA">
            <w:pPr>
              <w:jc w:val="right"/>
              <w:rPr>
                <w:sz w:val="18"/>
                <w:szCs w:val="18"/>
              </w:rPr>
            </w:pPr>
            <w:r w:rsidRPr="2E600FAA">
              <w:rPr>
                <w:sz w:val="18"/>
                <w:szCs w:val="18"/>
              </w:rPr>
              <w:t>12,4</w:t>
            </w:r>
          </w:p>
        </w:tc>
        <w:tc>
          <w:tcPr>
            <w:tcW w:w="2988" w:type="dxa"/>
            <w:tcBorders>
              <w:top w:val="nil"/>
              <w:left w:val="nil"/>
              <w:bottom w:val="nil"/>
              <w:right w:val="nil"/>
            </w:tcBorders>
            <w:tcMar>
              <w:top w:w="60" w:type="dxa"/>
              <w:left w:w="100" w:type="dxa"/>
              <w:bottom w:w="60" w:type="dxa"/>
              <w:right w:w="100" w:type="dxa"/>
            </w:tcMar>
            <w:vAlign w:val="center"/>
          </w:tcPr>
          <w:p w14:paraId="1679BD45" w14:textId="1FD38B6A" w:rsidR="2E600FAA" w:rsidRDefault="2E600FAA" w:rsidP="2E600FAA">
            <w:pPr>
              <w:rPr>
                <w:sz w:val="18"/>
                <w:szCs w:val="18"/>
              </w:rPr>
            </w:pPr>
            <w:r w:rsidRPr="2E600FAA">
              <w:rPr>
                <w:sz w:val="18"/>
                <w:szCs w:val="18"/>
              </w:rPr>
              <w:t>Resultados</w:t>
            </w:r>
          </w:p>
        </w:tc>
      </w:tr>
      <w:tr w:rsidR="2E600FAA" w14:paraId="52F60B92" w14:textId="77777777" w:rsidTr="2E600FAA">
        <w:trPr>
          <w:trHeight w:val="300"/>
        </w:trPr>
        <w:tc>
          <w:tcPr>
            <w:tcW w:w="901" w:type="dxa"/>
            <w:tcBorders>
              <w:top w:val="nil"/>
              <w:left w:val="nil"/>
              <w:bottom w:val="nil"/>
              <w:right w:val="nil"/>
            </w:tcBorders>
            <w:tcMar>
              <w:top w:w="60" w:type="dxa"/>
              <w:left w:w="100" w:type="dxa"/>
              <w:bottom w:w="60" w:type="dxa"/>
              <w:right w:w="100" w:type="dxa"/>
            </w:tcMar>
            <w:vAlign w:val="center"/>
          </w:tcPr>
          <w:p w14:paraId="3A6CA5E0" w14:textId="4D7E0EDD" w:rsidR="2E600FAA" w:rsidRDefault="2E600FAA" w:rsidP="2E600FAA">
            <w:pPr>
              <w:rPr>
                <w:sz w:val="18"/>
                <w:szCs w:val="18"/>
              </w:rPr>
            </w:pPr>
            <w:r w:rsidRPr="2E600FAA">
              <w:rPr>
                <w:sz w:val="18"/>
                <w:szCs w:val="18"/>
              </w:rPr>
              <w:t>CONC</w:t>
            </w:r>
          </w:p>
        </w:tc>
        <w:tc>
          <w:tcPr>
            <w:tcW w:w="580" w:type="dxa"/>
            <w:tcBorders>
              <w:top w:val="nil"/>
              <w:left w:val="nil"/>
              <w:bottom w:val="nil"/>
              <w:right w:val="nil"/>
            </w:tcBorders>
            <w:tcMar>
              <w:top w:w="60" w:type="dxa"/>
              <w:left w:w="100" w:type="dxa"/>
              <w:bottom w:w="60" w:type="dxa"/>
              <w:right w:w="100" w:type="dxa"/>
            </w:tcMar>
            <w:vAlign w:val="center"/>
          </w:tcPr>
          <w:p w14:paraId="7390EEE7" w14:textId="710EB83A" w:rsidR="2E600FAA" w:rsidRDefault="2E600FAA" w:rsidP="2E600FAA">
            <w:pPr>
              <w:jc w:val="right"/>
              <w:rPr>
                <w:sz w:val="18"/>
                <w:szCs w:val="18"/>
              </w:rPr>
            </w:pPr>
            <w:r w:rsidRPr="2E600FAA">
              <w:rPr>
                <w:sz w:val="18"/>
                <w:szCs w:val="18"/>
              </w:rPr>
              <w:t>110</w:t>
            </w:r>
          </w:p>
        </w:tc>
        <w:tc>
          <w:tcPr>
            <w:tcW w:w="571" w:type="dxa"/>
            <w:tcBorders>
              <w:top w:val="nil"/>
              <w:left w:val="nil"/>
              <w:bottom w:val="nil"/>
              <w:right w:val="nil"/>
            </w:tcBorders>
            <w:tcMar>
              <w:top w:w="60" w:type="dxa"/>
              <w:left w:w="100" w:type="dxa"/>
              <w:bottom w:w="60" w:type="dxa"/>
              <w:right w:w="100" w:type="dxa"/>
            </w:tcMar>
            <w:vAlign w:val="center"/>
          </w:tcPr>
          <w:p w14:paraId="45B91BC2" w14:textId="4A56946B" w:rsidR="2E600FAA" w:rsidRDefault="2E600FAA" w:rsidP="2E600FAA">
            <w:pPr>
              <w:jc w:val="right"/>
              <w:rPr>
                <w:sz w:val="18"/>
                <w:szCs w:val="18"/>
              </w:rPr>
            </w:pPr>
            <w:r w:rsidRPr="2E600FAA">
              <w:rPr>
                <w:sz w:val="18"/>
                <w:szCs w:val="18"/>
              </w:rPr>
              <w:t>6,9</w:t>
            </w:r>
          </w:p>
        </w:tc>
        <w:tc>
          <w:tcPr>
            <w:tcW w:w="2988" w:type="dxa"/>
            <w:tcBorders>
              <w:top w:val="nil"/>
              <w:left w:val="nil"/>
              <w:bottom w:val="nil"/>
              <w:right w:val="nil"/>
            </w:tcBorders>
            <w:tcMar>
              <w:top w:w="60" w:type="dxa"/>
              <w:left w:w="100" w:type="dxa"/>
              <w:bottom w:w="60" w:type="dxa"/>
              <w:right w:w="100" w:type="dxa"/>
            </w:tcMar>
            <w:vAlign w:val="center"/>
          </w:tcPr>
          <w:p w14:paraId="41705B9D" w14:textId="4D5A4D7A" w:rsidR="2E600FAA" w:rsidRDefault="2E600FAA" w:rsidP="2E600FAA">
            <w:pPr>
              <w:rPr>
                <w:sz w:val="18"/>
                <w:szCs w:val="18"/>
              </w:rPr>
            </w:pPr>
            <w:r w:rsidRPr="2E600FAA">
              <w:rPr>
                <w:sz w:val="18"/>
                <w:szCs w:val="18"/>
              </w:rPr>
              <w:t>Conclusiones</w:t>
            </w:r>
          </w:p>
        </w:tc>
      </w:tr>
      <w:tr w:rsidR="2E600FAA" w14:paraId="46261D16" w14:textId="77777777" w:rsidTr="2E600FAA">
        <w:trPr>
          <w:trHeight w:val="300"/>
        </w:trPr>
        <w:tc>
          <w:tcPr>
            <w:tcW w:w="901" w:type="dxa"/>
            <w:tcBorders>
              <w:top w:val="nil"/>
              <w:left w:val="nil"/>
              <w:bottom w:val="nil"/>
              <w:right w:val="nil"/>
            </w:tcBorders>
            <w:tcMar>
              <w:top w:w="60" w:type="dxa"/>
              <w:left w:w="100" w:type="dxa"/>
              <w:bottom w:w="60" w:type="dxa"/>
              <w:right w:w="100" w:type="dxa"/>
            </w:tcMar>
            <w:vAlign w:val="center"/>
          </w:tcPr>
          <w:p w14:paraId="5276849B" w14:textId="5FF1021A" w:rsidR="2E600FAA" w:rsidRDefault="2E600FAA" w:rsidP="2E600FAA">
            <w:pPr>
              <w:rPr>
                <w:sz w:val="18"/>
                <w:szCs w:val="18"/>
              </w:rPr>
            </w:pPr>
            <w:r w:rsidRPr="2E600FAA">
              <w:rPr>
                <w:sz w:val="18"/>
                <w:szCs w:val="18"/>
              </w:rPr>
              <w:t>LIM</w:t>
            </w:r>
          </w:p>
        </w:tc>
        <w:tc>
          <w:tcPr>
            <w:tcW w:w="580" w:type="dxa"/>
            <w:tcBorders>
              <w:top w:val="nil"/>
              <w:left w:val="nil"/>
              <w:bottom w:val="nil"/>
              <w:right w:val="nil"/>
            </w:tcBorders>
            <w:tcMar>
              <w:top w:w="60" w:type="dxa"/>
              <w:left w:w="100" w:type="dxa"/>
              <w:bottom w:w="60" w:type="dxa"/>
              <w:right w:w="100" w:type="dxa"/>
            </w:tcMar>
            <w:vAlign w:val="center"/>
          </w:tcPr>
          <w:p w14:paraId="184DFA80" w14:textId="3EC19083" w:rsidR="2E600FAA" w:rsidRDefault="2E600FAA" w:rsidP="2E600FAA">
            <w:pPr>
              <w:jc w:val="right"/>
              <w:rPr>
                <w:sz w:val="18"/>
                <w:szCs w:val="18"/>
              </w:rPr>
            </w:pPr>
            <w:r w:rsidRPr="2E600FAA">
              <w:rPr>
                <w:sz w:val="18"/>
                <w:szCs w:val="18"/>
              </w:rPr>
              <w:t>97</w:t>
            </w:r>
          </w:p>
        </w:tc>
        <w:tc>
          <w:tcPr>
            <w:tcW w:w="571" w:type="dxa"/>
            <w:tcBorders>
              <w:top w:val="nil"/>
              <w:left w:val="nil"/>
              <w:bottom w:val="nil"/>
              <w:right w:val="nil"/>
            </w:tcBorders>
            <w:tcMar>
              <w:top w:w="60" w:type="dxa"/>
              <w:left w:w="100" w:type="dxa"/>
              <w:bottom w:w="60" w:type="dxa"/>
              <w:right w:w="100" w:type="dxa"/>
            </w:tcMar>
            <w:vAlign w:val="center"/>
          </w:tcPr>
          <w:p w14:paraId="69C64A69" w14:textId="3C1A306D" w:rsidR="2E600FAA" w:rsidRDefault="2E600FAA" w:rsidP="2E600FAA">
            <w:pPr>
              <w:jc w:val="right"/>
              <w:rPr>
                <w:sz w:val="18"/>
                <w:szCs w:val="18"/>
              </w:rPr>
            </w:pPr>
            <w:r w:rsidRPr="2E600FAA">
              <w:rPr>
                <w:sz w:val="18"/>
                <w:szCs w:val="18"/>
              </w:rPr>
              <w:t>6,1</w:t>
            </w:r>
          </w:p>
        </w:tc>
        <w:tc>
          <w:tcPr>
            <w:tcW w:w="2988" w:type="dxa"/>
            <w:tcBorders>
              <w:top w:val="nil"/>
              <w:left w:val="nil"/>
              <w:bottom w:val="nil"/>
              <w:right w:val="nil"/>
            </w:tcBorders>
            <w:tcMar>
              <w:top w:w="60" w:type="dxa"/>
              <w:left w:w="100" w:type="dxa"/>
              <w:bottom w:w="60" w:type="dxa"/>
              <w:right w:w="100" w:type="dxa"/>
            </w:tcMar>
            <w:vAlign w:val="center"/>
          </w:tcPr>
          <w:p w14:paraId="26D72D25" w14:textId="31C3C320" w:rsidR="2E600FAA" w:rsidRDefault="2E600FAA" w:rsidP="2E600FAA">
            <w:pPr>
              <w:rPr>
                <w:sz w:val="18"/>
                <w:szCs w:val="18"/>
              </w:rPr>
            </w:pPr>
            <w:r w:rsidRPr="2E600FAA">
              <w:rPr>
                <w:sz w:val="18"/>
                <w:szCs w:val="18"/>
              </w:rPr>
              <w:t>Limitaciones</w:t>
            </w:r>
          </w:p>
        </w:tc>
      </w:tr>
      <w:tr w:rsidR="2E600FAA" w14:paraId="351EBE84" w14:textId="77777777" w:rsidTr="2E600FAA">
        <w:trPr>
          <w:trHeight w:val="300"/>
        </w:trPr>
        <w:tc>
          <w:tcPr>
            <w:tcW w:w="901" w:type="dxa"/>
            <w:tcBorders>
              <w:top w:val="nil"/>
              <w:left w:val="nil"/>
              <w:bottom w:val="nil"/>
              <w:right w:val="nil"/>
            </w:tcBorders>
            <w:tcMar>
              <w:top w:w="60" w:type="dxa"/>
              <w:left w:w="100" w:type="dxa"/>
              <w:bottom w:w="60" w:type="dxa"/>
              <w:right w:w="100" w:type="dxa"/>
            </w:tcMar>
            <w:vAlign w:val="center"/>
          </w:tcPr>
          <w:p w14:paraId="6B783A84" w14:textId="478C548C" w:rsidR="2E600FAA" w:rsidRDefault="2E600FAA" w:rsidP="2E600FAA">
            <w:pPr>
              <w:rPr>
                <w:sz w:val="18"/>
                <w:szCs w:val="18"/>
              </w:rPr>
            </w:pPr>
            <w:r w:rsidRPr="2E600FAA">
              <w:rPr>
                <w:sz w:val="18"/>
                <w:szCs w:val="18"/>
              </w:rPr>
              <w:t>CONTR</w:t>
            </w:r>
          </w:p>
        </w:tc>
        <w:tc>
          <w:tcPr>
            <w:tcW w:w="580" w:type="dxa"/>
            <w:tcBorders>
              <w:top w:val="nil"/>
              <w:left w:val="nil"/>
              <w:bottom w:val="nil"/>
              <w:right w:val="nil"/>
            </w:tcBorders>
            <w:tcMar>
              <w:top w:w="60" w:type="dxa"/>
              <w:left w:w="100" w:type="dxa"/>
              <w:bottom w:w="60" w:type="dxa"/>
              <w:right w:w="100" w:type="dxa"/>
            </w:tcMar>
            <w:vAlign w:val="center"/>
          </w:tcPr>
          <w:p w14:paraId="71B019B0" w14:textId="52502549" w:rsidR="2E600FAA" w:rsidRDefault="2E600FAA" w:rsidP="2E600FAA">
            <w:pPr>
              <w:jc w:val="right"/>
              <w:rPr>
                <w:sz w:val="18"/>
                <w:szCs w:val="18"/>
              </w:rPr>
            </w:pPr>
            <w:r w:rsidRPr="2E600FAA">
              <w:rPr>
                <w:sz w:val="18"/>
                <w:szCs w:val="18"/>
              </w:rPr>
              <w:t>62</w:t>
            </w:r>
          </w:p>
        </w:tc>
        <w:tc>
          <w:tcPr>
            <w:tcW w:w="571" w:type="dxa"/>
            <w:tcBorders>
              <w:top w:val="nil"/>
              <w:left w:val="nil"/>
              <w:bottom w:val="nil"/>
              <w:right w:val="nil"/>
            </w:tcBorders>
            <w:tcMar>
              <w:top w:w="60" w:type="dxa"/>
              <w:left w:w="100" w:type="dxa"/>
              <w:bottom w:w="60" w:type="dxa"/>
              <w:right w:w="100" w:type="dxa"/>
            </w:tcMar>
            <w:vAlign w:val="center"/>
          </w:tcPr>
          <w:p w14:paraId="21CC0958" w14:textId="0EB06BB6" w:rsidR="2E600FAA" w:rsidRDefault="2E600FAA" w:rsidP="2E600FAA">
            <w:pPr>
              <w:jc w:val="right"/>
              <w:rPr>
                <w:sz w:val="18"/>
                <w:szCs w:val="18"/>
              </w:rPr>
            </w:pPr>
            <w:r w:rsidRPr="2E600FAA">
              <w:rPr>
                <w:sz w:val="18"/>
                <w:szCs w:val="18"/>
              </w:rPr>
              <w:t>3,9</w:t>
            </w:r>
          </w:p>
        </w:tc>
        <w:tc>
          <w:tcPr>
            <w:tcW w:w="2988" w:type="dxa"/>
            <w:tcBorders>
              <w:top w:val="nil"/>
              <w:left w:val="nil"/>
              <w:bottom w:val="nil"/>
              <w:right w:val="nil"/>
            </w:tcBorders>
            <w:tcMar>
              <w:top w:w="60" w:type="dxa"/>
              <w:left w:w="100" w:type="dxa"/>
              <w:bottom w:w="60" w:type="dxa"/>
              <w:right w:w="100" w:type="dxa"/>
            </w:tcMar>
            <w:vAlign w:val="center"/>
          </w:tcPr>
          <w:p w14:paraId="594CE230" w14:textId="01EF0214" w:rsidR="2E600FAA" w:rsidRDefault="2E600FAA" w:rsidP="2E600FAA">
            <w:pPr>
              <w:rPr>
                <w:sz w:val="18"/>
                <w:szCs w:val="18"/>
              </w:rPr>
            </w:pPr>
            <w:r w:rsidRPr="2E600FAA">
              <w:rPr>
                <w:sz w:val="18"/>
                <w:szCs w:val="18"/>
              </w:rPr>
              <w:t>Contribuciones</w:t>
            </w:r>
          </w:p>
        </w:tc>
      </w:tr>
      <w:tr w:rsidR="2E600FAA" w14:paraId="397FB397" w14:textId="77777777" w:rsidTr="2E600FAA">
        <w:trPr>
          <w:trHeight w:val="300"/>
        </w:trPr>
        <w:tc>
          <w:tcPr>
            <w:tcW w:w="901" w:type="dxa"/>
            <w:tcBorders>
              <w:top w:val="nil"/>
              <w:left w:val="nil"/>
              <w:bottom w:val="single" w:sz="8" w:space="0" w:color="000000" w:themeColor="text1"/>
              <w:right w:val="nil"/>
            </w:tcBorders>
            <w:tcMar>
              <w:top w:w="60" w:type="dxa"/>
              <w:left w:w="100" w:type="dxa"/>
              <w:bottom w:w="60" w:type="dxa"/>
              <w:right w:w="100" w:type="dxa"/>
            </w:tcMar>
            <w:vAlign w:val="center"/>
          </w:tcPr>
          <w:p w14:paraId="7994488E" w14:textId="0DCD2EA1" w:rsidR="2E600FAA" w:rsidRDefault="2E600FAA" w:rsidP="2E600FAA">
            <w:pPr>
              <w:rPr>
                <w:b/>
                <w:bCs/>
                <w:sz w:val="18"/>
                <w:szCs w:val="18"/>
              </w:rPr>
            </w:pPr>
            <w:r w:rsidRPr="2E600FAA">
              <w:rPr>
                <w:b/>
                <w:bCs/>
                <w:sz w:val="18"/>
                <w:szCs w:val="18"/>
              </w:rPr>
              <w:t>Total</w:t>
            </w:r>
          </w:p>
        </w:tc>
        <w:tc>
          <w:tcPr>
            <w:tcW w:w="580" w:type="dxa"/>
            <w:tcBorders>
              <w:top w:val="nil"/>
              <w:left w:val="nil"/>
              <w:bottom w:val="single" w:sz="8" w:space="0" w:color="000000" w:themeColor="text1"/>
              <w:right w:val="nil"/>
            </w:tcBorders>
            <w:tcMar>
              <w:top w:w="60" w:type="dxa"/>
              <w:left w:w="100" w:type="dxa"/>
              <w:bottom w:w="60" w:type="dxa"/>
              <w:right w:w="100" w:type="dxa"/>
            </w:tcMar>
            <w:vAlign w:val="center"/>
          </w:tcPr>
          <w:p w14:paraId="35EAF74D" w14:textId="1C55E3B8" w:rsidR="2E600FAA" w:rsidRDefault="2E600FAA" w:rsidP="2E600FAA">
            <w:pPr>
              <w:jc w:val="right"/>
              <w:rPr>
                <w:b/>
                <w:bCs/>
                <w:sz w:val="18"/>
                <w:szCs w:val="18"/>
              </w:rPr>
            </w:pPr>
            <w:r w:rsidRPr="2E600FAA">
              <w:rPr>
                <w:b/>
                <w:bCs/>
                <w:sz w:val="18"/>
                <w:szCs w:val="18"/>
              </w:rPr>
              <w:t>1.587</w:t>
            </w:r>
          </w:p>
        </w:tc>
        <w:tc>
          <w:tcPr>
            <w:tcW w:w="571" w:type="dxa"/>
            <w:tcBorders>
              <w:top w:val="nil"/>
              <w:left w:val="nil"/>
              <w:bottom w:val="single" w:sz="8" w:space="0" w:color="000000" w:themeColor="text1"/>
              <w:right w:val="nil"/>
            </w:tcBorders>
            <w:tcMar>
              <w:top w:w="60" w:type="dxa"/>
              <w:left w:w="100" w:type="dxa"/>
              <w:bottom w:w="60" w:type="dxa"/>
              <w:right w:w="100" w:type="dxa"/>
            </w:tcMar>
            <w:vAlign w:val="center"/>
          </w:tcPr>
          <w:p w14:paraId="7A426E4B" w14:textId="0539242F" w:rsidR="2E600FAA" w:rsidRDefault="2E600FAA" w:rsidP="2E600FAA">
            <w:pPr>
              <w:jc w:val="right"/>
              <w:rPr>
                <w:b/>
                <w:bCs/>
                <w:sz w:val="18"/>
                <w:szCs w:val="18"/>
              </w:rPr>
            </w:pPr>
            <w:r w:rsidRPr="2E600FAA">
              <w:rPr>
                <w:b/>
                <w:bCs/>
                <w:sz w:val="18"/>
                <w:szCs w:val="18"/>
              </w:rPr>
              <w:t>100</w:t>
            </w:r>
          </w:p>
        </w:tc>
        <w:tc>
          <w:tcPr>
            <w:tcW w:w="2988" w:type="dxa"/>
            <w:tcBorders>
              <w:top w:val="nil"/>
              <w:left w:val="nil"/>
              <w:bottom w:val="single" w:sz="8" w:space="0" w:color="000000" w:themeColor="text1"/>
              <w:right w:val="nil"/>
            </w:tcBorders>
            <w:tcMar>
              <w:top w:w="60" w:type="dxa"/>
              <w:left w:w="100" w:type="dxa"/>
              <w:bottom w:w="60" w:type="dxa"/>
              <w:right w:w="100" w:type="dxa"/>
            </w:tcMar>
            <w:vAlign w:val="center"/>
          </w:tcPr>
          <w:p w14:paraId="53615A71" w14:textId="6313462B" w:rsidR="2E600FAA" w:rsidRDefault="2E600FAA" w:rsidP="2E600FAA"/>
        </w:tc>
      </w:tr>
    </w:tbl>
    <w:p w14:paraId="5EFE2AE4" w14:textId="0B2E78A2" w:rsidR="2E600FAA" w:rsidRDefault="2E600FAA" w:rsidP="2E600FAA">
      <w:pPr>
        <w:pStyle w:val="TextCarCar"/>
        <w:ind w:firstLine="0"/>
        <w:jc w:val="left"/>
      </w:pPr>
    </w:p>
    <w:p w14:paraId="0AABE9C8" w14:textId="40D1AC40" w:rsidR="3E7E3F6F" w:rsidRDefault="3E7E3F6F" w:rsidP="00427DB7">
      <w:pPr>
        <w:pStyle w:val="TextCarCar"/>
        <w:ind w:firstLine="0"/>
      </w:pPr>
      <w:r w:rsidRPr="2E600FAA">
        <w:t>Para evaluar la confiabilidad del proceso de validación se calculó Cohen's Kappa entre la etiqueta heurística original y la etiqueta del anotador, obteniendo κ=0</w:t>
      </w:r>
      <w:r w:rsidR="7908D7D1" w:rsidRPr="2E600FAA">
        <w:t>,5512 —</w:t>
      </w:r>
      <w:r w:rsidR="12B5711E" w:rsidRPr="2E600FAA">
        <w:t xml:space="preserve"> acuerdo moderado con un 60</w:t>
      </w:r>
      <w:r w:rsidR="10E51D3B" w:rsidRPr="2E600FAA">
        <w:t>,</w:t>
      </w:r>
      <w:r w:rsidR="12B5711E" w:rsidRPr="2E600FAA">
        <w:t>74% de coincidencia simple. El análisis por categoría muestra que METH es la clase más consistente (κ=0</w:t>
      </w:r>
      <w:r w:rsidR="503673DE" w:rsidRPr="2E600FAA">
        <w:t>,</w:t>
      </w:r>
      <w:r w:rsidR="12B5711E" w:rsidRPr="2E600FAA">
        <w:t>7061), lo que es coherente con su vocabulario técnico distintivo. CONTR y CONC son las más difíciles de anotar de forma consistente (κ=0</w:t>
      </w:r>
      <w:r w:rsidR="1600414B" w:rsidRPr="2E600FAA">
        <w:t>,</w:t>
      </w:r>
      <w:r w:rsidR="12B5711E" w:rsidRPr="2E600FAA">
        <w:t>3754 y κ=0</w:t>
      </w:r>
      <w:r w:rsidR="33FDACCF" w:rsidRPr="2E600FAA">
        <w:t>,</w:t>
      </w:r>
      <w:r w:rsidR="12B5711E" w:rsidRPr="2E600FAA">
        <w:t>3781), lo que refleja que sus fronteras con INTRO y DISC son ambiguas incluso para anotadores humanos. Hay que tener en cuenta que la anotación se hizo con la etiqueta original visible, lo que puede inflar el acuerdo respecto a una anotación completamente ciega.</w:t>
      </w:r>
    </w:p>
    <w:p w14:paraId="3708A31C" w14:textId="7EFD3D47" w:rsidR="7E300436" w:rsidRDefault="00F37FBD" w:rsidP="00427DB7">
      <w:pPr>
        <w:pStyle w:val="TextCarCar"/>
        <w:ind w:firstLine="0"/>
      </w:pPr>
      <w:r w:rsidRPr="00F37FBD">
        <w:t xml:space="preserve">El </w:t>
      </w:r>
      <w:proofErr w:type="spellStart"/>
      <w:r w:rsidRPr="00F37FBD">
        <w:t>split</w:t>
      </w:r>
      <w:proofErr w:type="spellEnd"/>
      <w:r w:rsidRPr="00F37FBD">
        <w:t xml:space="preserve"> se hizo a nivel de documento (80/10/10) con semilla fija (SEED=42) y estratificación por clase sobre los 14.400 fragmentos heurísticos, produciendo 12.800 de entrenamiento, 1.600 de validación y 1.600 de test. Los 1.587 fragmentos anotados manualmente corresponden al conjunto de test tras eliminar 13 registros no válidos durante la anotación. Este conjunto se reservó exclusivamente para evaluación final, garantizando que ningún fragmento validado por humanos aparezca en entrenamiento ni validación.</w:t>
      </w:r>
    </w:p>
    <w:p w14:paraId="7F1258FD" w14:textId="119DA12D" w:rsidR="1B260BF9" w:rsidRDefault="1B260BF9" w:rsidP="00427DB7">
      <w:pPr>
        <w:pStyle w:val="Ttulo2"/>
        <w:jc w:val="both"/>
      </w:pPr>
      <w:r w:rsidRPr="2E600FAA">
        <w:t>Modelos evaluados – Tarea 1</w:t>
      </w:r>
    </w:p>
    <w:p w14:paraId="62F4A2E2" w14:textId="55A39CCF" w:rsidR="7E300436" w:rsidRDefault="7E300436" w:rsidP="00427DB7">
      <w:pPr>
        <w:spacing w:before="240" w:after="240"/>
        <w:jc w:val="both"/>
      </w:pPr>
      <w:r w:rsidRPr="2E600FAA">
        <w:rPr>
          <w:b/>
          <w:bCs/>
        </w:rPr>
        <w:t>1) Baseline — TF-IDF + Regresión Logística:</w:t>
      </w:r>
      <w:r w:rsidRPr="2E600FAA">
        <w:t xml:space="preserve"> TF-IDF con bigramas (ngram_range=(1,2), max_features=8000, sublinear_tf=True) y regresión logística con pesos de clase balanceados (class_weight='balanced'). Es el piso de rendimiento contra el que se comparan los demás.</w:t>
      </w:r>
    </w:p>
    <w:p w14:paraId="47A3F613" w14:textId="1CD74DFB" w:rsidR="7E300436" w:rsidRDefault="7E300436" w:rsidP="00427DB7">
      <w:pPr>
        <w:spacing w:before="240" w:after="240"/>
        <w:jc w:val="both"/>
      </w:pPr>
      <w:r w:rsidRPr="2E600FAA">
        <w:rPr>
          <w:b/>
          <w:bCs/>
        </w:rPr>
        <w:t>2) Encoder fine-tuneado — SciBETO-large [6]:</w:t>
      </w:r>
      <w:r w:rsidRPr="2E600FAA">
        <w:t xml:space="preserve"> Se usó Flaglab/SciBETO-large (RoBERTa-large, 355M parámetros) con estas decisiones de diseño:</w:t>
      </w:r>
    </w:p>
    <w:p w14:paraId="1ED3FC8D" w14:textId="5697EF06" w:rsidR="7E300436" w:rsidRDefault="7E300436" w:rsidP="00427DB7">
      <w:pPr>
        <w:pStyle w:val="Prrafodelista"/>
        <w:numPr>
          <w:ilvl w:val="0"/>
          <w:numId w:val="17"/>
        </w:numPr>
        <w:jc w:val="both"/>
      </w:pPr>
      <w:r w:rsidRPr="2E600FAA">
        <w:t>Truncación Head+Tail (256+256): primeros 256 y últimos 256 tokens concatenados. La señal retórica en textos científicos tiende a concentrarse al inicio y al final, así que truncar el centro pierde menos que truncar la cola.</w:t>
      </w:r>
    </w:p>
    <w:p w14:paraId="01B90433" w14:textId="08DCE4DD" w:rsidR="7E300436" w:rsidRDefault="7E300436" w:rsidP="00427DB7">
      <w:pPr>
        <w:pStyle w:val="Prrafodelista"/>
        <w:numPr>
          <w:ilvl w:val="0"/>
          <w:numId w:val="17"/>
        </w:numPr>
        <w:jc w:val="both"/>
      </w:pPr>
      <w:r w:rsidRPr="2E600FAA">
        <w:t>Pesos de clase inversamente proporcionales a la frecuencia (class_weight='balanced').</w:t>
      </w:r>
    </w:p>
    <w:p w14:paraId="0BD7DE6E" w14:textId="7AFC1F14" w:rsidR="7E300436" w:rsidRDefault="7E300436" w:rsidP="00427DB7">
      <w:pPr>
        <w:pStyle w:val="Prrafodelista"/>
        <w:numPr>
          <w:ilvl w:val="0"/>
          <w:numId w:val="17"/>
        </w:numPr>
        <w:jc w:val="both"/>
      </w:pPr>
      <w:r w:rsidRPr="2E600FAA">
        <w:t>Hiperparámetros: 5 épocas fijas, lr=2×10⁻⁵, batch_size=8, warmup_ratio=0</w:t>
      </w:r>
      <w:r w:rsidR="629A9C25" w:rsidRPr="2E600FAA">
        <w:t>,</w:t>
      </w:r>
      <w:r w:rsidRPr="2E600FAA">
        <w:t>1.</w:t>
      </w:r>
    </w:p>
    <w:p w14:paraId="75767734" w14:textId="1EA054A4" w:rsidR="7E300436" w:rsidRDefault="7E300436" w:rsidP="00427DB7">
      <w:pPr>
        <w:pStyle w:val="Prrafodelista"/>
        <w:numPr>
          <w:ilvl w:val="0"/>
          <w:numId w:val="17"/>
        </w:numPr>
        <w:jc w:val="both"/>
      </w:pPr>
      <w:r w:rsidRPr="2E600FAA">
        <w:t>Hardware: Apple Silicon M-series con aceleración MPS.</w:t>
      </w:r>
    </w:p>
    <w:p w14:paraId="5F27A173" w14:textId="4587805E" w:rsidR="7E300436" w:rsidRDefault="7E300436" w:rsidP="00427DB7">
      <w:pPr>
        <w:spacing w:before="240" w:after="240"/>
        <w:jc w:val="both"/>
        <w:rPr>
          <w:b/>
          <w:bCs/>
        </w:rPr>
      </w:pPr>
      <w:r w:rsidRPr="2E600FAA">
        <w:rPr>
          <w:b/>
          <w:bCs/>
        </w:rPr>
        <w:t>3) LLMs por prompting:</w:t>
      </w:r>
    </w:p>
    <w:p w14:paraId="023CDE50" w14:textId="59385238" w:rsidR="7E300436" w:rsidRPr="00A80CC7" w:rsidRDefault="7E300436" w:rsidP="00427DB7">
      <w:pPr>
        <w:pStyle w:val="Prrafodelista"/>
        <w:numPr>
          <w:ilvl w:val="0"/>
          <w:numId w:val="16"/>
        </w:numPr>
        <w:jc w:val="both"/>
        <w:rPr>
          <w:lang w:val="en-US"/>
        </w:rPr>
      </w:pPr>
      <w:r w:rsidRPr="00A80CC7">
        <w:rPr>
          <w:lang w:val="en-US"/>
        </w:rPr>
        <w:t>Gemini 3 Flash (</w:t>
      </w:r>
      <w:proofErr w:type="spellStart"/>
      <w:r w:rsidRPr="00A80CC7">
        <w:rPr>
          <w:lang w:val="en-US"/>
        </w:rPr>
        <w:t>comercial</w:t>
      </w:r>
      <w:proofErr w:type="spellEnd"/>
      <w:r w:rsidRPr="00A80CC7">
        <w:rPr>
          <w:lang w:val="en-US"/>
        </w:rPr>
        <w:t xml:space="preserve">): gemini-3-flash-preview </w:t>
      </w:r>
      <w:proofErr w:type="spellStart"/>
      <w:r w:rsidRPr="00A80CC7">
        <w:rPr>
          <w:lang w:val="en-US"/>
        </w:rPr>
        <w:t>vía</w:t>
      </w:r>
      <w:proofErr w:type="spellEnd"/>
      <w:r w:rsidRPr="00A80CC7">
        <w:rPr>
          <w:lang w:val="en-US"/>
        </w:rPr>
        <w:t xml:space="preserve"> SDK google-</w:t>
      </w:r>
      <w:proofErr w:type="spellStart"/>
      <w:r w:rsidRPr="00A80CC7">
        <w:rPr>
          <w:lang w:val="en-US"/>
        </w:rPr>
        <w:t>genai</w:t>
      </w:r>
      <w:proofErr w:type="spellEnd"/>
      <w:r w:rsidRPr="00A80CC7">
        <w:rPr>
          <w:lang w:val="en-US"/>
        </w:rPr>
        <w:t>, temperature=0</w:t>
      </w:r>
      <w:r w:rsidR="08B99384" w:rsidRPr="00A80CC7">
        <w:rPr>
          <w:lang w:val="en-US"/>
        </w:rPr>
        <w:t>.</w:t>
      </w:r>
      <w:r w:rsidRPr="00A80CC7">
        <w:rPr>
          <w:lang w:val="en-US"/>
        </w:rPr>
        <w:t xml:space="preserve">0, </w:t>
      </w:r>
      <w:proofErr w:type="spellStart"/>
      <w:r w:rsidRPr="00A80CC7">
        <w:rPr>
          <w:lang w:val="en-US"/>
        </w:rPr>
        <w:t>thinking_budget</w:t>
      </w:r>
      <w:proofErr w:type="spellEnd"/>
      <w:r w:rsidRPr="00A80CC7">
        <w:rPr>
          <w:lang w:val="en-US"/>
        </w:rPr>
        <w:t>=0.</w:t>
      </w:r>
    </w:p>
    <w:p w14:paraId="253EE8A3" w14:textId="0B18ED71" w:rsidR="7E300436" w:rsidRPr="00A80CC7" w:rsidRDefault="7E300436" w:rsidP="00427DB7">
      <w:pPr>
        <w:pStyle w:val="Prrafodelista"/>
        <w:numPr>
          <w:ilvl w:val="0"/>
          <w:numId w:val="16"/>
        </w:numPr>
        <w:jc w:val="both"/>
        <w:rPr>
          <w:lang w:val="en-US"/>
        </w:rPr>
      </w:pPr>
      <w:r w:rsidRPr="00A80CC7">
        <w:rPr>
          <w:lang w:val="en-US"/>
        </w:rPr>
        <w:t>Qwen3-8B [1</w:t>
      </w:r>
      <w:r w:rsidR="00B616C4">
        <w:rPr>
          <w:lang w:val="en-US"/>
        </w:rPr>
        <w:t>2</w:t>
      </w:r>
      <w:r w:rsidRPr="00A80CC7">
        <w:rPr>
          <w:lang w:val="en-US"/>
        </w:rPr>
        <w:t xml:space="preserve">] (open-weight): </w:t>
      </w:r>
      <w:proofErr w:type="spellStart"/>
      <w:r w:rsidRPr="00A80CC7">
        <w:rPr>
          <w:lang w:val="en-US"/>
        </w:rPr>
        <w:t>cuantizado</w:t>
      </w:r>
      <w:proofErr w:type="spellEnd"/>
      <w:r w:rsidRPr="00A80CC7">
        <w:rPr>
          <w:lang w:val="en-US"/>
        </w:rPr>
        <w:t xml:space="preserve"> a 4 bits (mlx-community/Qwen3-8B-4bit), </w:t>
      </w:r>
      <w:proofErr w:type="spellStart"/>
      <w:r w:rsidRPr="00A80CC7">
        <w:rPr>
          <w:lang w:val="en-US"/>
        </w:rPr>
        <w:t>ejecutado</w:t>
      </w:r>
      <w:proofErr w:type="spellEnd"/>
      <w:r w:rsidRPr="00A80CC7">
        <w:rPr>
          <w:lang w:val="en-US"/>
        </w:rPr>
        <w:t xml:space="preserve"> </w:t>
      </w:r>
      <w:proofErr w:type="spellStart"/>
      <w:r w:rsidRPr="00A80CC7">
        <w:rPr>
          <w:lang w:val="en-US"/>
        </w:rPr>
        <w:t>localmente</w:t>
      </w:r>
      <w:proofErr w:type="spellEnd"/>
      <w:r w:rsidRPr="00A80CC7">
        <w:rPr>
          <w:lang w:val="en-US"/>
        </w:rPr>
        <w:t xml:space="preserve"> </w:t>
      </w:r>
      <w:proofErr w:type="spellStart"/>
      <w:r w:rsidRPr="00A80CC7">
        <w:rPr>
          <w:lang w:val="en-US"/>
        </w:rPr>
        <w:t>en</w:t>
      </w:r>
      <w:proofErr w:type="spellEnd"/>
      <w:r w:rsidRPr="00A80CC7">
        <w:rPr>
          <w:lang w:val="en-US"/>
        </w:rPr>
        <w:t xml:space="preserve"> Apple Silicon con </w:t>
      </w:r>
      <w:proofErr w:type="spellStart"/>
      <w:r w:rsidRPr="00A80CC7">
        <w:rPr>
          <w:lang w:val="en-US"/>
        </w:rPr>
        <w:t>el</w:t>
      </w:r>
      <w:proofErr w:type="spellEnd"/>
      <w:r w:rsidRPr="00A80CC7">
        <w:rPr>
          <w:lang w:val="en-US"/>
        </w:rPr>
        <w:t xml:space="preserve"> framework MLX.</w:t>
      </w:r>
    </w:p>
    <w:p w14:paraId="42664E51" w14:textId="6FACF3E5" w:rsidR="41B00CE1" w:rsidRDefault="41B00CE1" w:rsidP="00427DB7">
      <w:pPr>
        <w:pStyle w:val="Ttulo2"/>
        <w:jc w:val="both"/>
      </w:pPr>
      <w:r w:rsidRPr="2E600FAA">
        <w:t xml:space="preserve">Diseño de </w:t>
      </w:r>
      <w:proofErr w:type="spellStart"/>
      <w:r w:rsidRPr="2E600FAA">
        <w:t>prompts</w:t>
      </w:r>
      <w:proofErr w:type="spellEnd"/>
      <w:r w:rsidRPr="2E600FAA">
        <w:t xml:space="preserve"> – Tarea 1</w:t>
      </w:r>
    </w:p>
    <w:p w14:paraId="6BA392B4" w14:textId="2305F351" w:rsidR="7E300436" w:rsidRDefault="7E300436" w:rsidP="00427DB7">
      <w:pPr>
        <w:spacing w:before="240" w:after="240"/>
        <w:jc w:val="both"/>
        <w:rPr>
          <w:b/>
          <w:bCs/>
        </w:rPr>
      </w:pPr>
      <w:r w:rsidRPr="2E600FAA">
        <w:t>Se evaluaron dos variantes compartidas entre Gemini y Qwen para que la comparación sea justa:</w:t>
      </w:r>
    </w:p>
    <w:p w14:paraId="57050A77" w14:textId="255A6317" w:rsidR="7E300436" w:rsidRDefault="7E300436" w:rsidP="00427DB7">
      <w:pPr>
        <w:pStyle w:val="Prrafodelista"/>
        <w:numPr>
          <w:ilvl w:val="0"/>
          <w:numId w:val="15"/>
        </w:numPr>
        <w:jc w:val="both"/>
      </w:pPr>
      <w:r w:rsidRPr="2E600FAA">
        <w:rPr>
          <w:b/>
          <w:bCs/>
        </w:rPr>
        <w:t>Prompt v1 (instrucción base):</w:t>
      </w:r>
      <w:r w:rsidRPr="2E600FAA">
        <w:t xml:space="preserve"> definiciones genéricas de cada clase con reglas de prioridad para desambiguación.</w:t>
      </w:r>
    </w:p>
    <w:p w14:paraId="326B84B9" w14:textId="605E57AC" w:rsidR="7E300436" w:rsidRDefault="7E300436" w:rsidP="00427DB7">
      <w:pPr>
        <w:pStyle w:val="Prrafodelista"/>
        <w:numPr>
          <w:ilvl w:val="0"/>
          <w:numId w:val="15"/>
        </w:numPr>
        <w:jc w:val="both"/>
      </w:pPr>
      <w:r w:rsidRPr="2E600FAA">
        <w:rPr>
          <w:b/>
          <w:bCs/>
        </w:rPr>
        <w:t>Prompt v2 (definiciones discriminativas):</w:t>
      </w:r>
      <w:r w:rsidRPr="2E600FAA">
        <w:t xml:space="preserve"> definiciones reformuladas con criterios observables para las clases más confundidas. BACK incorpora "con citas explícitas" para distinguirla de INTRO. RES se define como "hallazgos sin interpretación" para establecer frontera con DISC.</w:t>
      </w:r>
    </w:p>
    <w:p w14:paraId="739A6AC6" w14:textId="23513A79" w:rsidR="7E300436" w:rsidRDefault="7E300436" w:rsidP="00427DB7">
      <w:pPr>
        <w:spacing w:before="240" w:after="240"/>
        <w:jc w:val="both"/>
      </w:pPr>
      <w:r w:rsidRPr="2E600FAA">
        <w:t>Para Qwen3-8B el prompt v2 incluye el prefijo /no_think, que suprime la generación de razonamiento explícito — sin ese prefijo el modelo genera texto que desborda el límite de tokens y produce respuestas no parseables. El texto completo de ambos prompts está en el Apéndice A.</w:t>
      </w:r>
    </w:p>
    <w:p w14:paraId="0DD0C672" w14:textId="5B50C361" w:rsidR="22DC63A6" w:rsidRDefault="22DC63A6" w:rsidP="00427DB7">
      <w:pPr>
        <w:pStyle w:val="Ttulo2"/>
        <w:jc w:val="both"/>
      </w:pPr>
      <w:r w:rsidRPr="2E600FAA">
        <w:lastRenderedPageBreak/>
        <w:t>Métricas de evaluación - Tarea 1</w:t>
      </w:r>
    </w:p>
    <w:p w14:paraId="57C85418" w14:textId="39E74DDB" w:rsidR="7E300436" w:rsidRDefault="7E300436" w:rsidP="00427DB7">
      <w:pPr>
        <w:spacing w:before="240" w:after="240"/>
        <w:jc w:val="both"/>
        <w:rPr>
          <w:b/>
          <w:bCs/>
        </w:rPr>
      </w:pPr>
      <w:r w:rsidRPr="2E600FAA">
        <w:t>La métrica principal es F1-macro, promedio no ponderado sobre las 8 clases, que penaliza igual el rendimiento bajo en clases minoritarias que en las mayoritarias. También se reporta F1-macro sobre 4 clases colapsando CONTR, LIM y CONC en D, para ver qué tanto afecta el esquema de clasificación. Las respuestas no parseables se asignan a una clase fantasma y penalizan el F1 directamente, sin tratamiento especial.</w:t>
      </w:r>
    </w:p>
    <w:p w14:paraId="32634DE2" w14:textId="6CAA04BA" w:rsidR="6C5BEA5E" w:rsidRDefault="6C5BEA5E" w:rsidP="00427DB7">
      <w:pPr>
        <w:pStyle w:val="Ttulo2"/>
        <w:ind w:left="708" w:hanging="564"/>
        <w:jc w:val="both"/>
      </w:pPr>
      <w:r w:rsidRPr="2E600FAA">
        <w:t xml:space="preserve">Visión general- Tarea </w:t>
      </w:r>
      <w:r w:rsidR="3F4FCD76" w:rsidRPr="2E600FAA">
        <w:t>2</w:t>
      </w:r>
    </w:p>
    <w:p w14:paraId="07C0966C" w14:textId="440C78C5" w:rsidR="22FC3F25" w:rsidRDefault="22FC3F25" w:rsidP="00427DB7">
      <w:pPr>
        <w:spacing w:before="240" w:after="240"/>
        <w:jc w:val="both"/>
      </w:pPr>
      <w:r w:rsidRPr="2E600FAA">
        <w:t>La Fig. 2 muestra el pipeline de T2. El corpus de 2.000 fragmentos candidatos se particiona en tres conjuntos predefinidos. Los modelos supervisados — TF-IDF y SciBETO — usan train y val para entrenamiento. Los LLMs — Gemini y Qwen3-8B — se evalúan directamente sobre el gold eval sin entrenamiento adicional. Todos los modelos se evalúan sobre el mismo gold eval (n=200, balanceado 50/50) con F1-pos como métrica principal.</w:t>
      </w:r>
    </w:p>
    <w:p w14:paraId="4741BD38" w14:textId="77170778" w:rsidR="6C5BEA5E" w:rsidRDefault="6C5BEA5E" w:rsidP="00427DB7">
      <w:pPr>
        <w:spacing w:before="240" w:after="240"/>
        <w:jc w:val="both"/>
      </w:pPr>
      <w:r>
        <w:rPr>
          <w:noProof/>
        </w:rPr>
        <w:drawing>
          <wp:inline distT="0" distB="0" distL="0" distR="0" wp14:anchorId="1EDC9561" wp14:editId="77D05305">
            <wp:extent cx="3209925" cy="1609725"/>
            <wp:effectExtent l="0" t="0" r="0" b="0"/>
            <wp:docPr id="16120546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54692" name="Picture 1612054692"/>
                    <pic:cNvPicPr/>
                  </pic:nvPicPr>
                  <pic:blipFill>
                    <a:blip r:embed="rId9">
                      <a:extLst>
                        <a:ext uri="{28A0092B-C50C-407E-A947-70E740481C1C}">
                          <a14:useLocalDpi xmlns:a14="http://schemas.microsoft.com/office/drawing/2010/main"/>
                        </a:ext>
                      </a:extLst>
                    </a:blip>
                    <a:stretch>
                      <a:fillRect/>
                    </a:stretch>
                  </pic:blipFill>
                  <pic:spPr>
                    <a:xfrm>
                      <a:off x="0" y="0"/>
                      <a:ext cx="3209925" cy="1609725"/>
                    </a:xfrm>
                    <a:prstGeom prst="rect">
                      <a:avLst/>
                    </a:prstGeom>
                  </pic:spPr>
                </pic:pic>
              </a:graphicData>
            </a:graphic>
          </wp:inline>
        </w:drawing>
      </w:r>
      <w:r w:rsidR="6DB7CD7E" w:rsidRPr="00427DB7">
        <w:rPr>
          <w:sz w:val="18"/>
          <w:szCs w:val="18"/>
        </w:rPr>
        <w:t>Fig. 2. Pipeline experimental de T2. El corpus de candidatos se particiona con campo split y SEED=42. Los modelos supervisados siguen flujo train→val→eval; los LLMs van directo a eval por prompting.</w:t>
      </w:r>
    </w:p>
    <w:p w14:paraId="06097C50" w14:textId="318E4F8A" w:rsidR="54DEA24D" w:rsidRDefault="54DEA24D" w:rsidP="2E600FAA">
      <w:pPr>
        <w:pStyle w:val="Ttulo2"/>
        <w:jc w:val="both"/>
      </w:pPr>
      <w:r w:rsidRPr="2E600FAA">
        <w:t>Dataset – Tarea 2</w:t>
      </w:r>
    </w:p>
    <w:p w14:paraId="08F799F3" w14:textId="2245F896" w:rsidR="0217A859" w:rsidRDefault="0217A859" w:rsidP="2E600FAA">
      <w:pPr>
        <w:spacing w:before="240" w:after="240"/>
      </w:pPr>
      <w:r w:rsidRPr="2E600FAA">
        <w:t xml:space="preserve">TABLA </w:t>
      </w:r>
      <w:r w:rsidR="6EE9ECFB" w:rsidRPr="2E600FAA">
        <w:t>2</w:t>
      </w:r>
      <w:r w:rsidRPr="2E600FAA">
        <w:t>. Distribución de splits en el corpus T2</w:t>
      </w:r>
    </w:p>
    <w:tbl>
      <w:tblPr>
        <w:tblW w:w="0" w:type="auto"/>
        <w:tblLook w:val="04A0" w:firstRow="1" w:lastRow="0" w:firstColumn="1" w:lastColumn="0" w:noHBand="0" w:noVBand="1"/>
      </w:tblPr>
      <w:tblGrid>
        <w:gridCol w:w="1015"/>
        <w:gridCol w:w="842"/>
        <w:gridCol w:w="1348"/>
        <w:gridCol w:w="1360"/>
      </w:tblGrid>
      <w:tr w:rsidR="2E600FAA" w14:paraId="3A26FC5F" w14:textId="77777777" w:rsidTr="2E600FAA">
        <w:trPr>
          <w:trHeight w:val="300"/>
        </w:trPr>
        <w:tc>
          <w:tcPr>
            <w:tcW w:w="1283" w:type="dxa"/>
            <w:tcBorders>
              <w:top w:val="single" w:sz="8" w:space="0" w:color="000000" w:themeColor="text1"/>
              <w:left w:val="nil"/>
              <w:bottom w:val="single" w:sz="8" w:space="0" w:color="000000" w:themeColor="text1"/>
              <w:right w:val="nil"/>
            </w:tcBorders>
            <w:tcMar>
              <w:top w:w="60" w:type="dxa"/>
              <w:left w:w="100" w:type="dxa"/>
              <w:bottom w:w="60" w:type="dxa"/>
              <w:right w:w="100" w:type="dxa"/>
            </w:tcMar>
            <w:vAlign w:val="center"/>
          </w:tcPr>
          <w:p w14:paraId="6326A43F" w14:textId="4A62B7DC" w:rsidR="46C3794B" w:rsidRDefault="46C3794B" w:rsidP="2E600FAA">
            <w:pPr>
              <w:rPr>
                <w:b/>
                <w:bCs/>
                <w:sz w:val="18"/>
                <w:szCs w:val="18"/>
              </w:rPr>
            </w:pPr>
            <w:r w:rsidRPr="2E600FAA">
              <w:rPr>
                <w:b/>
                <w:bCs/>
                <w:sz w:val="18"/>
                <w:szCs w:val="18"/>
              </w:rPr>
              <w:t>Splits</w:t>
            </w:r>
          </w:p>
        </w:tc>
        <w:tc>
          <w:tcPr>
            <w:tcW w:w="855" w:type="dxa"/>
            <w:tcBorders>
              <w:top w:val="single" w:sz="8" w:space="0" w:color="000000" w:themeColor="text1"/>
              <w:left w:val="nil"/>
              <w:bottom w:val="single" w:sz="8" w:space="0" w:color="000000" w:themeColor="text1"/>
              <w:right w:val="nil"/>
            </w:tcBorders>
            <w:tcMar>
              <w:top w:w="60" w:type="dxa"/>
              <w:left w:w="100" w:type="dxa"/>
              <w:bottom w:w="60" w:type="dxa"/>
              <w:right w:w="100" w:type="dxa"/>
            </w:tcMar>
            <w:vAlign w:val="center"/>
          </w:tcPr>
          <w:p w14:paraId="507F5C0C" w14:textId="63F46CB3" w:rsidR="5639108E" w:rsidRDefault="5639108E" w:rsidP="2E600FAA">
            <w:pPr>
              <w:rPr>
                <w:b/>
                <w:bCs/>
                <w:sz w:val="18"/>
                <w:szCs w:val="18"/>
              </w:rPr>
            </w:pPr>
            <w:r w:rsidRPr="2E600FAA">
              <w:rPr>
                <w:b/>
                <w:bCs/>
                <w:sz w:val="18"/>
                <w:szCs w:val="18"/>
              </w:rPr>
              <w:t>Tamaño</w:t>
            </w:r>
          </w:p>
        </w:tc>
        <w:tc>
          <w:tcPr>
            <w:tcW w:w="1407" w:type="dxa"/>
            <w:tcBorders>
              <w:top w:val="single" w:sz="8" w:space="0" w:color="000000" w:themeColor="text1"/>
              <w:left w:val="nil"/>
              <w:bottom w:val="single" w:sz="8" w:space="0" w:color="000000" w:themeColor="text1"/>
              <w:right w:val="nil"/>
            </w:tcBorders>
            <w:tcMar>
              <w:top w:w="60" w:type="dxa"/>
              <w:left w:w="100" w:type="dxa"/>
              <w:bottom w:w="60" w:type="dxa"/>
              <w:right w:w="100" w:type="dxa"/>
            </w:tcMar>
            <w:vAlign w:val="center"/>
          </w:tcPr>
          <w:p w14:paraId="2D55B431" w14:textId="4C04E87B" w:rsidR="5639108E" w:rsidRDefault="5639108E" w:rsidP="2E600FAA">
            <w:r w:rsidRPr="2E600FAA">
              <w:rPr>
                <w:b/>
                <w:bCs/>
              </w:rPr>
              <w:t>Contribución</w:t>
            </w:r>
          </w:p>
          <w:p w14:paraId="2BF53649" w14:textId="53B9A2F9" w:rsidR="2E600FAA" w:rsidRDefault="2E600FAA" w:rsidP="2E600FAA">
            <w:pPr>
              <w:jc w:val="center"/>
              <w:rPr>
                <w:b/>
                <w:bCs/>
                <w:sz w:val="18"/>
                <w:szCs w:val="18"/>
              </w:rPr>
            </w:pPr>
          </w:p>
        </w:tc>
        <w:tc>
          <w:tcPr>
            <w:tcW w:w="1620" w:type="dxa"/>
            <w:tcBorders>
              <w:top w:val="single" w:sz="8" w:space="0" w:color="000000" w:themeColor="text1"/>
              <w:left w:val="nil"/>
              <w:bottom w:val="single" w:sz="8" w:space="0" w:color="000000" w:themeColor="text1"/>
              <w:right w:val="nil"/>
            </w:tcBorders>
            <w:tcMar>
              <w:top w:w="60" w:type="dxa"/>
              <w:left w:w="100" w:type="dxa"/>
              <w:bottom w:w="60" w:type="dxa"/>
              <w:right w:w="100" w:type="dxa"/>
            </w:tcMar>
            <w:vAlign w:val="center"/>
          </w:tcPr>
          <w:p w14:paraId="47DF765C" w14:textId="5D8AC19C" w:rsidR="7FBD3F79" w:rsidRDefault="7FBD3F79" w:rsidP="2E600FAA">
            <w:r w:rsidRPr="2E600FAA">
              <w:rPr>
                <w:b/>
                <w:bCs/>
              </w:rPr>
              <w:t>No-Contribución</w:t>
            </w:r>
          </w:p>
          <w:p w14:paraId="42FBEDB3" w14:textId="6A301CB1" w:rsidR="2E600FAA" w:rsidRDefault="2E600FAA" w:rsidP="2E600FAA">
            <w:pPr>
              <w:jc w:val="center"/>
              <w:rPr>
                <w:b/>
                <w:bCs/>
                <w:sz w:val="18"/>
                <w:szCs w:val="18"/>
              </w:rPr>
            </w:pPr>
          </w:p>
        </w:tc>
      </w:tr>
      <w:tr w:rsidR="2E600FAA" w14:paraId="2E4C35FE" w14:textId="77777777" w:rsidTr="2E600FAA">
        <w:trPr>
          <w:trHeight w:val="300"/>
        </w:trPr>
        <w:tc>
          <w:tcPr>
            <w:tcW w:w="1283" w:type="dxa"/>
            <w:tcBorders>
              <w:top w:val="single" w:sz="8" w:space="0" w:color="000000" w:themeColor="text1"/>
              <w:left w:val="nil"/>
              <w:bottom w:val="nil"/>
              <w:right w:val="nil"/>
            </w:tcBorders>
            <w:tcMar>
              <w:top w:w="60" w:type="dxa"/>
              <w:left w:w="100" w:type="dxa"/>
              <w:bottom w:w="60" w:type="dxa"/>
              <w:right w:w="100" w:type="dxa"/>
            </w:tcMar>
            <w:vAlign w:val="center"/>
          </w:tcPr>
          <w:p w14:paraId="577F5804" w14:textId="61F9B0EE" w:rsidR="7FBD3F79" w:rsidRDefault="7FBD3F79" w:rsidP="2E600FAA">
            <w:pPr>
              <w:rPr>
                <w:sz w:val="18"/>
                <w:szCs w:val="18"/>
              </w:rPr>
            </w:pPr>
            <w:r w:rsidRPr="2E600FAA">
              <w:rPr>
                <w:sz w:val="18"/>
                <w:szCs w:val="18"/>
              </w:rPr>
              <w:t>train_weak</w:t>
            </w:r>
          </w:p>
        </w:tc>
        <w:tc>
          <w:tcPr>
            <w:tcW w:w="855" w:type="dxa"/>
            <w:tcBorders>
              <w:top w:val="single" w:sz="8" w:space="0" w:color="000000" w:themeColor="text1"/>
              <w:left w:val="nil"/>
              <w:bottom w:val="nil"/>
              <w:right w:val="nil"/>
            </w:tcBorders>
            <w:tcMar>
              <w:top w:w="60" w:type="dxa"/>
              <w:left w:w="100" w:type="dxa"/>
              <w:bottom w:w="60" w:type="dxa"/>
              <w:right w:w="100" w:type="dxa"/>
            </w:tcMar>
            <w:vAlign w:val="center"/>
          </w:tcPr>
          <w:p w14:paraId="76BBEF44" w14:textId="07096515" w:rsidR="018D131D" w:rsidRDefault="018D131D" w:rsidP="2E600FAA">
            <w:pPr>
              <w:rPr>
                <w:sz w:val="18"/>
                <w:szCs w:val="18"/>
              </w:rPr>
            </w:pPr>
            <w:r w:rsidRPr="2E600FAA">
              <w:rPr>
                <w:sz w:val="18"/>
                <w:szCs w:val="18"/>
              </w:rPr>
              <w:t>1600</w:t>
            </w:r>
          </w:p>
        </w:tc>
        <w:tc>
          <w:tcPr>
            <w:tcW w:w="1407" w:type="dxa"/>
            <w:tcBorders>
              <w:top w:val="single" w:sz="8" w:space="0" w:color="000000" w:themeColor="text1"/>
              <w:left w:val="nil"/>
              <w:bottom w:val="nil"/>
              <w:right w:val="nil"/>
            </w:tcBorders>
            <w:tcMar>
              <w:top w:w="60" w:type="dxa"/>
              <w:left w:w="100" w:type="dxa"/>
              <w:bottom w:w="60" w:type="dxa"/>
              <w:right w:w="100" w:type="dxa"/>
            </w:tcMar>
            <w:vAlign w:val="center"/>
          </w:tcPr>
          <w:p w14:paraId="2C5B097D" w14:textId="5850F764" w:rsidR="547D1672" w:rsidRDefault="547D1672" w:rsidP="2E600FAA">
            <w:pPr>
              <w:jc w:val="center"/>
              <w:rPr>
                <w:sz w:val="18"/>
                <w:szCs w:val="18"/>
              </w:rPr>
            </w:pPr>
            <w:r w:rsidRPr="2E600FAA">
              <w:rPr>
                <w:sz w:val="18"/>
                <w:szCs w:val="18"/>
              </w:rPr>
              <w:t>800(50%)</w:t>
            </w:r>
          </w:p>
        </w:tc>
        <w:tc>
          <w:tcPr>
            <w:tcW w:w="1620" w:type="dxa"/>
            <w:tcBorders>
              <w:top w:val="single" w:sz="8" w:space="0" w:color="000000" w:themeColor="text1"/>
              <w:left w:val="nil"/>
              <w:bottom w:val="nil"/>
              <w:right w:val="nil"/>
            </w:tcBorders>
            <w:tcMar>
              <w:top w:w="60" w:type="dxa"/>
              <w:left w:w="100" w:type="dxa"/>
              <w:bottom w:w="60" w:type="dxa"/>
              <w:right w:w="100" w:type="dxa"/>
            </w:tcMar>
            <w:vAlign w:val="center"/>
          </w:tcPr>
          <w:p w14:paraId="74BA51D1" w14:textId="72359A27" w:rsidR="73339062" w:rsidRDefault="73339062" w:rsidP="2E600FAA">
            <w:pPr>
              <w:jc w:val="center"/>
              <w:rPr>
                <w:sz w:val="18"/>
                <w:szCs w:val="18"/>
              </w:rPr>
            </w:pPr>
            <w:r w:rsidRPr="2E600FAA">
              <w:rPr>
                <w:sz w:val="18"/>
                <w:szCs w:val="18"/>
              </w:rPr>
              <w:t>800(50%)</w:t>
            </w:r>
          </w:p>
        </w:tc>
      </w:tr>
      <w:tr w:rsidR="2E600FAA" w14:paraId="0A222E81" w14:textId="77777777" w:rsidTr="2E600FAA">
        <w:trPr>
          <w:trHeight w:val="300"/>
        </w:trPr>
        <w:tc>
          <w:tcPr>
            <w:tcW w:w="1283" w:type="dxa"/>
            <w:tcBorders>
              <w:top w:val="nil"/>
              <w:left w:val="nil"/>
              <w:bottom w:val="nil"/>
              <w:right w:val="nil"/>
            </w:tcBorders>
            <w:tcMar>
              <w:top w:w="60" w:type="dxa"/>
              <w:left w:w="100" w:type="dxa"/>
              <w:bottom w:w="60" w:type="dxa"/>
              <w:right w:w="100" w:type="dxa"/>
            </w:tcMar>
            <w:vAlign w:val="center"/>
          </w:tcPr>
          <w:p w14:paraId="713E97D7" w14:textId="4D6C9C6E" w:rsidR="3651FAE1" w:rsidRDefault="3651FAE1" w:rsidP="2E600FAA">
            <w:pPr>
              <w:rPr>
                <w:sz w:val="18"/>
                <w:szCs w:val="18"/>
              </w:rPr>
            </w:pPr>
            <w:r w:rsidRPr="2E600FAA">
              <w:rPr>
                <w:sz w:val="18"/>
                <w:szCs w:val="18"/>
              </w:rPr>
              <w:t>val_weak</w:t>
            </w:r>
          </w:p>
        </w:tc>
        <w:tc>
          <w:tcPr>
            <w:tcW w:w="855" w:type="dxa"/>
            <w:tcBorders>
              <w:top w:val="nil"/>
              <w:left w:val="nil"/>
              <w:bottom w:val="nil"/>
              <w:right w:val="nil"/>
            </w:tcBorders>
            <w:tcMar>
              <w:top w:w="60" w:type="dxa"/>
              <w:left w:w="100" w:type="dxa"/>
              <w:bottom w:w="60" w:type="dxa"/>
              <w:right w:w="100" w:type="dxa"/>
            </w:tcMar>
            <w:vAlign w:val="center"/>
          </w:tcPr>
          <w:p w14:paraId="29CAF9E8" w14:textId="62C394A4" w:rsidR="2998CECF" w:rsidRDefault="2998CECF" w:rsidP="2E600FAA">
            <w:pPr>
              <w:rPr>
                <w:sz w:val="18"/>
                <w:szCs w:val="18"/>
              </w:rPr>
            </w:pPr>
            <w:r w:rsidRPr="2E600FAA">
              <w:rPr>
                <w:sz w:val="18"/>
                <w:szCs w:val="18"/>
              </w:rPr>
              <w:t>200</w:t>
            </w:r>
          </w:p>
        </w:tc>
        <w:tc>
          <w:tcPr>
            <w:tcW w:w="1407" w:type="dxa"/>
            <w:tcBorders>
              <w:top w:val="nil"/>
              <w:left w:val="nil"/>
              <w:bottom w:val="nil"/>
              <w:right w:val="nil"/>
            </w:tcBorders>
            <w:tcMar>
              <w:top w:w="60" w:type="dxa"/>
              <w:left w:w="100" w:type="dxa"/>
              <w:bottom w:w="60" w:type="dxa"/>
              <w:right w:w="100" w:type="dxa"/>
            </w:tcMar>
            <w:vAlign w:val="center"/>
          </w:tcPr>
          <w:p w14:paraId="2D3F20C8" w14:textId="5EDD427A" w:rsidR="342B775D" w:rsidRDefault="342B775D" w:rsidP="2E600FAA">
            <w:pPr>
              <w:jc w:val="center"/>
              <w:rPr>
                <w:sz w:val="18"/>
                <w:szCs w:val="18"/>
              </w:rPr>
            </w:pPr>
            <w:r w:rsidRPr="2E600FAA">
              <w:rPr>
                <w:sz w:val="18"/>
                <w:szCs w:val="18"/>
              </w:rPr>
              <w:t>100(50%)</w:t>
            </w:r>
          </w:p>
        </w:tc>
        <w:tc>
          <w:tcPr>
            <w:tcW w:w="1620" w:type="dxa"/>
            <w:tcBorders>
              <w:top w:val="nil"/>
              <w:left w:val="nil"/>
              <w:bottom w:val="nil"/>
              <w:right w:val="nil"/>
            </w:tcBorders>
            <w:tcMar>
              <w:top w:w="60" w:type="dxa"/>
              <w:left w:w="100" w:type="dxa"/>
              <w:bottom w:w="60" w:type="dxa"/>
              <w:right w:w="100" w:type="dxa"/>
            </w:tcMar>
            <w:vAlign w:val="center"/>
          </w:tcPr>
          <w:p w14:paraId="0AF83BE1" w14:textId="19636D9E" w:rsidR="01E5546E" w:rsidRDefault="01E5546E" w:rsidP="2E600FAA">
            <w:pPr>
              <w:jc w:val="center"/>
              <w:rPr>
                <w:sz w:val="18"/>
                <w:szCs w:val="18"/>
              </w:rPr>
            </w:pPr>
            <w:r w:rsidRPr="2E600FAA">
              <w:rPr>
                <w:sz w:val="18"/>
                <w:szCs w:val="18"/>
              </w:rPr>
              <w:t>100(50%)</w:t>
            </w:r>
          </w:p>
        </w:tc>
      </w:tr>
      <w:tr w:rsidR="2E600FAA" w14:paraId="6647C1B0" w14:textId="77777777" w:rsidTr="2E600FAA">
        <w:trPr>
          <w:trHeight w:val="300"/>
        </w:trPr>
        <w:tc>
          <w:tcPr>
            <w:tcW w:w="1283" w:type="dxa"/>
            <w:tcBorders>
              <w:top w:val="nil"/>
              <w:left w:val="nil"/>
              <w:bottom w:val="nil"/>
              <w:right w:val="nil"/>
            </w:tcBorders>
            <w:tcMar>
              <w:top w:w="60" w:type="dxa"/>
              <w:left w:w="100" w:type="dxa"/>
              <w:bottom w:w="60" w:type="dxa"/>
              <w:right w:w="100" w:type="dxa"/>
            </w:tcMar>
            <w:vAlign w:val="center"/>
          </w:tcPr>
          <w:p w14:paraId="5D22D041" w14:textId="7D0127C6" w:rsidR="2F3750EA" w:rsidRDefault="2F3750EA" w:rsidP="2E600FAA">
            <w:pPr>
              <w:rPr>
                <w:sz w:val="18"/>
                <w:szCs w:val="18"/>
              </w:rPr>
            </w:pPr>
            <w:r w:rsidRPr="2E600FAA">
              <w:rPr>
                <w:sz w:val="18"/>
                <w:szCs w:val="18"/>
              </w:rPr>
              <w:t>gold_eval</w:t>
            </w:r>
          </w:p>
        </w:tc>
        <w:tc>
          <w:tcPr>
            <w:tcW w:w="855" w:type="dxa"/>
            <w:tcBorders>
              <w:top w:val="nil"/>
              <w:left w:val="nil"/>
              <w:bottom w:val="nil"/>
              <w:right w:val="nil"/>
            </w:tcBorders>
            <w:tcMar>
              <w:top w:w="60" w:type="dxa"/>
              <w:left w:w="100" w:type="dxa"/>
              <w:bottom w:w="60" w:type="dxa"/>
              <w:right w:w="100" w:type="dxa"/>
            </w:tcMar>
            <w:vAlign w:val="center"/>
          </w:tcPr>
          <w:p w14:paraId="10F37C1E" w14:textId="6AC7309F" w:rsidR="08B1B256" w:rsidRDefault="08B1B256" w:rsidP="2E600FAA">
            <w:pPr>
              <w:rPr>
                <w:sz w:val="18"/>
                <w:szCs w:val="18"/>
              </w:rPr>
            </w:pPr>
            <w:r w:rsidRPr="2E600FAA">
              <w:rPr>
                <w:sz w:val="18"/>
                <w:szCs w:val="18"/>
              </w:rPr>
              <w:t>200</w:t>
            </w:r>
          </w:p>
        </w:tc>
        <w:tc>
          <w:tcPr>
            <w:tcW w:w="1407" w:type="dxa"/>
            <w:tcBorders>
              <w:top w:val="nil"/>
              <w:left w:val="nil"/>
              <w:bottom w:val="nil"/>
              <w:right w:val="nil"/>
            </w:tcBorders>
            <w:tcMar>
              <w:top w:w="60" w:type="dxa"/>
              <w:left w:w="100" w:type="dxa"/>
              <w:bottom w:w="60" w:type="dxa"/>
              <w:right w:w="100" w:type="dxa"/>
            </w:tcMar>
            <w:vAlign w:val="center"/>
          </w:tcPr>
          <w:p w14:paraId="144A3032" w14:textId="6B4B0EC6" w:rsidR="419CA016" w:rsidRDefault="419CA016" w:rsidP="2E600FAA">
            <w:pPr>
              <w:jc w:val="center"/>
              <w:rPr>
                <w:sz w:val="18"/>
                <w:szCs w:val="18"/>
              </w:rPr>
            </w:pPr>
            <w:r w:rsidRPr="2E600FAA">
              <w:rPr>
                <w:sz w:val="18"/>
                <w:szCs w:val="18"/>
              </w:rPr>
              <w:t>100(50%)</w:t>
            </w:r>
          </w:p>
        </w:tc>
        <w:tc>
          <w:tcPr>
            <w:tcW w:w="1620" w:type="dxa"/>
            <w:tcBorders>
              <w:top w:val="nil"/>
              <w:left w:val="nil"/>
              <w:bottom w:val="nil"/>
              <w:right w:val="nil"/>
            </w:tcBorders>
            <w:tcMar>
              <w:top w:w="60" w:type="dxa"/>
              <w:left w:w="100" w:type="dxa"/>
              <w:bottom w:w="60" w:type="dxa"/>
              <w:right w:w="100" w:type="dxa"/>
            </w:tcMar>
            <w:vAlign w:val="center"/>
          </w:tcPr>
          <w:p w14:paraId="2C2D88D1" w14:textId="7DA4C430" w:rsidR="37799FCA" w:rsidRDefault="37799FCA" w:rsidP="2E600FAA">
            <w:pPr>
              <w:jc w:val="center"/>
              <w:rPr>
                <w:sz w:val="18"/>
                <w:szCs w:val="18"/>
              </w:rPr>
            </w:pPr>
            <w:r w:rsidRPr="2E600FAA">
              <w:rPr>
                <w:sz w:val="18"/>
                <w:szCs w:val="18"/>
              </w:rPr>
              <w:t>100(</w:t>
            </w:r>
            <w:r w:rsidR="4026D745" w:rsidRPr="2E600FAA">
              <w:rPr>
                <w:sz w:val="18"/>
                <w:szCs w:val="18"/>
              </w:rPr>
              <w:t>50%)</w:t>
            </w:r>
          </w:p>
        </w:tc>
      </w:tr>
    </w:tbl>
    <w:p w14:paraId="08C448C7" w14:textId="1466DBC7" w:rsidR="2E600FAA" w:rsidRDefault="2E600FAA" w:rsidP="2E600FAA"/>
    <w:p w14:paraId="03CE22B2" w14:textId="41C8D3C5" w:rsidR="0AC0BE9A" w:rsidRDefault="0AC0BE9A" w:rsidP="00427DB7">
      <w:pPr>
        <w:jc w:val="both"/>
      </w:pPr>
      <w:r w:rsidRPr="2E600FAA">
        <w:t xml:space="preserve">El corpus tiene 2.000 fragmentos con etiqueta heurística curada, particionados en tres conjuntos predefinidos con SEED=42. La Tabla </w:t>
      </w:r>
      <w:r w:rsidR="0F04A958" w:rsidRPr="2E600FAA">
        <w:t>2</w:t>
      </w:r>
      <w:r w:rsidRPr="2E600FAA">
        <w:t xml:space="preserve"> muestra la distribución — los tres </w:t>
      </w:r>
      <w:r w:rsidRPr="2E600FAA">
        <w:t>splits están balanceados artificialmente al 50/50, lo que hace las métricas más interpretables que la distribución natural del corpus donde los positivos son apenas el 3%.</w:t>
      </w:r>
    </w:p>
    <w:p w14:paraId="1BDD8EE6" w14:textId="2B592A31" w:rsidR="00A04464" w:rsidRDefault="00A04464" w:rsidP="00427DB7">
      <w:pPr>
        <w:spacing w:before="240" w:after="240"/>
        <w:jc w:val="both"/>
      </w:pPr>
      <w:r w:rsidRPr="2E600FAA">
        <w:t>Un fragmento se etiqueta como contribución si declara explícitamente un aporte científico del propio trabajo — método propuesto, sistema desarrollado, hallazgo original o corpus construido. El aporte debe estar atribuido al trabajo mismo, no a literatura previa.</w:t>
      </w:r>
    </w:p>
    <w:p w14:paraId="342AB785" w14:textId="260C5D2B" w:rsidR="36FB684F" w:rsidRDefault="36FB684F" w:rsidP="00427DB7">
      <w:pPr>
        <w:spacing w:before="240" w:after="240"/>
        <w:jc w:val="both"/>
      </w:pPr>
      <w:r w:rsidRPr="2E600FAA">
        <w:t>De los 1.000 fragmentos negativos, 364 son negativos difíciles construidos con señales léxicas similares a las de los positivos pero sin corresponder a aportes del propio trabajo. Tres patrones explican la mayoría: senal_contrib_no_propia cuando la contribución se atribuye a literatura previa, objetivo_sin_novedad cuando el fragmento declara objetivos sin reportar aportes, y tercero_citado cuando se describe el aporte de un tercero. Los 636 negativos restantes son fragmentos sin patrones de contribución.</w:t>
      </w:r>
    </w:p>
    <w:p w14:paraId="79EECC26" w14:textId="1C355D2C" w:rsidR="22CFFF5A" w:rsidRDefault="22CFFF5A" w:rsidP="00427DB7">
      <w:pPr>
        <w:spacing w:before="240" w:after="240"/>
        <w:jc w:val="both"/>
      </w:pPr>
      <w:r w:rsidRPr="2E600FAA">
        <w:t>Para evaluar la confiabilidad del proceso de validación</w:t>
      </w:r>
      <w:r w:rsidR="677CD28E" w:rsidRPr="2E600FAA">
        <w:t xml:space="preserve"> e calculó Cohen's Kappa entre la etiqueta heurística y la etiqueta del anotador sobre los mismos 200 fragmentos que componen el gold eval — el conjunto de evaluación completo — obteniendo κ=0</w:t>
      </w:r>
      <w:r w:rsidR="4725C134" w:rsidRPr="2E600FAA">
        <w:t>,</w:t>
      </w:r>
      <w:r w:rsidR="677CD28E" w:rsidRPr="2E600FAA">
        <w:t>5800</w:t>
      </w:r>
      <w:r w:rsidR="00A04464" w:rsidRPr="2E600FAA">
        <w:t xml:space="preserve"> — acuerdo moderado con 79% de coincidencia simple. La matriz de confusión del acuerdo muestra que los anotadores coinciden más en los negativos (88 de 100) que en los positivos (70 de 100) — hay 30 fragmentos donde uno anotó contribución y el otro no, lo que refleja que la frontera entre una contribución explícita y una descripción de metodología o resultado no siempre es clara. Al igual que en T1, la anotación se hizo con la etiqueta heurística visible, lo que puede inflar el acuerdo respecto a una anotación completamente ciega.</w:t>
      </w:r>
    </w:p>
    <w:p w14:paraId="4DE976D4" w14:textId="0E90EF40" w:rsidR="0ABC9B68" w:rsidRDefault="0ABC9B68" w:rsidP="00427DB7">
      <w:pPr>
        <w:pStyle w:val="Ttulo2"/>
        <w:jc w:val="both"/>
      </w:pPr>
      <w:r w:rsidRPr="2E600FAA">
        <w:t>Modelos evaluados – Tarea 2</w:t>
      </w:r>
    </w:p>
    <w:p w14:paraId="6B23F99C" w14:textId="616FE6E8" w:rsidR="0ABC9B68" w:rsidRDefault="0ABC9B68" w:rsidP="00427DB7">
      <w:pPr>
        <w:spacing w:before="240" w:after="240"/>
        <w:jc w:val="both"/>
      </w:pPr>
      <w:r w:rsidRPr="2E600FAA">
        <w:rPr>
          <w:b/>
          <w:bCs/>
        </w:rPr>
        <w:t>1) Baseline — TF-IDF + Regresión Logística:</w:t>
      </w:r>
      <w:r w:rsidRPr="2E600FAA">
        <w:t xml:space="preserve"> TF-IDF con bigramas (ngram_range=(1,2), max_features=100.000, sublinear_tf=True) y regresión logística con pesos de clase balanceados. El dataset balanceado hace que los pesos no sean estrictamente necesarios, pero se mantienen por consistencia con T1.</w:t>
      </w:r>
    </w:p>
    <w:p w14:paraId="7AB378EE" w14:textId="6BDA748E" w:rsidR="0ABC9B68" w:rsidRDefault="0ABC9B68" w:rsidP="00427DB7">
      <w:pPr>
        <w:spacing w:before="240" w:after="240"/>
        <w:jc w:val="both"/>
      </w:pPr>
      <w:r w:rsidRPr="2E600FAA">
        <w:rPr>
          <w:b/>
          <w:bCs/>
        </w:rPr>
        <w:t>2) Encoder fine-tuneado — SciBETO-large [6]:</w:t>
      </w:r>
      <w:r w:rsidRPr="2E600FAA">
        <w:t xml:space="preserve"> fine-tuning binario sobre Flaglab/SciBETO-large con estas decisiones de diseño:</w:t>
      </w:r>
    </w:p>
    <w:p w14:paraId="292ED178" w14:textId="318494B3" w:rsidR="0ABC9B68" w:rsidRDefault="0ABC9B68" w:rsidP="00427DB7">
      <w:pPr>
        <w:pStyle w:val="Prrafodelista"/>
        <w:numPr>
          <w:ilvl w:val="0"/>
          <w:numId w:val="8"/>
        </w:numPr>
        <w:jc w:val="both"/>
      </w:pPr>
      <w:r w:rsidRPr="2E600FAA">
        <w:t>Truncación Head+Tail (128+382): a diferencia de T1 donde se usó 256+256, acá se sesga hacia la cola porque las contribuciones tienden a formularse al cierre del fragmento.</w:t>
      </w:r>
    </w:p>
    <w:p w14:paraId="42936545" w14:textId="18020F01" w:rsidR="0ABC9B68" w:rsidRDefault="0ABC9B68" w:rsidP="00427DB7">
      <w:pPr>
        <w:pStyle w:val="Prrafodelista"/>
        <w:numPr>
          <w:ilvl w:val="0"/>
          <w:numId w:val="8"/>
        </w:numPr>
        <w:jc w:val="both"/>
      </w:pPr>
      <w:r w:rsidRPr="2E600FAA">
        <w:t>Dataset balanceado elimina la necesidad de pesos de clase.</w:t>
      </w:r>
    </w:p>
    <w:p w14:paraId="3B532EAD" w14:textId="0EBB9BE8" w:rsidR="0ABC9B68" w:rsidRDefault="0ABC9B68" w:rsidP="00427DB7">
      <w:pPr>
        <w:pStyle w:val="Prrafodelista"/>
        <w:numPr>
          <w:ilvl w:val="0"/>
          <w:numId w:val="8"/>
        </w:numPr>
        <w:jc w:val="both"/>
      </w:pPr>
      <w:r w:rsidRPr="2E600FAA">
        <w:lastRenderedPageBreak/>
        <w:t>Early stopping con patience=3 sobre F1-pos en validación — en T1 se usaron 5 épocas fijas, acá se deja parar al modelo cuando deja de mejorar en la clase que importa.</w:t>
      </w:r>
    </w:p>
    <w:p w14:paraId="228EB843" w14:textId="75BB8999" w:rsidR="0ABC9B68" w:rsidRPr="00A80CC7" w:rsidRDefault="0ABC9B68" w:rsidP="00427DB7">
      <w:pPr>
        <w:pStyle w:val="Prrafodelista"/>
        <w:numPr>
          <w:ilvl w:val="0"/>
          <w:numId w:val="8"/>
        </w:numPr>
        <w:jc w:val="both"/>
        <w:rPr>
          <w:lang w:val="en-US"/>
        </w:rPr>
      </w:pPr>
      <w:proofErr w:type="spellStart"/>
      <w:r w:rsidRPr="00A80CC7">
        <w:rPr>
          <w:lang w:val="en-US"/>
        </w:rPr>
        <w:t>Hiperparámetros</w:t>
      </w:r>
      <w:proofErr w:type="spellEnd"/>
      <w:r w:rsidRPr="00A80CC7">
        <w:rPr>
          <w:lang w:val="en-US"/>
        </w:rPr>
        <w:t xml:space="preserve">: </w:t>
      </w:r>
      <w:proofErr w:type="spellStart"/>
      <w:r w:rsidRPr="00A80CC7">
        <w:rPr>
          <w:lang w:val="en-US"/>
        </w:rPr>
        <w:t>lr</w:t>
      </w:r>
      <w:proofErr w:type="spellEnd"/>
      <w:r w:rsidRPr="00A80CC7">
        <w:rPr>
          <w:lang w:val="en-US"/>
        </w:rPr>
        <w:t xml:space="preserve">=2×10⁻⁵, </w:t>
      </w:r>
      <w:proofErr w:type="spellStart"/>
      <w:r w:rsidRPr="00A80CC7">
        <w:rPr>
          <w:lang w:val="en-US"/>
        </w:rPr>
        <w:t>batch_size</w:t>
      </w:r>
      <w:proofErr w:type="spellEnd"/>
      <w:r w:rsidRPr="00A80CC7">
        <w:rPr>
          <w:lang w:val="en-US"/>
        </w:rPr>
        <w:t xml:space="preserve">=8, </w:t>
      </w:r>
      <w:proofErr w:type="spellStart"/>
      <w:r w:rsidRPr="00A80CC7">
        <w:rPr>
          <w:lang w:val="en-US"/>
        </w:rPr>
        <w:t>warmup_ratio</w:t>
      </w:r>
      <w:proofErr w:type="spellEnd"/>
      <w:r w:rsidRPr="00A80CC7">
        <w:rPr>
          <w:lang w:val="en-US"/>
        </w:rPr>
        <w:t>=0.1.</w:t>
      </w:r>
    </w:p>
    <w:p w14:paraId="7F4A813C" w14:textId="51A6DA84" w:rsidR="0ABC9B68" w:rsidRDefault="0ABC9B68" w:rsidP="00427DB7">
      <w:pPr>
        <w:pStyle w:val="Prrafodelista"/>
        <w:numPr>
          <w:ilvl w:val="0"/>
          <w:numId w:val="8"/>
        </w:numPr>
        <w:jc w:val="both"/>
      </w:pPr>
      <w:r w:rsidRPr="2E600FAA">
        <w:t>Hardware: NVIDIA RTX 4070.</w:t>
      </w:r>
    </w:p>
    <w:p w14:paraId="5DBB2045" w14:textId="4118BC26" w:rsidR="0ABC9B68" w:rsidRDefault="0ABC9B68" w:rsidP="00427DB7">
      <w:pPr>
        <w:spacing w:before="240" w:after="240"/>
        <w:jc w:val="both"/>
        <w:rPr>
          <w:b/>
          <w:bCs/>
        </w:rPr>
      </w:pPr>
      <w:r w:rsidRPr="2E600FAA">
        <w:rPr>
          <w:b/>
          <w:bCs/>
        </w:rPr>
        <w:t>3) LLMs por prompting:</w:t>
      </w:r>
    </w:p>
    <w:p w14:paraId="0A77631B" w14:textId="5DE317D7" w:rsidR="0ABC9B68" w:rsidRPr="00A80CC7" w:rsidRDefault="0ABC9B68" w:rsidP="00427DB7">
      <w:pPr>
        <w:pStyle w:val="Prrafodelista"/>
        <w:numPr>
          <w:ilvl w:val="0"/>
          <w:numId w:val="7"/>
        </w:numPr>
        <w:jc w:val="both"/>
        <w:rPr>
          <w:lang w:val="en-US"/>
        </w:rPr>
      </w:pPr>
      <w:r w:rsidRPr="00A80CC7">
        <w:rPr>
          <w:lang w:val="en-US"/>
        </w:rPr>
        <w:t>Gemini 2.5 Flash (</w:t>
      </w:r>
      <w:proofErr w:type="spellStart"/>
      <w:r w:rsidRPr="00A80CC7">
        <w:rPr>
          <w:lang w:val="en-US"/>
        </w:rPr>
        <w:t>comercial</w:t>
      </w:r>
      <w:proofErr w:type="spellEnd"/>
      <w:r w:rsidRPr="00A80CC7">
        <w:rPr>
          <w:lang w:val="en-US"/>
        </w:rPr>
        <w:t xml:space="preserve">): gemini-2.5-flash </w:t>
      </w:r>
      <w:proofErr w:type="spellStart"/>
      <w:r w:rsidRPr="00A80CC7">
        <w:rPr>
          <w:lang w:val="en-US"/>
        </w:rPr>
        <w:t>vía</w:t>
      </w:r>
      <w:proofErr w:type="spellEnd"/>
      <w:r w:rsidRPr="00A80CC7">
        <w:rPr>
          <w:lang w:val="en-US"/>
        </w:rPr>
        <w:t xml:space="preserve"> API Google, temperature=0.0, </w:t>
      </w:r>
      <w:proofErr w:type="spellStart"/>
      <w:r w:rsidRPr="00A80CC7">
        <w:rPr>
          <w:lang w:val="en-US"/>
        </w:rPr>
        <w:t>thinking_budget</w:t>
      </w:r>
      <w:proofErr w:type="spellEnd"/>
      <w:r w:rsidRPr="00A80CC7">
        <w:rPr>
          <w:lang w:val="en-US"/>
        </w:rPr>
        <w:t xml:space="preserve">=0, </w:t>
      </w:r>
      <w:proofErr w:type="spellStart"/>
      <w:r w:rsidRPr="00A80CC7">
        <w:rPr>
          <w:lang w:val="en-US"/>
        </w:rPr>
        <w:t>max_output_tokens</w:t>
      </w:r>
      <w:proofErr w:type="spellEnd"/>
      <w:r w:rsidRPr="00A80CC7">
        <w:rPr>
          <w:lang w:val="en-US"/>
        </w:rPr>
        <w:t>=15.</w:t>
      </w:r>
    </w:p>
    <w:p w14:paraId="1B095C1D" w14:textId="2EE371E9" w:rsidR="0ABC9B68" w:rsidRPr="0000046D" w:rsidRDefault="0ABC9B68" w:rsidP="00427DB7">
      <w:pPr>
        <w:pStyle w:val="Prrafodelista"/>
        <w:numPr>
          <w:ilvl w:val="0"/>
          <w:numId w:val="7"/>
        </w:numPr>
        <w:jc w:val="both"/>
        <w:rPr>
          <w:lang w:val="en-US"/>
        </w:rPr>
      </w:pPr>
      <w:r w:rsidRPr="00A80CC7">
        <w:rPr>
          <w:lang w:val="en-US"/>
        </w:rPr>
        <w:t>Qwen3-8B [1</w:t>
      </w:r>
      <w:r w:rsidR="0000046D">
        <w:rPr>
          <w:lang w:val="en-US"/>
        </w:rPr>
        <w:t>2</w:t>
      </w:r>
      <w:r w:rsidRPr="00A80CC7">
        <w:rPr>
          <w:lang w:val="en-US"/>
        </w:rPr>
        <w:t xml:space="preserve">] (open-weight): Qwen/Qwen3-8B </w:t>
      </w:r>
      <w:proofErr w:type="spellStart"/>
      <w:r w:rsidRPr="00A80CC7">
        <w:rPr>
          <w:lang w:val="en-US"/>
        </w:rPr>
        <w:t>en</w:t>
      </w:r>
      <w:proofErr w:type="spellEnd"/>
      <w:r w:rsidRPr="00A80CC7">
        <w:rPr>
          <w:lang w:val="en-US"/>
        </w:rPr>
        <w:t xml:space="preserve"> bfloat16 </w:t>
      </w:r>
      <w:proofErr w:type="spellStart"/>
      <w:r w:rsidRPr="00A80CC7">
        <w:rPr>
          <w:lang w:val="en-US"/>
        </w:rPr>
        <w:t>vía</w:t>
      </w:r>
      <w:proofErr w:type="spellEnd"/>
      <w:r w:rsidRPr="00A80CC7">
        <w:rPr>
          <w:lang w:val="en-US"/>
        </w:rPr>
        <w:t xml:space="preserve"> </w:t>
      </w:r>
      <w:proofErr w:type="spellStart"/>
      <w:r w:rsidRPr="00A80CC7">
        <w:rPr>
          <w:lang w:val="en-US"/>
        </w:rPr>
        <w:t>HuggingFace</w:t>
      </w:r>
      <w:proofErr w:type="spellEnd"/>
      <w:r w:rsidRPr="00A80CC7">
        <w:rPr>
          <w:lang w:val="en-US"/>
        </w:rPr>
        <w:t xml:space="preserve"> Transformers, thinking </w:t>
      </w:r>
      <w:proofErr w:type="spellStart"/>
      <w:r w:rsidRPr="00A80CC7">
        <w:rPr>
          <w:lang w:val="en-US"/>
        </w:rPr>
        <w:t>desactivado</w:t>
      </w:r>
      <w:proofErr w:type="spellEnd"/>
      <w:r w:rsidRPr="00A80CC7">
        <w:rPr>
          <w:lang w:val="en-US"/>
        </w:rPr>
        <w:t xml:space="preserve"> (/</w:t>
      </w:r>
      <w:proofErr w:type="spellStart"/>
      <w:r w:rsidRPr="00A80CC7">
        <w:rPr>
          <w:lang w:val="en-US"/>
        </w:rPr>
        <w:t>no_think</w:t>
      </w:r>
      <w:proofErr w:type="spellEnd"/>
      <w:r w:rsidRPr="00A80CC7">
        <w:rPr>
          <w:lang w:val="en-US"/>
        </w:rPr>
        <w:t xml:space="preserve">), </w:t>
      </w:r>
      <w:proofErr w:type="spellStart"/>
      <w:r w:rsidRPr="00A80CC7">
        <w:rPr>
          <w:lang w:val="en-US"/>
        </w:rPr>
        <w:t>decodificación</w:t>
      </w:r>
      <w:proofErr w:type="spellEnd"/>
      <w:r w:rsidRPr="00A80CC7">
        <w:rPr>
          <w:lang w:val="en-US"/>
        </w:rPr>
        <w:t xml:space="preserve"> greedy, </w:t>
      </w:r>
      <w:proofErr w:type="spellStart"/>
      <w:r w:rsidRPr="00A80CC7">
        <w:rPr>
          <w:lang w:val="en-US"/>
        </w:rPr>
        <w:t>max_new_tokens</w:t>
      </w:r>
      <w:proofErr w:type="spellEnd"/>
      <w:r w:rsidRPr="00A80CC7">
        <w:rPr>
          <w:lang w:val="en-US"/>
        </w:rPr>
        <w:t xml:space="preserve">=15. </w:t>
      </w:r>
      <w:r w:rsidRPr="0000046D">
        <w:rPr>
          <w:lang w:val="en-US"/>
        </w:rPr>
        <w:t>Hardware: NVIDIA RTX 4070.</w:t>
      </w:r>
    </w:p>
    <w:p w14:paraId="6229D6F1" w14:textId="381C405A" w:rsidR="44CF7ACC" w:rsidRDefault="44CF7ACC" w:rsidP="00427DB7">
      <w:pPr>
        <w:pStyle w:val="Ttulo2"/>
        <w:jc w:val="both"/>
      </w:pPr>
      <w:r w:rsidRPr="2E600FAA">
        <w:t xml:space="preserve">Diseño de </w:t>
      </w:r>
      <w:proofErr w:type="spellStart"/>
      <w:r w:rsidRPr="2E600FAA">
        <w:t>prompts</w:t>
      </w:r>
      <w:proofErr w:type="spellEnd"/>
      <w:r w:rsidRPr="2E600FAA">
        <w:t xml:space="preserve"> – Tarea 2</w:t>
      </w:r>
    </w:p>
    <w:p w14:paraId="58620B3D" w14:textId="70867B78" w:rsidR="44CF7ACC" w:rsidRDefault="44CF7ACC" w:rsidP="00427DB7">
      <w:pPr>
        <w:spacing w:before="240" w:after="240"/>
        <w:jc w:val="both"/>
      </w:pPr>
      <w:r w:rsidRPr="2E600FAA">
        <w:t>El prompt de T2 es binario — le pide al modelo decidir si un fragmento expresa o no una contribución científica explícita. Tiene dos partes: una definición detallada de qué cuenta como contribución y criterios de exclusión explícitos para los casos más ambiguos, como fragmentos que describen trabajos previos en primera persona o que usan vocabulario de contribución en contexto no científico.</w:t>
      </w:r>
    </w:p>
    <w:p w14:paraId="2FB2F3AF" w14:textId="2371CF93" w:rsidR="44CF7ACC" w:rsidRDefault="44CF7ACC" w:rsidP="00427DB7">
      <w:pPr>
        <w:spacing w:before="240" w:after="240"/>
        <w:jc w:val="both"/>
      </w:pPr>
      <w:r w:rsidRPr="2E600FAA">
        <w:t>Se evaluaron dos modos compartidos entre Gemini y Qwen:</w:t>
      </w:r>
    </w:p>
    <w:p w14:paraId="5CBB60D7" w14:textId="67A69B29" w:rsidR="44CF7ACC" w:rsidRDefault="44CF7ACC" w:rsidP="00427DB7">
      <w:pPr>
        <w:pStyle w:val="Prrafodelista"/>
        <w:numPr>
          <w:ilvl w:val="0"/>
          <w:numId w:val="6"/>
        </w:numPr>
        <w:jc w:val="both"/>
      </w:pPr>
      <w:r w:rsidRPr="2E600FAA">
        <w:rPr>
          <w:b/>
          <w:bCs/>
        </w:rPr>
        <w:t>Zero-shot:</w:t>
      </w:r>
      <w:r w:rsidRPr="2E600FAA">
        <w:t xml:space="preserve"> solo la definición y los criterios de exclusión, sin ejemplos.</w:t>
      </w:r>
    </w:p>
    <w:p w14:paraId="22BB0D86" w14:textId="07898A78" w:rsidR="44CF7ACC" w:rsidRDefault="44CF7ACC" w:rsidP="00427DB7">
      <w:pPr>
        <w:pStyle w:val="Prrafodelista"/>
        <w:numPr>
          <w:ilvl w:val="0"/>
          <w:numId w:val="6"/>
        </w:numPr>
        <w:jc w:val="both"/>
      </w:pPr>
      <w:r w:rsidRPr="2E600FAA">
        <w:rPr>
          <w:b/>
          <w:bCs/>
        </w:rPr>
        <w:t>Few-shot:</w:t>
      </w:r>
      <w:r w:rsidRPr="2E600FAA">
        <w:t xml:space="preserve"> definición + 1 ejemplo por clase. Gemini usa ejemplos de hasta 400 palabras. Qwen usa ejemplos truncados a 80 palabras por restricción de VRAM — con 400 palabras por ejemplo el contexto total desborda los 12.9 GB de la RTX 4070.</w:t>
      </w:r>
    </w:p>
    <w:p w14:paraId="16886E54" w14:textId="1471D4D5" w:rsidR="44CF7ACC" w:rsidRDefault="44CF7ACC" w:rsidP="00427DB7">
      <w:pPr>
        <w:spacing w:before="240" w:after="240"/>
        <w:jc w:val="both"/>
      </w:pPr>
      <w:r w:rsidRPr="2E600FAA">
        <w:t>A diferencia de T1 donde el few-shot degradó el rendimiento en 8 clases, en T2 con solo 2 clases los ejemplos son suficientemente informativos incluso truncados. El texto completo del prompt está en el Apéndice B.</w:t>
      </w:r>
    </w:p>
    <w:p w14:paraId="6818004F" w14:textId="0094B2DD" w:rsidR="2E600FAA" w:rsidRDefault="2E600FAA" w:rsidP="00427DB7">
      <w:pPr>
        <w:jc w:val="both"/>
      </w:pPr>
    </w:p>
    <w:p w14:paraId="7556CB31" w14:textId="6683782B" w:rsidR="6E614753" w:rsidRDefault="6E614753" w:rsidP="00427DB7">
      <w:pPr>
        <w:pStyle w:val="Ttulo2"/>
        <w:jc w:val="both"/>
      </w:pPr>
      <w:r w:rsidRPr="2E600FAA">
        <w:t>Métricas de evaluación - Tarea 2</w:t>
      </w:r>
    </w:p>
    <w:p w14:paraId="33F24CBC" w14:textId="7C20AB2E" w:rsidR="6E614753" w:rsidRDefault="6E614753" w:rsidP="00427DB7">
      <w:pPr>
        <w:spacing w:before="240" w:after="240"/>
        <w:jc w:val="both"/>
      </w:pPr>
      <w:r w:rsidRPr="2E600FAA">
        <w:t>La métrica principal es F1 de la clase positiva (contribución), que captura el balance entre no perder contribuciones reales y no generar demasiado ruido. Se reportan también precisión, recall y F1-macro.</w:t>
      </w:r>
    </w:p>
    <w:p w14:paraId="2B8FC5DF" w14:textId="6A2E8803" w:rsidR="6E614753" w:rsidRDefault="6E614753" w:rsidP="00427DB7">
      <w:pPr>
        <w:spacing w:before="240" w:after="240"/>
        <w:jc w:val="both"/>
      </w:pPr>
      <w:r w:rsidRPr="2E600FAA">
        <w:t>El test balanceado (50/50) hace que el F1-macro sea equivalente a la media aritmética de F1-pos y F1-neg, lo que facilita la interpretación. Sin embargo, ese balance es artificial — en producción la distribución real es ~3% positivos, así que precisión y recall tienen pesos muy distintos según la aplicación. Para un sistema de recuperación de literatura donde no se quiere perder ninguna contribución, recall es más crítico. Para un sistema donde el ruido es costoso, precisión es lo que importa.</w:t>
      </w:r>
    </w:p>
    <w:p w14:paraId="64B0675B" w14:textId="75ECF7E5" w:rsidR="6E614753" w:rsidRDefault="6E614753" w:rsidP="00427DB7">
      <w:pPr>
        <w:spacing w:before="240" w:after="240"/>
        <w:jc w:val="both"/>
      </w:pPr>
      <w:r w:rsidRPr="2E600FAA">
        <w:t>Las respuestas no parseables se asignan a clase negativa y penalizan las métricas directamente, sin tratamiento especial.</w:t>
      </w:r>
    </w:p>
    <w:p w14:paraId="6B11A10D" w14:textId="42AF2C12" w:rsidR="00125A9E" w:rsidRDefault="7E300436" w:rsidP="2E600FAA">
      <w:pPr>
        <w:pStyle w:val="Ttulo1"/>
        <w:rPr>
          <w:b/>
          <w:bCs/>
        </w:rPr>
      </w:pPr>
      <w:r w:rsidRPr="2E600FAA">
        <w:rPr>
          <w:b/>
          <w:bCs/>
        </w:rPr>
        <w:t>Resultados</w:t>
      </w:r>
      <w:r w:rsidR="6617A353" w:rsidRPr="2E600FAA">
        <w:rPr>
          <w:b/>
          <w:bCs/>
        </w:rPr>
        <w:t xml:space="preserve"> </w:t>
      </w:r>
    </w:p>
    <w:p w14:paraId="5A1C021B" w14:textId="0DB9A528" w:rsidR="00F260D0" w:rsidRPr="00E1067B" w:rsidRDefault="3026D16F" w:rsidP="2E600FAA">
      <w:pPr>
        <w:pStyle w:val="Ttulo2"/>
        <w:jc w:val="both"/>
      </w:pPr>
      <w:r w:rsidRPr="2E600FAA">
        <w:t>Comparación global - Tarea 1</w:t>
      </w:r>
    </w:p>
    <w:p w14:paraId="26804BB2" w14:textId="5C2C44ED" w:rsidR="00F260D0" w:rsidRPr="00E1067B" w:rsidRDefault="19C4B576" w:rsidP="00427DB7">
      <w:pPr>
        <w:spacing w:before="240" w:after="240"/>
        <w:jc w:val="both"/>
      </w:pPr>
      <w:r w:rsidRPr="2E600FAA">
        <w:t xml:space="preserve">La Tabla </w:t>
      </w:r>
      <w:r w:rsidR="0151024C" w:rsidRPr="2E600FAA">
        <w:t>3</w:t>
      </w:r>
      <w:r w:rsidRPr="2E600FAA">
        <w:t xml:space="preserve"> muestra los resultados de todas las configuraciones sobre el conjunto de test (152 fragmentos).</w:t>
      </w:r>
    </w:p>
    <w:p w14:paraId="5EA2F81A" w14:textId="7F05122F" w:rsidR="00F260D0" w:rsidRPr="00E1067B" w:rsidRDefault="19C4B576" w:rsidP="2E600FAA">
      <w:pPr>
        <w:spacing w:before="240" w:after="240"/>
        <w:rPr>
          <w:i/>
          <w:iCs/>
        </w:rPr>
      </w:pPr>
      <w:r w:rsidRPr="2E600FAA">
        <w:rPr>
          <w:i/>
          <w:iCs/>
        </w:rPr>
        <w:t xml:space="preserve">TABLA </w:t>
      </w:r>
      <w:r w:rsidR="4DCAECA6" w:rsidRPr="2E600FAA">
        <w:rPr>
          <w:i/>
          <w:iCs/>
        </w:rPr>
        <w:t>3</w:t>
      </w:r>
      <w:r w:rsidRPr="2E600FAA">
        <w:rPr>
          <w:i/>
          <w:iCs/>
        </w:rPr>
        <w:t>. Resultados comparativos (test set, n = 152)</w:t>
      </w:r>
    </w:p>
    <w:tbl>
      <w:tblPr>
        <w:tblW w:w="0" w:type="auto"/>
        <w:tblLook w:val="04A0" w:firstRow="1" w:lastRow="0" w:firstColumn="1" w:lastColumn="0" w:noHBand="0" w:noVBand="1"/>
      </w:tblPr>
      <w:tblGrid>
        <w:gridCol w:w="1107"/>
        <w:gridCol w:w="1411"/>
        <w:gridCol w:w="712"/>
        <w:gridCol w:w="712"/>
        <w:gridCol w:w="623"/>
      </w:tblGrid>
      <w:tr w:rsidR="2E600FAA" w14:paraId="2D477F65" w14:textId="77777777" w:rsidTr="2E600FAA">
        <w:trPr>
          <w:trHeight w:val="300"/>
        </w:trPr>
        <w:tc>
          <w:tcPr>
            <w:tcW w:w="1283" w:type="dxa"/>
            <w:tcBorders>
              <w:top w:val="single" w:sz="8" w:space="0" w:color="000000" w:themeColor="text1"/>
              <w:left w:val="nil"/>
              <w:bottom w:val="single" w:sz="8" w:space="0" w:color="000000" w:themeColor="text1"/>
              <w:right w:val="nil"/>
            </w:tcBorders>
            <w:tcMar>
              <w:top w:w="60" w:type="dxa"/>
              <w:left w:w="100" w:type="dxa"/>
              <w:bottom w:w="60" w:type="dxa"/>
              <w:right w:w="100" w:type="dxa"/>
            </w:tcMar>
            <w:vAlign w:val="center"/>
          </w:tcPr>
          <w:p w14:paraId="01201C30" w14:textId="752761B1" w:rsidR="2E600FAA" w:rsidRDefault="2E600FAA" w:rsidP="2E600FAA">
            <w:pPr>
              <w:rPr>
                <w:b/>
                <w:bCs/>
                <w:sz w:val="18"/>
                <w:szCs w:val="18"/>
              </w:rPr>
            </w:pPr>
            <w:r w:rsidRPr="2E600FAA">
              <w:rPr>
                <w:b/>
                <w:bCs/>
                <w:sz w:val="18"/>
                <w:szCs w:val="18"/>
              </w:rPr>
              <w:t>Modelo</w:t>
            </w:r>
          </w:p>
        </w:tc>
        <w:tc>
          <w:tcPr>
            <w:tcW w:w="1530" w:type="dxa"/>
            <w:tcBorders>
              <w:top w:val="single" w:sz="8" w:space="0" w:color="000000" w:themeColor="text1"/>
              <w:left w:val="nil"/>
              <w:bottom w:val="single" w:sz="8" w:space="0" w:color="000000" w:themeColor="text1"/>
              <w:right w:val="nil"/>
            </w:tcBorders>
            <w:tcMar>
              <w:top w:w="60" w:type="dxa"/>
              <w:left w:w="100" w:type="dxa"/>
              <w:bottom w:w="60" w:type="dxa"/>
              <w:right w:w="100" w:type="dxa"/>
            </w:tcMar>
            <w:vAlign w:val="center"/>
          </w:tcPr>
          <w:p w14:paraId="63408571" w14:textId="4F4E1C6F" w:rsidR="2E600FAA" w:rsidRDefault="2E600FAA" w:rsidP="2E600FAA">
            <w:pPr>
              <w:rPr>
                <w:b/>
                <w:bCs/>
                <w:sz w:val="18"/>
                <w:szCs w:val="18"/>
              </w:rPr>
            </w:pPr>
            <w:r w:rsidRPr="2E600FAA">
              <w:rPr>
                <w:b/>
                <w:bCs/>
                <w:sz w:val="18"/>
                <w:szCs w:val="18"/>
              </w:rPr>
              <w:t>Configuración</w:t>
            </w:r>
          </w:p>
        </w:tc>
        <w:tc>
          <w:tcPr>
            <w:tcW w:w="732" w:type="dxa"/>
            <w:tcBorders>
              <w:top w:val="single" w:sz="8" w:space="0" w:color="000000" w:themeColor="text1"/>
              <w:left w:val="nil"/>
              <w:bottom w:val="single" w:sz="8" w:space="0" w:color="000000" w:themeColor="text1"/>
              <w:right w:val="nil"/>
            </w:tcBorders>
            <w:tcMar>
              <w:top w:w="60" w:type="dxa"/>
              <w:left w:w="100" w:type="dxa"/>
              <w:bottom w:w="60" w:type="dxa"/>
              <w:right w:w="100" w:type="dxa"/>
            </w:tcMar>
            <w:vAlign w:val="center"/>
          </w:tcPr>
          <w:p w14:paraId="67150E3E" w14:textId="0EEC8626" w:rsidR="2E600FAA" w:rsidRDefault="2E600FAA" w:rsidP="2E600FAA">
            <w:pPr>
              <w:jc w:val="center"/>
              <w:rPr>
                <w:b/>
                <w:bCs/>
                <w:sz w:val="18"/>
                <w:szCs w:val="18"/>
              </w:rPr>
            </w:pPr>
            <w:r w:rsidRPr="2E600FAA">
              <w:rPr>
                <w:b/>
                <w:bCs/>
                <w:sz w:val="18"/>
                <w:szCs w:val="18"/>
              </w:rPr>
              <w:t>F1m 8c</w:t>
            </w:r>
          </w:p>
        </w:tc>
        <w:tc>
          <w:tcPr>
            <w:tcW w:w="732" w:type="dxa"/>
            <w:tcBorders>
              <w:top w:val="single" w:sz="8" w:space="0" w:color="000000" w:themeColor="text1"/>
              <w:left w:val="nil"/>
              <w:bottom w:val="single" w:sz="8" w:space="0" w:color="000000" w:themeColor="text1"/>
              <w:right w:val="nil"/>
            </w:tcBorders>
            <w:tcMar>
              <w:top w:w="60" w:type="dxa"/>
              <w:left w:w="100" w:type="dxa"/>
              <w:bottom w:w="60" w:type="dxa"/>
              <w:right w:w="100" w:type="dxa"/>
            </w:tcMar>
            <w:vAlign w:val="center"/>
          </w:tcPr>
          <w:p w14:paraId="79E57B1D" w14:textId="464A1697" w:rsidR="2E600FAA" w:rsidRDefault="2E600FAA" w:rsidP="2E600FAA">
            <w:pPr>
              <w:jc w:val="center"/>
              <w:rPr>
                <w:b/>
                <w:bCs/>
                <w:sz w:val="18"/>
                <w:szCs w:val="18"/>
              </w:rPr>
            </w:pPr>
            <w:r w:rsidRPr="2E600FAA">
              <w:rPr>
                <w:b/>
                <w:bCs/>
                <w:sz w:val="18"/>
                <w:szCs w:val="18"/>
              </w:rPr>
              <w:t>F1m 4c</w:t>
            </w:r>
          </w:p>
        </w:tc>
        <w:tc>
          <w:tcPr>
            <w:tcW w:w="763" w:type="dxa"/>
            <w:tcBorders>
              <w:top w:val="single" w:sz="8" w:space="0" w:color="000000" w:themeColor="text1"/>
              <w:left w:val="nil"/>
              <w:bottom w:val="single" w:sz="8" w:space="0" w:color="000000" w:themeColor="text1"/>
              <w:right w:val="nil"/>
            </w:tcBorders>
            <w:tcMar>
              <w:top w:w="60" w:type="dxa"/>
              <w:left w:w="100" w:type="dxa"/>
              <w:bottom w:w="60" w:type="dxa"/>
              <w:right w:w="100" w:type="dxa"/>
            </w:tcMar>
            <w:vAlign w:val="center"/>
          </w:tcPr>
          <w:p w14:paraId="46E06A16" w14:textId="2090D2E2" w:rsidR="2E600FAA" w:rsidRDefault="2E600FAA" w:rsidP="2E600FAA">
            <w:pPr>
              <w:jc w:val="center"/>
              <w:rPr>
                <w:b/>
                <w:bCs/>
                <w:sz w:val="18"/>
                <w:szCs w:val="18"/>
              </w:rPr>
            </w:pPr>
            <w:r w:rsidRPr="2E600FAA">
              <w:rPr>
                <w:b/>
                <w:bCs/>
                <w:sz w:val="18"/>
                <w:szCs w:val="18"/>
              </w:rPr>
              <w:t>Inv.</w:t>
            </w:r>
          </w:p>
        </w:tc>
      </w:tr>
      <w:tr w:rsidR="2E600FAA" w14:paraId="54E32A16" w14:textId="77777777" w:rsidTr="2E600FAA">
        <w:trPr>
          <w:trHeight w:val="300"/>
        </w:trPr>
        <w:tc>
          <w:tcPr>
            <w:tcW w:w="1283" w:type="dxa"/>
            <w:tcBorders>
              <w:top w:val="single" w:sz="8" w:space="0" w:color="000000" w:themeColor="text1"/>
              <w:left w:val="nil"/>
              <w:bottom w:val="nil"/>
              <w:right w:val="nil"/>
            </w:tcBorders>
            <w:tcMar>
              <w:top w:w="60" w:type="dxa"/>
              <w:left w:w="100" w:type="dxa"/>
              <w:bottom w:w="60" w:type="dxa"/>
              <w:right w:w="100" w:type="dxa"/>
            </w:tcMar>
            <w:vAlign w:val="center"/>
          </w:tcPr>
          <w:p w14:paraId="09BA7F62" w14:textId="5BF760BD" w:rsidR="2E600FAA" w:rsidRDefault="2E600FAA" w:rsidP="2E600FAA">
            <w:pPr>
              <w:rPr>
                <w:sz w:val="18"/>
                <w:szCs w:val="18"/>
              </w:rPr>
            </w:pPr>
            <w:r w:rsidRPr="2E600FAA">
              <w:rPr>
                <w:sz w:val="18"/>
                <w:szCs w:val="18"/>
              </w:rPr>
              <w:t>TF-IDF + LR</w:t>
            </w:r>
          </w:p>
        </w:tc>
        <w:tc>
          <w:tcPr>
            <w:tcW w:w="1530" w:type="dxa"/>
            <w:tcBorders>
              <w:top w:val="single" w:sz="8" w:space="0" w:color="000000" w:themeColor="text1"/>
              <w:left w:val="nil"/>
              <w:bottom w:val="nil"/>
              <w:right w:val="nil"/>
            </w:tcBorders>
            <w:tcMar>
              <w:top w:w="60" w:type="dxa"/>
              <w:left w:w="100" w:type="dxa"/>
              <w:bottom w:w="60" w:type="dxa"/>
              <w:right w:w="100" w:type="dxa"/>
            </w:tcMar>
            <w:vAlign w:val="center"/>
          </w:tcPr>
          <w:p w14:paraId="05484709" w14:textId="07B67CB0" w:rsidR="2E600FAA" w:rsidRDefault="2E600FAA" w:rsidP="2E600FAA">
            <w:pPr>
              <w:rPr>
                <w:sz w:val="18"/>
                <w:szCs w:val="18"/>
              </w:rPr>
            </w:pPr>
            <w:r w:rsidRPr="2E600FAA">
              <w:rPr>
                <w:sz w:val="18"/>
                <w:szCs w:val="18"/>
              </w:rPr>
              <w:t>Baseline</w:t>
            </w:r>
          </w:p>
        </w:tc>
        <w:tc>
          <w:tcPr>
            <w:tcW w:w="732" w:type="dxa"/>
            <w:tcBorders>
              <w:top w:val="single" w:sz="8" w:space="0" w:color="000000" w:themeColor="text1"/>
              <w:left w:val="nil"/>
              <w:bottom w:val="nil"/>
              <w:right w:val="nil"/>
            </w:tcBorders>
            <w:tcMar>
              <w:top w:w="60" w:type="dxa"/>
              <w:left w:w="100" w:type="dxa"/>
              <w:bottom w:w="60" w:type="dxa"/>
              <w:right w:w="100" w:type="dxa"/>
            </w:tcMar>
            <w:vAlign w:val="center"/>
          </w:tcPr>
          <w:p w14:paraId="05412134" w14:textId="1ACF001A" w:rsidR="2E600FAA" w:rsidRDefault="2E600FAA" w:rsidP="2E600FAA">
            <w:pPr>
              <w:jc w:val="center"/>
              <w:rPr>
                <w:sz w:val="18"/>
                <w:szCs w:val="18"/>
              </w:rPr>
            </w:pPr>
            <w:r w:rsidRPr="2E600FAA">
              <w:rPr>
                <w:sz w:val="18"/>
                <w:szCs w:val="18"/>
              </w:rPr>
              <w:t>0,4553</w:t>
            </w:r>
          </w:p>
        </w:tc>
        <w:tc>
          <w:tcPr>
            <w:tcW w:w="732" w:type="dxa"/>
            <w:tcBorders>
              <w:top w:val="single" w:sz="8" w:space="0" w:color="000000" w:themeColor="text1"/>
              <w:left w:val="nil"/>
              <w:bottom w:val="nil"/>
              <w:right w:val="nil"/>
            </w:tcBorders>
            <w:tcMar>
              <w:top w:w="60" w:type="dxa"/>
              <w:left w:w="100" w:type="dxa"/>
              <w:bottom w:w="60" w:type="dxa"/>
              <w:right w:w="100" w:type="dxa"/>
            </w:tcMar>
            <w:vAlign w:val="center"/>
          </w:tcPr>
          <w:p w14:paraId="211CF332" w14:textId="2638AC00" w:rsidR="2E600FAA" w:rsidRDefault="2E600FAA" w:rsidP="2E600FAA">
            <w:pPr>
              <w:jc w:val="center"/>
              <w:rPr>
                <w:sz w:val="18"/>
                <w:szCs w:val="18"/>
              </w:rPr>
            </w:pPr>
            <w:r w:rsidRPr="2E600FAA">
              <w:rPr>
                <w:sz w:val="18"/>
                <w:szCs w:val="18"/>
              </w:rPr>
              <w:t>0,5734</w:t>
            </w:r>
          </w:p>
        </w:tc>
        <w:tc>
          <w:tcPr>
            <w:tcW w:w="763" w:type="dxa"/>
            <w:tcBorders>
              <w:top w:val="single" w:sz="8" w:space="0" w:color="000000" w:themeColor="text1"/>
              <w:left w:val="nil"/>
              <w:bottom w:val="nil"/>
              <w:right w:val="nil"/>
            </w:tcBorders>
            <w:tcMar>
              <w:top w:w="60" w:type="dxa"/>
              <w:left w:w="100" w:type="dxa"/>
              <w:bottom w:w="60" w:type="dxa"/>
              <w:right w:w="100" w:type="dxa"/>
            </w:tcMar>
            <w:vAlign w:val="center"/>
          </w:tcPr>
          <w:p w14:paraId="231DC444" w14:textId="67892633" w:rsidR="2E600FAA" w:rsidRDefault="2E600FAA" w:rsidP="2E600FAA">
            <w:pPr>
              <w:jc w:val="center"/>
              <w:rPr>
                <w:sz w:val="18"/>
                <w:szCs w:val="18"/>
              </w:rPr>
            </w:pPr>
            <w:r w:rsidRPr="2E600FAA">
              <w:rPr>
                <w:sz w:val="18"/>
                <w:szCs w:val="18"/>
              </w:rPr>
              <w:t>0</w:t>
            </w:r>
          </w:p>
        </w:tc>
      </w:tr>
      <w:tr w:rsidR="2E600FAA" w14:paraId="1C026253" w14:textId="77777777" w:rsidTr="2E600FAA">
        <w:trPr>
          <w:trHeight w:val="300"/>
        </w:trPr>
        <w:tc>
          <w:tcPr>
            <w:tcW w:w="1283" w:type="dxa"/>
            <w:tcBorders>
              <w:top w:val="nil"/>
              <w:left w:val="nil"/>
              <w:bottom w:val="nil"/>
              <w:right w:val="nil"/>
            </w:tcBorders>
            <w:tcMar>
              <w:top w:w="60" w:type="dxa"/>
              <w:left w:w="100" w:type="dxa"/>
              <w:bottom w:w="60" w:type="dxa"/>
              <w:right w:w="100" w:type="dxa"/>
            </w:tcMar>
            <w:vAlign w:val="center"/>
          </w:tcPr>
          <w:p w14:paraId="64AB61E6" w14:textId="1C3059D6" w:rsidR="2E600FAA" w:rsidRDefault="2E600FAA" w:rsidP="2E600FAA">
            <w:pPr>
              <w:rPr>
                <w:sz w:val="18"/>
                <w:szCs w:val="18"/>
              </w:rPr>
            </w:pPr>
            <w:r w:rsidRPr="2E600FAA">
              <w:rPr>
                <w:sz w:val="18"/>
                <w:szCs w:val="18"/>
              </w:rPr>
              <w:t>SciBETO-large</w:t>
            </w:r>
          </w:p>
        </w:tc>
        <w:tc>
          <w:tcPr>
            <w:tcW w:w="1530" w:type="dxa"/>
            <w:tcBorders>
              <w:top w:val="nil"/>
              <w:left w:val="nil"/>
              <w:bottom w:val="nil"/>
              <w:right w:val="nil"/>
            </w:tcBorders>
            <w:tcMar>
              <w:top w:w="60" w:type="dxa"/>
              <w:left w:w="100" w:type="dxa"/>
              <w:bottom w:w="60" w:type="dxa"/>
              <w:right w:w="100" w:type="dxa"/>
            </w:tcMar>
            <w:vAlign w:val="center"/>
          </w:tcPr>
          <w:p w14:paraId="2B9DCBA0" w14:textId="55B2DA19" w:rsidR="2E600FAA" w:rsidRDefault="2E600FAA" w:rsidP="2E600FAA">
            <w:pPr>
              <w:rPr>
                <w:sz w:val="18"/>
                <w:szCs w:val="18"/>
              </w:rPr>
            </w:pPr>
            <w:r w:rsidRPr="2E600FAA">
              <w:rPr>
                <w:sz w:val="18"/>
                <w:szCs w:val="18"/>
              </w:rPr>
              <w:t>Fine-tune (5 ep.)</w:t>
            </w:r>
          </w:p>
        </w:tc>
        <w:tc>
          <w:tcPr>
            <w:tcW w:w="732" w:type="dxa"/>
            <w:tcBorders>
              <w:top w:val="nil"/>
              <w:left w:val="nil"/>
              <w:bottom w:val="nil"/>
              <w:right w:val="nil"/>
            </w:tcBorders>
            <w:tcMar>
              <w:top w:w="60" w:type="dxa"/>
              <w:left w:w="100" w:type="dxa"/>
              <w:bottom w:w="60" w:type="dxa"/>
              <w:right w:w="100" w:type="dxa"/>
            </w:tcMar>
            <w:vAlign w:val="center"/>
          </w:tcPr>
          <w:p w14:paraId="09E4C46C" w14:textId="52CDC3AE" w:rsidR="2E600FAA" w:rsidRDefault="2E600FAA" w:rsidP="2E600FAA">
            <w:pPr>
              <w:jc w:val="center"/>
              <w:rPr>
                <w:sz w:val="18"/>
                <w:szCs w:val="18"/>
              </w:rPr>
            </w:pPr>
            <w:r w:rsidRPr="2E600FAA">
              <w:rPr>
                <w:sz w:val="18"/>
                <w:szCs w:val="18"/>
              </w:rPr>
              <w:t>0,5781</w:t>
            </w:r>
          </w:p>
        </w:tc>
        <w:tc>
          <w:tcPr>
            <w:tcW w:w="732" w:type="dxa"/>
            <w:tcBorders>
              <w:top w:val="nil"/>
              <w:left w:val="nil"/>
              <w:bottom w:val="nil"/>
              <w:right w:val="nil"/>
            </w:tcBorders>
            <w:tcMar>
              <w:top w:w="60" w:type="dxa"/>
              <w:left w:w="100" w:type="dxa"/>
              <w:bottom w:w="60" w:type="dxa"/>
              <w:right w:w="100" w:type="dxa"/>
            </w:tcMar>
            <w:vAlign w:val="center"/>
          </w:tcPr>
          <w:p w14:paraId="7C6D5498" w14:textId="5E23A246" w:rsidR="2E600FAA" w:rsidRDefault="2E600FAA" w:rsidP="2E600FAA">
            <w:pPr>
              <w:jc w:val="center"/>
              <w:rPr>
                <w:sz w:val="18"/>
                <w:szCs w:val="18"/>
              </w:rPr>
            </w:pPr>
            <w:r w:rsidRPr="2E600FAA">
              <w:rPr>
                <w:sz w:val="18"/>
                <w:szCs w:val="18"/>
              </w:rPr>
              <w:t>0,7083</w:t>
            </w:r>
          </w:p>
        </w:tc>
        <w:tc>
          <w:tcPr>
            <w:tcW w:w="763" w:type="dxa"/>
            <w:tcBorders>
              <w:top w:val="nil"/>
              <w:left w:val="nil"/>
              <w:bottom w:val="nil"/>
              <w:right w:val="nil"/>
            </w:tcBorders>
            <w:tcMar>
              <w:top w:w="60" w:type="dxa"/>
              <w:left w:w="100" w:type="dxa"/>
              <w:bottom w:w="60" w:type="dxa"/>
              <w:right w:w="100" w:type="dxa"/>
            </w:tcMar>
            <w:vAlign w:val="center"/>
          </w:tcPr>
          <w:p w14:paraId="10C47141" w14:textId="3734DEB4" w:rsidR="2E600FAA" w:rsidRDefault="2E600FAA" w:rsidP="2E600FAA">
            <w:pPr>
              <w:jc w:val="center"/>
              <w:rPr>
                <w:sz w:val="18"/>
                <w:szCs w:val="18"/>
              </w:rPr>
            </w:pPr>
            <w:r w:rsidRPr="2E600FAA">
              <w:rPr>
                <w:sz w:val="18"/>
                <w:szCs w:val="18"/>
              </w:rPr>
              <w:t>0</w:t>
            </w:r>
          </w:p>
        </w:tc>
      </w:tr>
      <w:tr w:rsidR="2E600FAA" w14:paraId="478901FF" w14:textId="77777777" w:rsidTr="2E600FAA">
        <w:trPr>
          <w:trHeight w:val="300"/>
        </w:trPr>
        <w:tc>
          <w:tcPr>
            <w:tcW w:w="1283" w:type="dxa"/>
            <w:tcBorders>
              <w:top w:val="nil"/>
              <w:left w:val="nil"/>
              <w:bottom w:val="nil"/>
              <w:right w:val="nil"/>
            </w:tcBorders>
            <w:tcMar>
              <w:top w:w="60" w:type="dxa"/>
              <w:left w:w="100" w:type="dxa"/>
              <w:bottom w:w="60" w:type="dxa"/>
              <w:right w:w="100" w:type="dxa"/>
            </w:tcMar>
            <w:vAlign w:val="center"/>
          </w:tcPr>
          <w:p w14:paraId="6EBC9D7E" w14:textId="4ADD6E73" w:rsidR="2E600FAA" w:rsidRDefault="2E600FAA" w:rsidP="2E600FAA">
            <w:pPr>
              <w:rPr>
                <w:sz w:val="18"/>
                <w:szCs w:val="18"/>
              </w:rPr>
            </w:pPr>
            <w:r w:rsidRPr="2E600FAA">
              <w:rPr>
                <w:sz w:val="18"/>
                <w:szCs w:val="18"/>
              </w:rPr>
              <w:t>Qwen3-8B</w:t>
            </w:r>
          </w:p>
        </w:tc>
        <w:tc>
          <w:tcPr>
            <w:tcW w:w="1530" w:type="dxa"/>
            <w:tcBorders>
              <w:top w:val="nil"/>
              <w:left w:val="nil"/>
              <w:bottom w:val="nil"/>
              <w:right w:val="nil"/>
            </w:tcBorders>
            <w:tcMar>
              <w:top w:w="60" w:type="dxa"/>
              <w:left w:w="100" w:type="dxa"/>
              <w:bottom w:w="60" w:type="dxa"/>
              <w:right w:w="100" w:type="dxa"/>
            </w:tcMar>
            <w:vAlign w:val="center"/>
          </w:tcPr>
          <w:p w14:paraId="56AA5D54" w14:textId="066F7596" w:rsidR="2E600FAA" w:rsidRDefault="2E600FAA" w:rsidP="2E600FAA">
            <w:pPr>
              <w:rPr>
                <w:sz w:val="18"/>
                <w:szCs w:val="18"/>
              </w:rPr>
            </w:pPr>
            <w:r w:rsidRPr="2E600FAA">
              <w:rPr>
                <w:sz w:val="18"/>
                <w:szCs w:val="18"/>
              </w:rPr>
              <w:t>Zero-shot, v1</w:t>
            </w:r>
          </w:p>
        </w:tc>
        <w:tc>
          <w:tcPr>
            <w:tcW w:w="732" w:type="dxa"/>
            <w:tcBorders>
              <w:top w:val="nil"/>
              <w:left w:val="nil"/>
              <w:bottom w:val="nil"/>
              <w:right w:val="nil"/>
            </w:tcBorders>
            <w:tcMar>
              <w:top w:w="60" w:type="dxa"/>
              <w:left w:w="100" w:type="dxa"/>
              <w:bottom w:w="60" w:type="dxa"/>
              <w:right w:w="100" w:type="dxa"/>
            </w:tcMar>
            <w:vAlign w:val="center"/>
          </w:tcPr>
          <w:p w14:paraId="4BF7B17D" w14:textId="2AABDE73" w:rsidR="2E600FAA" w:rsidRDefault="2E600FAA" w:rsidP="2E600FAA">
            <w:pPr>
              <w:jc w:val="center"/>
              <w:rPr>
                <w:sz w:val="18"/>
                <w:szCs w:val="18"/>
              </w:rPr>
            </w:pPr>
            <w:r w:rsidRPr="2E600FAA">
              <w:rPr>
                <w:sz w:val="18"/>
                <w:szCs w:val="18"/>
              </w:rPr>
              <w:t>0,1976</w:t>
            </w:r>
          </w:p>
        </w:tc>
        <w:tc>
          <w:tcPr>
            <w:tcW w:w="732" w:type="dxa"/>
            <w:tcBorders>
              <w:top w:val="nil"/>
              <w:left w:val="nil"/>
              <w:bottom w:val="nil"/>
              <w:right w:val="nil"/>
            </w:tcBorders>
            <w:tcMar>
              <w:top w:w="60" w:type="dxa"/>
              <w:left w:w="100" w:type="dxa"/>
              <w:bottom w:w="60" w:type="dxa"/>
              <w:right w:w="100" w:type="dxa"/>
            </w:tcMar>
            <w:vAlign w:val="center"/>
          </w:tcPr>
          <w:p w14:paraId="647CBD1B" w14:textId="505B5B45" w:rsidR="2E600FAA" w:rsidRDefault="2E600FAA" w:rsidP="2E600FAA">
            <w:pPr>
              <w:jc w:val="center"/>
              <w:rPr>
                <w:sz w:val="18"/>
                <w:szCs w:val="18"/>
              </w:rPr>
            </w:pPr>
            <w:r w:rsidRPr="2E600FAA">
              <w:rPr>
                <w:sz w:val="18"/>
                <w:szCs w:val="18"/>
              </w:rPr>
              <w:t>0,3127</w:t>
            </w:r>
          </w:p>
        </w:tc>
        <w:tc>
          <w:tcPr>
            <w:tcW w:w="763" w:type="dxa"/>
            <w:tcBorders>
              <w:top w:val="nil"/>
              <w:left w:val="nil"/>
              <w:bottom w:val="nil"/>
              <w:right w:val="nil"/>
            </w:tcBorders>
            <w:tcMar>
              <w:top w:w="60" w:type="dxa"/>
              <w:left w:w="100" w:type="dxa"/>
              <w:bottom w:w="60" w:type="dxa"/>
              <w:right w:w="100" w:type="dxa"/>
            </w:tcMar>
            <w:vAlign w:val="center"/>
          </w:tcPr>
          <w:p w14:paraId="0341898C" w14:textId="2E54741D" w:rsidR="2E600FAA" w:rsidRDefault="2E600FAA" w:rsidP="2E600FAA">
            <w:pPr>
              <w:jc w:val="center"/>
              <w:rPr>
                <w:sz w:val="18"/>
                <w:szCs w:val="18"/>
              </w:rPr>
            </w:pPr>
            <w:r w:rsidRPr="2E600FAA">
              <w:rPr>
                <w:sz w:val="18"/>
                <w:szCs w:val="18"/>
              </w:rPr>
              <w:t>45</w:t>
            </w:r>
          </w:p>
        </w:tc>
      </w:tr>
      <w:tr w:rsidR="2E600FAA" w14:paraId="77A6EE87" w14:textId="77777777" w:rsidTr="2E600FAA">
        <w:trPr>
          <w:trHeight w:val="300"/>
        </w:trPr>
        <w:tc>
          <w:tcPr>
            <w:tcW w:w="1283" w:type="dxa"/>
            <w:tcBorders>
              <w:top w:val="nil"/>
              <w:left w:val="nil"/>
              <w:bottom w:val="nil"/>
              <w:right w:val="nil"/>
            </w:tcBorders>
            <w:tcMar>
              <w:top w:w="60" w:type="dxa"/>
              <w:left w:w="100" w:type="dxa"/>
              <w:bottom w:w="60" w:type="dxa"/>
              <w:right w:w="100" w:type="dxa"/>
            </w:tcMar>
            <w:vAlign w:val="center"/>
          </w:tcPr>
          <w:p w14:paraId="07CEF7AA" w14:textId="13464258" w:rsidR="2E600FAA" w:rsidRDefault="2E600FAA" w:rsidP="2E600FAA">
            <w:pPr>
              <w:rPr>
                <w:sz w:val="18"/>
                <w:szCs w:val="18"/>
              </w:rPr>
            </w:pPr>
            <w:r w:rsidRPr="2E600FAA">
              <w:rPr>
                <w:sz w:val="18"/>
                <w:szCs w:val="18"/>
              </w:rPr>
              <w:t>Qwen3-8B</w:t>
            </w:r>
          </w:p>
        </w:tc>
        <w:tc>
          <w:tcPr>
            <w:tcW w:w="1530" w:type="dxa"/>
            <w:tcBorders>
              <w:top w:val="nil"/>
              <w:left w:val="nil"/>
              <w:bottom w:val="nil"/>
              <w:right w:val="nil"/>
            </w:tcBorders>
            <w:tcMar>
              <w:top w:w="60" w:type="dxa"/>
              <w:left w:w="100" w:type="dxa"/>
              <w:bottom w:w="60" w:type="dxa"/>
              <w:right w:w="100" w:type="dxa"/>
            </w:tcMar>
            <w:vAlign w:val="center"/>
          </w:tcPr>
          <w:p w14:paraId="1F7CE931" w14:textId="3F1153B4" w:rsidR="2E600FAA" w:rsidRDefault="2E600FAA" w:rsidP="2E600FAA">
            <w:pPr>
              <w:rPr>
                <w:sz w:val="18"/>
                <w:szCs w:val="18"/>
              </w:rPr>
            </w:pPr>
            <w:r w:rsidRPr="2E600FAA">
              <w:rPr>
                <w:sz w:val="18"/>
                <w:szCs w:val="18"/>
              </w:rPr>
              <w:t>Zero-shot, v2</w:t>
            </w:r>
          </w:p>
        </w:tc>
        <w:tc>
          <w:tcPr>
            <w:tcW w:w="732" w:type="dxa"/>
            <w:tcBorders>
              <w:top w:val="nil"/>
              <w:left w:val="nil"/>
              <w:bottom w:val="nil"/>
              <w:right w:val="nil"/>
            </w:tcBorders>
            <w:tcMar>
              <w:top w:w="60" w:type="dxa"/>
              <w:left w:w="100" w:type="dxa"/>
              <w:bottom w:w="60" w:type="dxa"/>
              <w:right w:w="100" w:type="dxa"/>
            </w:tcMar>
            <w:vAlign w:val="center"/>
          </w:tcPr>
          <w:p w14:paraId="6B9A43FD" w14:textId="3C8405BB" w:rsidR="2E600FAA" w:rsidRDefault="2E600FAA" w:rsidP="2E600FAA">
            <w:pPr>
              <w:jc w:val="center"/>
              <w:rPr>
                <w:sz w:val="18"/>
                <w:szCs w:val="18"/>
              </w:rPr>
            </w:pPr>
            <w:r w:rsidRPr="2E600FAA">
              <w:rPr>
                <w:sz w:val="18"/>
                <w:szCs w:val="18"/>
              </w:rPr>
              <w:t>0,4651</w:t>
            </w:r>
          </w:p>
        </w:tc>
        <w:tc>
          <w:tcPr>
            <w:tcW w:w="732" w:type="dxa"/>
            <w:tcBorders>
              <w:top w:val="nil"/>
              <w:left w:val="nil"/>
              <w:bottom w:val="nil"/>
              <w:right w:val="nil"/>
            </w:tcBorders>
            <w:tcMar>
              <w:top w:w="60" w:type="dxa"/>
              <w:left w:w="100" w:type="dxa"/>
              <w:bottom w:w="60" w:type="dxa"/>
              <w:right w:w="100" w:type="dxa"/>
            </w:tcMar>
            <w:vAlign w:val="center"/>
          </w:tcPr>
          <w:p w14:paraId="7665472D" w14:textId="748D60FE" w:rsidR="2E600FAA" w:rsidRDefault="2E600FAA" w:rsidP="2E600FAA">
            <w:pPr>
              <w:jc w:val="center"/>
              <w:rPr>
                <w:sz w:val="18"/>
                <w:szCs w:val="18"/>
              </w:rPr>
            </w:pPr>
            <w:r w:rsidRPr="2E600FAA">
              <w:rPr>
                <w:sz w:val="18"/>
                <w:szCs w:val="18"/>
              </w:rPr>
              <w:t>0,5402</w:t>
            </w:r>
          </w:p>
        </w:tc>
        <w:tc>
          <w:tcPr>
            <w:tcW w:w="763" w:type="dxa"/>
            <w:tcBorders>
              <w:top w:val="nil"/>
              <w:left w:val="nil"/>
              <w:bottom w:val="nil"/>
              <w:right w:val="nil"/>
            </w:tcBorders>
            <w:tcMar>
              <w:top w:w="60" w:type="dxa"/>
              <w:left w:w="100" w:type="dxa"/>
              <w:bottom w:w="60" w:type="dxa"/>
              <w:right w:w="100" w:type="dxa"/>
            </w:tcMar>
            <w:vAlign w:val="center"/>
          </w:tcPr>
          <w:p w14:paraId="1D04DDF5" w14:textId="056B9BED" w:rsidR="2E600FAA" w:rsidRDefault="2E600FAA" w:rsidP="2E600FAA">
            <w:pPr>
              <w:jc w:val="center"/>
              <w:rPr>
                <w:sz w:val="18"/>
                <w:szCs w:val="18"/>
              </w:rPr>
            </w:pPr>
            <w:r w:rsidRPr="2E600FAA">
              <w:rPr>
                <w:sz w:val="18"/>
                <w:szCs w:val="18"/>
              </w:rPr>
              <w:t>0</w:t>
            </w:r>
          </w:p>
        </w:tc>
      </w:tr>
      <w:tr w:rsidR="2E600FAA" w14:paraId="0CC44C46" w14:textId="77777777" w:rsidTr="2E600FAA">
        <w:trPr>
          <w:trHeight w:val="300"/>
        </w:trPr>
        <w:tc>
          <w:tcPr>
            <w:tcW w:w="1283" w:type="dxa"/>
            <w:tcBorders>
              <w:top w:val="nil"/>
              <w:left w:val="nil"/>
              <w:bottom w:val="nil"/>
              <w:right w:val="nil"/>
            </w:tcBorders>
            <w:tcMar>
              <w:top w:w="60" w:type="dxa"/>
              <w:left w:w="100" w:type="dxa"/>
              <w:bottom w:w="60" w:type="dxa"/>
              <w:right w:w="100" w:type="dxa"/>
            </w:tcMar>
            <w:vAlign w:val="center"/>
          </w:tcPr>
          <w:p w14:paraId="690594AC" w14:textId="71BAEFD1" w:rsidR="2E600FAA" w:rsidRDefault="2E600FAA" w:rsidP="2E600FAA">
            <w:pPr>
              <w:rPr>
                <w:sz w:val="18"/>
                <w:szCs w:val="18"/>
              </w:rPr>
            </w:pPr>
            <w:r w:rsidRPr="2E600FAA">
              <w:rPr>
                <w:sz w:val="18"/>
                <w:szCs w:val="18"/>
              </w:rPr>
              <w:t>Gemini 3 Flash</w:t>
            </w:r>
          </w:p>
        </w:tc>
        <w:tc>
          <w:tcPr>
            <w:tcW w:w="1530" w:type="dxa"/>
            <w:tcBorders>
              <w:top w:val="nil"/>
              <w:left w:val="nil"/>
              <w:bottom w:val="nil"/>
              <w:right w:val="nil"/>
            </w:tcBorders>
            <w:tcMar>
              <w:top w:w="60" w:type="dxa"/>
              <w:left w:w="100" w:type="dxa"/>
              <w:bottom w:w="60" w:type="dxa"/>
              <w:right w:w="100" w:type="dxa"/>
            </w:tcMar>
            <w:vAlign w:val="center"/>
          </w:tcPr>
          <w:p w14:paraId="7A55B1C1" w14:textId="59F2DD2C" w:rsidR="2E600FAA" w:rsidRDefault="2E600FAA" w:rsidP="2E600FAA">
            <w:pPr>
              <w:rPr>
                <w:sz w:val="18"/>
                <w:szCs w:val="18"/>
              </w:rPr>
            </w:pPr>
            <w:r w:rsidRPr="2E600FAA">
              <w:rPr>
                <w:sz w:val="18"/>
                <w:szCs w:val="18"/>
              </w:rPr>
              <w:t>Zero-shot, v1</w:t>
            </w:r>
          </w:p>
        </w:tc>
        <w:tc>
          <w:tcPr>
            <w:tcW w:w="732" w:type="dxa"/>
            <w:tcBorders>
              <w:top w:val="nil"/>
              <w:left w:val="nil"/>
              <w:bottom w:val="nil"/>
              <w:right w:val="nil"/>
            </w:tcBorders>
            <w:tcMar>
              <w:top w:w="60" w:type="dxa"/>
              <w:left w:w="100" w:type="dxa"/>
              <w:bottom w:w="60" w:type="dxa"/>
              <w:right w:w="100" w:type="dxa"/>
            </w:tcMar>
            <w:vAlign w:val="center"/>
          </w:tcPr>
          <w:p w14:paraId="56DFD2A7" w14:textId="15FF4F49" w:rsidR="2E600FAA" w:rsidRDefault="2E600FAA" w:rsidP="2E600FAA">
            <w:pPr>
              <w:jc w:val="center"/>
              <w:rPr>
                <w:sz w:val="18"/>
                <w:szCs w:val="18"/>
              </w:rPr>
            </w:pPr>
            <w:r w:rsidRPr="2E600FAA">
              <w:rPr>
                <w:sz w:val="18"/>
                <w:szCs w:val="18"/>
              </w:rPr>
              <w:t>0,5497</w:t>
            </w:r>
          </w:p>
        </w:tc>
        <w:tc>
          <w:tcPr>
            <w:tcW w:w="732" w:type="dxa"/>
            <w:tcBorders>
              <w:top w:val="nil"/>
              <w:left w:val="nil"/>
              <w:bottom w:val="nil"/>
              <w:right w:val="nil"/>
            </w:tcBorders>
            <w:tcMar>
              <w:top w:w="60" w:type="dxa"/>
              <w:left w:w="100" w:type="dxa"/>
              <w:bottom w:w="60" w:type="dxa"/>
              <w:right w:w="100" w:type="dxa"/>
            </w:tcMar>
            <w:vAlign w:val="center"/>
          </w:tcPr>
          <w:p w14:paraId="34E6E462" w14:textId="5AA05A50" w:rsidR="2E600FAA" w:rsidRDefault="2E600FAA" w:rsidP="2E600FAA">
            <w:pPr>
              <w:jc w:val="center"/>
              <w:rPr>
                <w:sz w:val="18"/>
                <w:szCs w:val="18"/>
              </w:rPr>
            </w:pPr>
            <w:r w:rsidRPr="2E600FAA">
              <w:rPr>
                <w:sz w:val="18"/>
                <w:szCs w:val="18"/>
              </w:rPr>
              <w:t>0,6911</w:t>
            </w:r>
          </w:p>
        </w:tc>
        <w:tc>
          <w:tcPr>
            <w:tcW w:w="763" w:type="dxa"/>
            <w:tcBorders>
              <w:top w:val="nil"/>
              <w:left w:val="nil"/>
              <w:bottom w:val="nil"/>
              <w:right w:val="nil"/>
            </w:tcBorders>
            <w:tcMar>
              <w:top w:w="60" w:type="dxa"/>
              <w:left w:w="100" w:type="dxa"/>
              <w:bottom w:w="60" w:type="dxa"/>
              <w:right w:w="100" w:type="dxa"/>
            </w:tcMar>
            <w:vAlign w:val="center"/>
          </w:tcPr>
          <w:p w14:paraId="3D8C77C1" w14:textId="37EE3F2F" w:rsidR="2E600FAA" w:rsidRDefault="2E600FAA" w:rsidP="2E600FAA">
            <w:pPr>
              <w:jc w:val="center"/>
              <w:rPr>
                <w:sz w:val="18"/>
                <w:szCs w:val="18"/>
              </w:rPr>
            </w:pPr>
            <w:r w:rsidRPr="2E600FAA">
              <w:rPr>
                <w:sz w:val="18"/>
                <w:szCs w:val="18"/>
              </w:rPr>
              <w:t>0</w:t>
            </w:r>
          </w:p>
        </w:tc>
      </w:tr>
      <w:tr w:rsidR="2E600FAA" w14:paraId="567BC982" w14:textId="77777777" w:rsidTr="2E600FAA">
        <w:trPr>
          <w:trHeight w:val="300"/>
        </w:trPr>
        <w:tc>
          <w:tcPr>
            <w:tcW w:w="1283" w:type="dxa"/>
            <w:tcBorders>
              <w:top w:val="nil"/>
              <w:left w:val="nil"/>
              <w:bottom w:val="nil"/>
              <w:right w:val="nil"/>
            </w:tcBorders>
            <w:tcMar>
              <w:top w:w="60" w:type="dxa"/>
              <w:left w:w="100" w:type="dxa"/>
              <w:bottom w:w="60" w:type="dxa"/>
              <w:right w:w="100" w:type="dxa"/>
            </w:tcMar>
            <w:vAlign w:val="center"/>
          </w:tcPr>
          <w:p w14:paraId="3B953F55" w14:textId="03794E5F" w:rsidR="2E600FAA" w:rsidRDefault="2E600FAA" w:rsidP="2E600FAA">
            <w:pPr>
              <w:rPr>
                <w:b/>
                <w:bCs/>
                <w:sz w:val="18"/>
                <w:szCs w:val="18"/>
              </w:rPr>
            </w:pPr>
            <w:r w:rsidRPr="2E600FAA">
              <w:rPr>
                <w:b/>
                <w:bCs/>
                <w:sz w:val="18"/>
                <w:szCs w:val="18"/>
              </w:rPr>
              <w:t>Gemini 3 Flash</w:t>
            </w:r>
          </w:p>
        </w:tc>
        <w:tc>
          <w:tcPr>
            <w:tcW w:w="1530" w:type="dxa"/>
            <w:tcBorders>
              <w:top w:val="nil"/>
              <w:left w:val="nil"/>
              <w:bottom w:val="nil"/>
              <w:right w:val="nil"/>
            </w:tcBorders>
            <w:tcMar>
              <w:top w:w="60" w:type="dxa"/>
              <w:left w:w="100" w:type="dxa"/>
              <w:bottom w:w="60" w:type="dxa"/>
              <w:right w:w="100" w:type="dxa"/>
            </w:tcMar>
            <w:vAlign w:val="center"/>
          </w:tcPr>
          <w:p w14:paraId="36ED2738" w14:textId="7DB14C32" w:rsidR="2E600FAA" w:rsidRDefault="2E600FAA" w:rsidP="2E600FAA">
            <w:pPr>
              <w:rPr>
                <w:b/>
                <w:bCs/>
                <w:sz w:val="18"/>
                <w:szCs w:val="18"/>
              </w:rPr>
            </w:pPr>
            <w:r w:rsidRPr="2E600FAA">
              <w:rPr>
                <w:b/>
                <w:bCs/>
                <w:sz w:val="18"/>
                <w:szCs w:val="18"/>
              </w:rPr>
              <w:t>Zero-shot, v2</w:t>
            </w:r>
          </w:p>
        </w:tc>
        <w:tc>
          <w:tcPr>
            <w:tcW w:w="732" w:type="dxa"/>
            <w:tcBorders>
              <w:top w:val="nil"/>
              <w:left w:val="nil"/>
              <w:bottom w:val="nil"/>
              <w:right w:val="nil"/>
            </w:tcBorders>
            <w:tcMar>
              <w:top w:w="60" w:type="dxa"/>
              <w:left w:w="100" w:type="dxa"/>
              <w:bottom w:w="60" w:type="dxa"/>
              <w:right w:w="100" w:type="dxa"/>
            </w:tcMar>
            <w:vAlign w:val="center"/>
          </w:tcPr>
          <w:p w14:paraId="24913E6D" w14:textId="5BD8C22F" w:rsidR="2E600FAA" w:rsidRDefault="2E600FAA" w:rsidP="2E600FAA">
            <w:pPr>
              <w:jc w:val="center"/>
              <w:rPr>
                <w:b/>
                <w:bCs/>
                <w:sz w:val="18"/>
                <w:szCs w:val="18"/>
              </w:rPr>
            </w:pPr>
            <w:r w:rsidRPr="2E600FAA">
              <w:rPr>
                <w:b/>
                <w:bCs/>
                <w:sz w:val="18"/>
                <w:szCs w:val="18"/>
              </w:rPr>
              <w:t>0,6098</w:t>
            </w:r>
          </w:p>
        </w:tc>
        <w:tc>
          <w:tcPr>
            <w:tcW w:w="732" w:type="dxa"/>
            <w:tcBorders>
              <w:top w:val="nil"/>
              <w:left w:val="nil"/>
              <w:bottom w:val="nil"/>
              <w:right w:val="nil"/>
            </w:tcBorders>
            <w:tcMar>
              <w:top w:w="60" w:type="dxa"/>
              <w:left w:w="100" w:type="dxa"/>
              <w:bottom w:w="60" w:type="dxa"/>
              <w:right w:w="100" w:type="dxa"/>
            </w:tcMar>
            <w:vAlign w:val="center"/>
          </w:tcPr>
          <w:p w14:paraId="3DAAC79C" w14:textId="530A4467" w:rsidR="2E600FAA" w:rsidRDefault="2E600FAA" w:rsidP="2E600FAA">
            <w:pPr>
              <w:jc w:val="center"/>
              <w:rPr>
                <w:sz w:val="18"/>
                <w:szCs w:val="18"/>
              </w:rPr>
            </w:pPr>
            <w:r w:rsidRPr="2E600FAA">
              <w:rPr>
                <w:sz w:val="18"/>
                <w:szCs w:val="18"/>
              </w:rPr>
              <w:t>0,7008</w:t>
            </w:r>
          </w:p>
        </w:tc>
        <w:tc>
          <w:tcPr>
            <w:tcW w:w="763" w:type="dxa"/>
            <w:tcBorders>
              <w:top w:val="nil"/>
              <w:left w:val="nil"/>
              <w:bottom w:val="nil"/>
              <w:right w:val="nil"/>
            </w:tcBorders>
            <w:tcMar>
              <w:top w:w="60" w:type="dxa"/>
              <w:left w:w="100" w:type="dxa"/>
              <w:bottom w:w="60" w:type="dxa"/>
              <w:right w:w="100" w:type="dxa"/>
            </w:tcMar>
            <w:vAlign w:val="center"/>
          </w:tcPr>
          <w:p w14:paraId="0B7F2F41" w14:textId="1BC74A05" w:rsidR="2E600FAA" w:rsidRDefault="2E600FAA" w:rsidP="2E600FAA">
            <w:pPr>
              <w:jc w:val="center"/>
              <w:rPr>
                <w:sz w:val="18"/>
                <w:szCs w:val="18"/>
              </w:rPr>
            </w:pPr>
            <w:r w:rsidRPr="2E600FAA">
              <w:rPr>
                <w:sz w:val="18"/>
                <w:szCs w:val="18"/>
              </w:rPr>
              <w:t>0</w:t>
            </w:r>
          </w:p>
        </w:tc>
      </w:tr>
      <w:tr w:rsidR="2E600FAA" w14:paraId="65A34668" w14:textId="77777777" w:rsidTr="2E600FAA">
        <w:trPr>
          <w:trHeight w:val="300"/>
        </w:trPr>
        <w:tc>
          <w:tcPr>
            <w:tcW w:w="1283" w:type="dxa"/>
            <w:tcBorders>
              <w:top w:val="nil"/>
              <w:left w:val="nil"/>
              <w:bottom w:val="single" w:sz="8" w:space="0" w:color="000000" w:themeColor="text1"/>
              <w:right w:val="nil"/>
            </w:tcBorders>
            <w:tcMar>
              <w:top w:w="60" w:type="dxa"/>
              <w:left w:w="100" w:type="dxa"/>
              <w:bottom w:w="60" w:type="dxa"/>
              <w:right w:w="100" w:type="dxa"/>
            </w:tcMar>
            <w:vAlign w:val="center"/>
          </w:tcPr>
          <w:p w14:paraId="2C2564E7" w14:textId="4E67673B" w:rsidR="2E600FAA" w:rsidRDefault="2E600FAA" w:rsidP="2E600FAA">
            <w:pPr>
              <w:rPr>
                <w:sz w:val="18"/>
                <w:szCs w:val="18"/>
              </w:rPr>
            </w:pPr>
            <w:r w:rsidRPr="2E600FAA">
              <w:rPr>
                <w:sz w:val="18"/>
                <w:szCs w:val="18"/>
              </w:rPr>
              <w:t>Gemini 3 Flash</w:t>
            </w:r>
          </w:p>
        </w:tc>
        <w:tc>
          <w:tcPr>
            <w:tcW w:w="1530" w:type="dxa"/>
            <w:tcBorders>
              <w:top w:val="nil"/>
              <w:left w:val="nil"/>
              <w:bottom w:val="single" w:sz="8" w:space="0" w:color="000000" w:themeColor="text1"/>
              <w:right w:val="nil"/>
            </w:tcBorders>
            <w:tcMar>
              <w:top w:w="60" w:type="dxa"/>
              <w:left w:w="100" w:type="dxa"/>
              <w:bottom w:w="60" w:type="dxa"/>
              <w:right w:w="100" w:type="dxa"/>
            </w:tcMar>
            <w:vAlign w:val="center"/>
          </w:tcPr>
          <w:p w14:paraId="50BDAB43" w14:textId="6832BD72" w:rsidR="2E600FAA" w:rsidRDefault="2E600FAA" w:rsidP="2E600FAA">
            <w:pPr>
              <w:rPr>
                <w:sz w:val="18"/>
                <w:szCs w:val="18"/>
              </w:rPr>
            </w:pPr>
            <w:r w:rsidRPr="2E600FAA">
              <w:rPr>
                <w:sz w:val="18"/>
                <w:szCs w:val="18"/>
              </w:rPr>
              <w:t>8-shot (1 ej./clase)</w:t>
            </w:r>
          </w:p>
        </w:tc>
        <w:tc>
          <w:tcPr>
            <w:tcW w:w="732" w:type="dxa"/>
            <w:tcBorders>
              <w:top w:val="nil"/>
              <w:left w:val="nil"/>
              <w:bottom w:val="single" w:sz="8" w:space="0" w:color="000000" w:themeColor="text1"/>
              <w:right w:val="nil"/>
            </w:tcBorders>
            <w:tcMar>
              <w:top w:w="60" w:type="dxa"/>
              <w:left w:w="100" w:type="dxa"/>
              <w:bottom w:w="60" w:type="dxa"/>
              <w:right w:w="100" w:type="dxa"/>
            </w:tcMar>
            <w:vAlign w:val="center"/>
          </w:tcPr>
          <w:p w14:paraId="18B2E652" w14:textId="0BBCF77D" w:rsidR="2E600FAA" w:rsidRDefault="2E600FAA" w:rsidP="2E600FAA">
            <w:pPr>
              <w:jc w:val="center"/>
              <w:rPr>
                <w:sz w:val="18"/>
                <w:szCs w:val="18"/>
              </w:rPr>
            </w:pPr>
            <w:r w:rsidRPr="2E600FAA">
              <w:rPr>
                <w:sz w:val="18"/>
                <w:szCs w:val="18"/>
              </w:rPr>
              <w:t>0,4694</w:t>
            </w:r>
          </w:p>
        </w:tc>
        <w:tc>
          <w:tcPr>
            <w:tcW w:w="732" w:type="dxa"/>
            <w:tcBorders>
              <w:top w:val="nil"/>
              <w:left w:val="nil"/>
              <w:bottom w:val="single" w:sz="8" w:space="0" w:color="000000" w:themeColor="text1"/>
              <w:right w:val="nil"/>
            </w:tcBorders>
            <w:tcMar>
              <w:top w:w="60" w:type="dxa"/>
              <w:left w:w="100" w:type="dxa"/>
              <w:bottom w:w="60" w:type="dxa"/>
              <w:right w:w="100" w:type="dxa"/>
            </w:tcMar>
            <w:vAlign w:val="center"/>
          </w:tcPr>
          <w:p w14:paraId="4FE42A64" w14:textId="73E67B4B" w:rsidR="2E600FAA" w:rsidRDefault="2E600FAA" w:rsidP="2E600FAA">
            <w:pPr>
              <w:jc w:val="center"/>
              <w:rPr>
                <w:b/>
                <w:bCs/>
                <w:sz w:val="18"/>
                <w:szCs w:val="18"/>
              </w:rPr>
            </w:pPr>
            <w:r w:rsidRPr="2E600FAA">
              <w:rPr>
                <w:b/>
                <w:bCs/>
                <w:sz w:val="18"/>
                <w:szCs w:val="18"/>
              </w:rPr>
              <w:t>0,7352</w:t>
            </w:r>
          </w:p>
        </w:tc>
        <w:tc>
          <w:tcPr>
            <w:tcW w:w="763" w:type="dxa"/>
            <w:tcBorders>
              <w:top w:val="nil"/>
              <w:left w:val="nil"/>
              <w:bottom w:val="single" w:sz="8" w:space="0" w:color="000000" w:themeColor="text1"/>
              <w:right w:val="nil"/>
            </w:tcBorders>
            <w:tcMar>
              <w:top w:w="60" w:type="dxa"/>
              <w:left w:w="100" w:type="dxa"/>
              <w:bottom w:w="60" w:type="dxa"/>
              <w:right w:w="100" w:type="dxa"/>
            </w:tcMar>
            <w:vAlign w:val="center"/>
          </w:tcPr>
          <w:p w14:paraId="05F3B90A" w14:textId="03818517" w:rsidR="2E600FAA" w:rsidRDefault="2E600FAA" w:rsidP="2E600FAA">
            <w:pPr>
              <w:jc w:val="center"/>
              <w:rPr>
                <w:sz w:val="18"/>
                <w:szCs w:val="18"/>
              </w:rPr>
            </w:pPr>
            <w:r w:rsidRPr="2E600FAA">
              <w:rPr>
                <w:sz w:val="18"/>
                <w:szCs w:val="18"/>
              </w:rPr>
              <w:t>0</w:t>
            </w:r>
          </w:p>
        </w:tc>
      </w:tr>
    </w:tbl>
    <w:p w14:paraId="61CDCEAD" w14:textId="2094CAE4" w:rsidR="00F260D0" w:rsidRPr="00E1067B" w:rsidRDefault="00F260D0" w:rsidP="2E600FAA">
      <w:pPr>
        <w:pStyle w:val="TextCarCar"/>
        <w:ind w:firstLine="0"/>
      </w:pPr>
    </w:p>
    <w:p w14:paraId="12E82BD8" w14:textId="7D9EED45" w:rsidR="6C9744B8" w:rsidRDefault="6C9744B8" w:rsidP="00427DB7">
      <w:pPr>
        <w:spacing w:before="240" w:after="240"/>
        <w:jc w:val="both"/>
      </w:pPr>
      <w:r w:rsidRPr="2E600FAA">
        <w:t>El mejor F1-macro 8c lo obtiene Gemini con definiciones discriminativas en zero-shot (0</w:t>
      </w:r>
      <w:r w:rsidR="68724B78" w:rsidRPr="2E600FAA">
        <w:t>,</w:t>
      </w:r>
      <w:r w:rsidRPr="2E600FAA">
        <w:t>6098), seguido por SciBETO fine-tuneado (0</w:t>
      </w:r>
      <w:r w:rsidR="27746B54" w:rsidRPr="2E600FAA">
        <w:t>,</w:t>
      </w:r>
      <w:r w:rsidRPr="2E600FAA">
        <w:t>5781). Todos los modelos mejoran al colapsar a 4 clases — las ganancias van de +0</w:t>
      </w:r>
      <w:r w:rsidR="58175A66" w:rsidRPr="2E600FAA">
        <w:t>,</w:t>
      </w:r>
      <w:r w:rsidRPr="2E600FAA">
        <w:t>1 a +0</w:t>
      </w:r>
      <w:r w:rsidR="48C4D747" w:rsidRPr="2E600FAA">
        <w:t>,</w:t>
      </w:r>
      <w:r w:rsidRPr="2E600FAA">
        <w:t>19</w:t>
      </w:r>
      <w:r w:rsidR="3467923C" w:rsidRPr="2E600FAA">
        <w:t xml:space="preserve">pp </w:t>
      </w:r>
      <w:r w:rsidRPr="2E600FAA">
        <w:t>— lo que confirma que la granularidad del esquema es el principal factor de dificultad, no el modelo en sí.</w:t>
      </w:r>
    </w:p>
    <w:p w14:paraId="1BE3A824" w14:textId="5294FD99" w:rsidR="6C9744B8" w:rsidRDefault="6C9744B8" w:rsidP="00427DB7">
      <w:pPr>
        <w:spacing w:before="240" w:after="240"/>
        <w:jc w:val="both"/>
      </w:pPr>
      <w:r w:rsidRPr="2E600FAA">
        <w:t xml:space="preserve">Un dato relevante: Qwen3-8B v1 genera 45 respuestas inválidas de 152 — casi el 30% del test. Eso pasa porque sin el prefijo /no_think el modelo genera razonamiento </w:t>
      </w:r>
      <w:r w:rsidRPr="2E600FAA">
        <w:lastRenderedPageBreak/>
        <w:t>que desborda el límite de tokens. Con v2 ese problema desaparece completamente.</w:t>
      </w:r>
    </w:p>
    <w:p w14:paraId="19888A55" w14:textId="49C7A278" w:rsidR="26291F92" w:rsidRDefault="26291F92" w:rsidP="00427DB7">
      <w:pPr>
        <w:pStyle w:val="Ttulo2"/>
        <w:jc w:val="both"/>
      </w:pPr>
      <w:r w:rsidRPr="2E600FAA">
        <w:t>Rendimiento por clase - Tarea 1</w:t>
      </w:r>
    </w:p>
    <w:p w14:paraId="22649877" w14:textId="6F03DF64" w:rsidR="6C9744B8" w:rsidRDefault="6C9744B8" w:rsidP="00427DB7">
      <w:pPr>
        <w:spacing w:before="240" w:after="240"/>
        <w:jc w:val="both"/>
        <w:rPr>
          <w:b/>
          <w:bCs/>
        </w:rPr>
      </w:pPr>
      <w:r w:rsidRPr="2E600FAA">
        <w:t xml:space="preserve">La Fig. </w:t>
      </w:r>
      <w:r w:rsidR="00637CA3">
        <w:t>3</w:t>
      </w:r>
      <w:r w:rsidRPr="2E600FAA">
        <w:t xml:space="preserve"> compara el F1 por clase para las cuatro configuraciones principales. Hay tres patrones que se repiten en todos los modelos:</w:t>
      </w:r>
    </w:p>
    <w:p w14:paraId="508DCF45" w14:textId="2C66F3B1" w:rsidR="6C9744B8" w:rsidRDefault="6C9744B8" w:rsidP="00427DB7">
      <w:pPr>
        <w:pStyle w:val="Prrafodelista"/>
        <w:numPr>
          <w:ilvl w:val="0"/>
          <w:numId w:val="14"/>
        </w:numPr>
        <w:jc w:val="both"/>
      </w:pPr>
      <w:r w:rsidRPr="2E600FAA">
        <w:t>METH es la clase más fácil en todos los casos. Su vocabulario es muy distintivo — términos como "muestra", "instrumento", "procedimiento" o "análisis estadístico" casi no aparecen en otras secciones.</w:t>
      </w:r>
    </w:p>
    <w:p w14:paraId="3FB33AF8" w14:textId="638E1DC8" w:rsidR="6C9744B8" w:rsidRDefault="6C9744B8" w:rsidP="00427DB7">
      <w:pPr>
        <w:pStyle w:val="Prrafodelista"/>
        <w:numPr>
          <w:ilvl w:val="0"/>
          <w:numId w:val="14"/>
        </w:numPr>
        <w:jc w:val="both"/>
      </w:pPr>
      <w:r w:rsidRPr="2E600FAA">
        <w:t>CONTR es siempre la clase más difícil. Tiene solo 6 instancias en test, así que sus métricas no son estadísticamente significativas y hay que interpretarlas con cuidado.</w:t>
      </w:r>
    </w:p>
    <w:p w14:paraId="5EF5D892" w14:textId="518EEB69" w:rsidR="6C9744B8" w:rsidRDefault="6C9744B8" w:rsidP="00427DB7">
      <w:pPr>
        <w:pStyle w:val="Prrafodelista"/>
        <w:numPr>
          <w:ilvl w:val="0"/>
          <w:numId w:val="14"/>
        </w:numPr>
        <w:jc w:val="both"/>
      </w:pPr>
      <w:r w:rsidRPr="2E600FAA">
        <w:t>DISC tiene la mayor varianza entre modelos — F1 entre 0</w:t>
      </w:r>
      <w:r w:rsidR="4E8BD5AE" w:rsidRPr="2E600FAA">
        <w:t>,</w:t>
      </w:r>
      <w:r w:rsidRPr="2E600FAA">
        <w:t>08 en Qwen v1 y 0</w:t>
      </w:r>
      <w:r w:rsidR="0F98DE3F" w:rsidRPr="2E600FAA">
        <w:t>,</w:t>
      </w:r>
      <w:r w:rsidRPr="2E600FAA">
        <w:t>74 en SciBETO — lo que refleja que su frontera con RES y CONC es donde más difieren las arquitecturas.</w:t>
      </w:r>
    </w:p>
    <w:p w14:paraId="13B87B56" w14:textId="2EB0D4E0" w:rsidR="6C9744B8" w:rsidRDefault="6C9744B8" w:rsidP="00427DB7">
      <w:pPr>
        <w:spacing w:before="240" w:after="240"/>
        <w:jc w:val="both"/>
      </w:pPr>
      <w:r w:rsidRPr="2E600FAA">
        <w:t>Un resultado que sorprende: TF-IDF obtiene el mejor F1 en LIM (0</w:t>
      </w:r>
      <w:r w:rsidR="3D664BDD" w:rsidRPr="2E600FAA">
        <w:t>,</w:t>
      </w:r>
      <w:r w:rsidRPr="2E600FAA">
        <w:t>762), por encima de SciBETO y Gemini. La explicación es que LIM tiene léxico declarativo muy específico — "limitación", "restricción", "no se consideró" — que TF-IDF captura bien con bigramas.</w:t>
      </w:r>
    </w:p>
    <w:p w14:paraId="2C11B19B" w14:textId="2EAB4F19" w:rsidR="6C9744B8" w:rsidRDefault="6C9744B8" w:rsidP="2E600FAA">
      <w:pPr>
        <w:pStyle w:val="TextCarCar"/>
        <w:ind w:firstLine="0"/>
      </w:pPr>
      <w:r>
        <w:rPr>
          <w:noProof/>
        </w:rPr>
        <w:drawing>
          <wp:inline distT="0" distB="0" distL="0" distR="0" wp14:anchorId="4676087D" wp14:editId="6E49462A">
            <wp:extent cx="3209925" cy="1876425"/>
            <wp:effectExtent l="0" t="0" r="0" b="0"/>
            <wp:docPr id="3038024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02430" name="Picture 303802430"/>
                    <pic:cNvPicPr/>
                  </pic:nvPicPr>
                  <pic:blipFill>
                    <a:blip r:embed="rId10">
                      <a:extLst>
                        <a:ext uri="{28A0092B-C50C-407E-A947-70E740481C1C}">
                          <a14:useLocalDpi xmlns:a14="http://schemas.microsoft.com/office/drawing/2010/main"/>
                        </a:ext>
                      </a:extLst>
                    </a:blip>
                    <a:stretch>
                      <a:fillRect/>
                    </a:stretch>
                  </pic:blipFill>
                  <pic:spPr>
                    <a:xfrm>
                      <a:off x="0" y="0"/>
                      <a:ext cx="3209925" cy="1876425"/>
                    </a:xfrm>
                    <a:prstGeom prst="rect">
                      <a:avLst/>
                    </a:prstGeom>
                  </pic:spPr>
                </pic:pic>
              </a:graphicData>
            </a:graphic>
          </wp:inline>
        </w:drawing>
      </w:r>
    </w:p>
    <w:p w14:paraId="6AB35C8C" w14:textId="77F916AB" w:rsidR="6C9744B8" w:rsidRPr="00427DB7" w:rsidRDefault="6C9744B8" w:rsidP="2E600FAA">
      <w:pPr>
        <w:pStyle w:val="TextCarCar"/>
        <w:ind w:firstLine="0"/>
        <w:rPr>
          <w:sz w:val="18"/>
          <w:szCs w:val="18"/>
        </w:rPr>
      </w:pPr>
      <w:r w:rsidRPr="00427DB7">
        <w:rPr>
          <w:sz w:val="18"/>
          <w:szCs w:val="18"/>
        </w:rPr>
        <w:t xml:space="preserve">Fig. </w:t>
      </w:r>
      <w:r w:rsidR="065DFE21" w:rsidRPr="00427DB7">
        <w:rPr>
          <w:sz w:val="18"/>
          <w:szCs w:val="18"/>
        </w:rPr>
        <w:t>3</w:t>
      </w:r>
      <w:r w:rsidRPr="00427DB7">
        <w:rPr>
          <w:sz w:val="18"/>
          <w:szCs w:val="18"/>
        </w:rPr>
        <w:t>. F1 por clase para las cuatro configuraciones principales. Gemini v2 domina en BACK, METH y CONTR; SciBETO domina en DISC y CONC; TF-IDF tiene el mejor F1 en LIM (0</w:t>
      </w:r>
      <w:r w:rsidR="5289379C" w:rsidRPr="00427DB7">
        <w:rPr>
          <w:sz w:val="18"/>
          <w:szCs w:val="18"/>
        </w:rPr>
        <w:t>,</w:t>
      </w:r>
      <w:r w:rsidRPr="00427DB7">
        <w:rPr>
          <w:sz w:val="18"/>
          <w:szCs w:val="18"/>
        </w:rPr>
        <w:t>762). CONTR (n=6 en test) tiene varianza muy alta.</w:t>
      </w:r>
    </w:p>
    <w:p w14:paraId="66BD34E0" w14:textId="0339AEA2" w:rsidR="1716859C" w:rsidRDefault="1716859C" w:rsidP="2E600FAA">
      <w:pPr>
        <w:pStyle w:val="Ttulo2"/>
        <w:jc w:val="both"/>
      </w:pPr>
      <w:r w:rsidRPr="2E600FAA">
        <w:t>Patrones de confusión - Tarea 1</w:t>
      </w:r>
    </w:p>
    <w:p w14:paraId="435AAA5D" w14:textId="2601574F" w:rsidR="533BC2CF" w:rsidRDefault="533BC2CF" w:rsidP="00427DB7">
      <w:pPr>
        <w:spacing w:before="240" w:after="240"/>
        <w:jc w:val="both"/>
        <w:rPr>
          <w:b/>
          <w:bCs/>
        </w:rPr>
      </w:pPr>
      <w:r w:rsidRPr="2E600FAA">
        <w:t xml:space="preserve">La Fig. </w:t>
      </w:r>
      <w:r w:rsidR="13A6500F" w:rsidRPr="2E600FAA">
        <w:t>4</w:t>
      </w:r>
      <w:r w:rsidRPr="2E600FAA">
        <w:t xml:space="preserve"> muestra las matrices de confusión normalizadas para los dos mejores modelos. Hay tres pares de confusión que se repiten y explican la mayor parte del error residual:</w:t>
      </w:r>
    </w:p>
    <w:p w14:paraId="502F7CDC" w14:textId="6C5BED05" w:rsidR="533BC2CF" w:rsidRDefault="533BC2CF" w:rsidP="00427DB7">
      <w:pPr>
        <w:pStyle w:val="Prrafodelista"/>
        <w:numPr>
          <w:ilvl w:val="0"/>
          <w:numId w:val="13"/>
        </w:numPr>
        <w:jc w:val="both"/>
      </w:pPr>
      <w:r w:rsidRPr="2E600FAA">
        <w:t xml:space="preserve">BACK↔INTRO: la diferencia entre las dos es la presencia o ausencia de citas explícitas. Sin </w:t>
      </w:r>
      <w:r w:rsidRPr="2E600FAA">
        <w:t>esa señal textual, ambas clases suenan muy parecido.</w:t>
      </w:r>
    </w:p>
    <w:p w14:paraId="28FAF5FD" w14:textId="06E3EAFD" w:rsidR="533BC2CF" w:rsidRDefault="533BC2CF" w:rsidP="00427DB7">
      <w:pPr>
        <w:pStyle w:val="Prrafodelista"/>
        <w:numPr>
          <w:ilvl w:val="0"/>
          <w:numId w:val="13"/>
        </w:numPr>
        <w:jc w:val="both"/>
      </w:pPr>
      <w:r w:rsidRPr="2E600FAA">
        <w:t>RES↔DISC: la frontera entre reportar un hallazgo e interpretarlo es fina, especialmente en textos donde el autor mezcla ambas cosas en el mismo párrafo.</w:t>
      </w:r>
    </w:p>
    <w:p w14:paraId="2582D481" w14:textId="26AD3AC4" w:rsidR="533BC2CF" w:rsidRDefault="533BC2CF" w:rsidP="00427DB7">
      <w:pPr>
        <w:pStyle w:val="Prrafodelista"/>
        <w:numPr>
          <w:ilvl w:val="0"/>
          <w:numId w:val="13"/>
        </w:numPr>
        <w:jc w:val="both"/>
      </w:pPr>
      <w:r w:rsidRPr="2E600FAA">
        <w:t>CONTR↔DISC: las contribuciones suelen redactarse en estilo discursivo, lo que las hace difíciles de separar de la discusión.</w:t>
      </w:r>
    </w:p>
    <w:p w14:paraId="0C02D33A" w14:textId="085C2176" w:rsidR="533BC2CF" w:rsidRDefault="533BC2CF" w:rsidP="00427DB7">
      <w:pPr>
        <w:spacing w:before="240" w:after="240"/>
        <w:jc w:val="both"/>
      </w:pPr>
      <w:r w:rsidRPr="2E600FAA">
        <w:t>SciBETO concentra más confusiones en METH↔RES. Gemini tiene confusiones más distribuidas pero más graves en CONTR.</w:t>
      </w:r>
    </w:p>
    <w:p w14:paraId="771A4A98" w14:textId="5176FB04" w:rsidR="533BC2CF" w:rsidRDefault="533BC2CF" w:rsidP="00427DB7">
      <w:pPr>
        <w:pStyle w:val="TextCarCar"/>
        <w:ind w:firstLine="0"/>
      </w:pPr>
      <w:r>
        <w:rPr>
          <w:noProof/>
        </w:rPr>
        <w:drawing>
          <wp:inline distT="0" distB="0" distL="0" distR="0" wp14:anchorId="596C3BD0" wp14:editId="53F4DDA3">
            <wp:extent cx="3209925" cy="1657350"/>
            <wp:effectExtent l="0" t="0" r="0" b="0"/>
            <wp:docPr id="8057282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28272" name="Picture 805728272"/>
                    <pic:cNvPicPr/>
                  </pic:nvPicPr>
                  <pic:blipFill>
                    <a:blip r:embed="rId11">
                      <a:extLst>
                        <a:ext uri="{28A0092B-C50C-407E-A947-70E740481C1C}">
                          <a14:useLocalDpi xmlns:a14="http://schemas.microsoft.com/office/drawing/2010/main"/>
                        </a:ext>
                      </a:extLst>
                    </a:blip>
                    <a:stretch>
                      <a:fillRect/>
                    </a:stretch>
                  </pic:blipFill>
                  <pic:spPr>
                    <a:xfrm>
                      <a:off x="0" y="0"/>
                      <a:ext cx="3209925" cy="1657350"/>
                    </a:xfrm>
                    <a:prstGeom prst="rect">
                      <a:avLst/>
                    </a:prstGeom>
                  </pic:spPr>
                </pic:pic>
              </a:graphicData>
            </a:graphic>
          </wp:inline>
        </w:drawing>
      </w:r>
      <w:r w:rsidRPr="2E600FAA">
        <w:t xml:space="preserve">Fig. </w:t>
      </w:r>
      <w:r w:rsidR="052E5AA6" w:rsidRPr="2E600FAA">
        <w:t>4</w:t>
      </w:r>
      <w:r w:rsidRPr="2E600FAA">
        <w:t>. Matrices de confusión normalizadas por fila para SciBETO-large (izq.) y Gemini 3 Flash v2 (der.). Los pares de confusión dominantes son BACK↔INTRO, RES↔DISC y CONTR↔DISC.</w:t>
      </w:r>
    </w:p>
    <w:p w14:paraId="0EB1A1C4" w14:textId="742ACFD3" w:rsidR="6F711C16" w:rsidRDefault="6F711C16" w:rsidP="00427DB7">
      <w:pPr>
        <w:pStyle w:val="Ttulo2"/>
        <w:jc w:val="both"/>
      </w:pPr>
      <w:r w:rsidRPr="2E600FAA">
        <w:t>Interacción few-shot × esquema de clases - Tarea 1</w:t>
      </w:r>
    </w:p>
    <w:p w14:paraId="322997CD" w14:textId="5246756A" w:rsidR="3C677F67" w:rsidRDefault="3C677F67" w:rsidP="00427DB7">
      <w:pPr>
        <w:spacing w:before="240" w:after="240"/>
        <w:jc w:val="both"/>
      </w:pPr>
      <w:r w:rsidRPr="2E600FAA">
        <w:t xml:space="preserve">La Fig. </w:t>
      </w:r>
      <w:r w:rsidR="05996D32" w:rsidRPr="2E600FAA">
        <w:t>5</w:t>
      </w:r>
      <w:r w:rsidRPr="2E600FAA">
        <w:t xml:space="preserve"> muestra algo contraintuitivo: agregar ejemplos al prompt empeora el F1-macro 8c en −14p</w:t>
      </w:r>
      <w:r w:rsidR="51CCE2B6" w:rsidRPr="2E600FAA">
        <w:t xml:space="preserve">p </w:t>
      </w:r>
      <w:r w:rsidRPr="2E600FAA">
        <w:t>pero lo mejora en +3.4</w:t>
      </w:r>
      <w:r w:rsidR="224BA6EC" w:rsidRPr="2E600FAA">
        <w:t xml:space="preserve">pp </w:t>
      </w:r>
      <w:r w:rsidRPr="2E600FAA">
        <w:t>para 4 clases. Lo que pasa es que cada ejemplo ancla al modelo hacia la clase que ilustra, lo que genera sesgo de confirmación en las fronteras finas — DISC↔CONC, CONTR↔DISC. Cuando se colapsa a 4 clases esos errores desaparecen y el anclaje termina ayudando.</w:t>
      </w:r>
    </w:p>
    <w:p w14:paraId="5CFD5140" w14:textId="60408CA1" w:rsidR="3C677F67" w:rsidRDefault="3C677F67" w:rsidP="00427DB7">
      <w:pPr>
        <w:spacing w:before="240" w:after="240"/>
        <w:jc w:val="both"/>
      </w:pPr>
      <w:r w:rsidRPr="2E600FAA">
        <w:t>Este efecto no es un artefacto de un solo modelo o hardware. Se corroboró de forma independiente con Qwen3-8B en hardware NVIDIA RTX 4070 [1</w:t>
      </w:r>
      <w:r w:rsidR="008070AB">
        <w:t>3</w:t>
      </w:r>
      <w:r w:rsidRPr="2E600FAA">
        <w:t xml:space="preserve">], donde el </w:t>
      </w:r>
      <w:proofErr w:type="spellStart"/>
      <w:r w:rsidRPr="2E600FAA">
        <w:t>few-shot</w:t>
      </w:r>
      <w:proofErr w:type="spellEnd"/>
      <w:r w:rsidRPr="2E600FAA">
        <w:t xml:space="preserve"> también degradó el F1-macro 8c en −6.3</w:t>
      </w:r>
      <w:r w:rsidR="00055B0E" w:rsidRPr="2E600FAA">
        <w:t>pp</w:t>
      </w:r>
      <w:r w:rsidRPr="2E600FAA">
        <w:t>. Que dos backends distintos converjan en la misma dirección hace el hallazgo más sólido.</w:t>
      </w:r>
    </w:p>
    <w:p w14:paraId="1972D947" w14:textId="4002637F" w:rsidR="3C677F67" w:rsidRDefault="3C677F67" w:rsidP="2E600FAA">
      <w:pPr>
        <w:pStyle w:val="TextCarCar"/>
        <w:ind w:firstLine="0"/>
      </w:pPr>
      <w:r>
        <w:rPr>
          <w:noProof/>
        </w:rPr>
        <w:lastRenderedPageBreak/>
        <w:drawing>
          <wp:inline distT="0" distB="0" distL="0" distR="0" wp14:anchorId="7B1A96CC" wp14:editId="09341640">
            <wp:extent cx="3209925" cy="2057400"/>
            <wp:effectExtent l="0" t="0" r="0" b="0"/>
            <wp:docPr id="767127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2748" name="Picture 76712748"/>
                    <pic:cNvPicPr/>
                  </pic:nvPicPr>
                  <pic:blipFill>
                    <a:blip r:embed="rId12">
                      <a:extLst>
                        <a:ext uri="{28A0092B-C50C-407E-A947-70E740481C1C}">
                          <a14:useLocalDpi xmlns:a14="http://schemas.microsoft.com/office/drawing/2010/main"/>
                        </a:ext>
                      </a:extLst>
                    </a:blip>
                    <a:stretch>
                      <a:fillRect/>
                    </a:stretch>
                  </pic:blipFill>
                  <pic:spPr>
                    <a:xfrm>
                      <a:off x="0" y="0"/>
                      <a:ext cx="3209925" cy="2057400"/>
                    </a:xfrm>
                    <a:prstGeom prst="rect">
                      <a:avLst/>
                    </a:prstGeom>
                  </pic:spPr>
                </pic:pic>
              </a:graphicData>
            </a:graphic>
          </wp:inline>
        </w:drawing>
      </w:r>
      <w:r w:rsidR="2E600FAA" w:rsidRPr="00427DB7">
        <w:rPr>
          <w:sz w:val="18"/>
          <w:szCs w:val="18"/>
        </w:rPr>
        <w:t>Fig. 5. Interacción few-shot × granularidad en Gemini 3 Flash. Los ejemplos en el prompt deterioran la clasificación de grano fino (8c, −14pp) pero benefician la de grano grueso (4c, +3.4pp), consistente con un sesgo de confirmación en fronteras finas.</w:t>
      </w:r>
    </w:p>
    <w:p w14:paraId="75FEA6A4" w14:textId="0223A46F" w:rsidR="2D6F5C80" w:rsidRDefault="2D6F5C80" w:rsidP="2E600FAA">
      <w:pPr>
        <w:pStyle w:val="Ttulo2"/>
        <w:jc w:val="both"/>
      </w:pPr>
      <w:r w:rsidRPr="2E600FAA">
        <w:t xml:space="preserve">Comparación global - Tarea </w:t>
      </w:r>
      <w:r w:rsidR="6F36E1FF" w:rsidRPr="2E600FAA">
        <w:t>2</w:t>
      </w:r>
    </w:p>
    <w:p w14:paraId="5B9DFA44" w14:textId="1764430A" w:rsidR="6CCA4B87" w:rsidRDefault="6CCA4B87" w:rsidP="00427DB7">
      <w:pPr>
        <w:spacing w:before="240" w:after="240"/>
        <w:jc w:val="both"/>
      </w:pPr>
      <w:r w:rsidRPr="2E600FAA">
        <w:t>La Tabla 4 muestra los resultados de todas las configuraciones sobre el gold eval (200 fragmentos, balanceado 50/50).</w:t>
      </w:r>
    </w:p>
    <w:p w14:paraId="038E20B6" w14:textId="7171879C" w:rsidR="6CCA4B87" w:rsidRDefault="6CCA4B87" w:rsidP="00427DB7">
      <w:pPr>
        <w:spacing w:before="240" w:after="240"/>
        <w:jc w:val="both"/>
        <w:rPr>
          <w:i/>
          <w:iCs/>
        </w:rPr>
      </w:pPr>
      <w:r w:rsidRPr="2E600FAA">
        <w:rPr>
          <w:i/>
          <w:iCs/>
        </w:rPr>
        <w:t>TABLA 4. Resultados comparativos Tarea 2 — clasificación binaria (gold_eval, n=200, 50/50)</w:t>
      </w:r>
    </w:p>
    <w:tbl>
      <w:tblPr>
        <w:tblW w:w="0" w:type="auto"/>
        <w:tblLayout w:type="fixed"/>
        <w:tblLook w:val="04A0" w:firstRow="1" w:lastRow="0" w:firstColumn="1" w:lastColumn="0" w:noHBand="0" w:noVBand="1"/>
      </w:tblPr>
      <w:tblGrid>
        <w:gridCol w:w="857"/>
        <w:gridCol w:w="1162"/>
        <w:gridCol w:w="591"/>
        <w:gridCol w:w="697"/>
        <w:gridCol w:w="629"/>
        <w:gridCol w:w="629"/>
      </w:tblGrid>
      <w:tr w:rsidR="2E600FAA" w14:paraId="22C57C18" w14:textId="77777777" w:rsidTr="0027587C">
        <w:trPr>
          <w:trHeight w:val="300"/>
        </w:trPr>
        <w:tc>
          <w:tcPr>
            <w:tcW w:w="857" w:type="dxa"/>
            <w:tcBorders>
              <w:top w:val="single" w:sz="8" w:space="0" w:color="000000" w:themeColor="text1"/>
              <w:left w:val="nil"/>
              <w:bottom w:val="single" w:sz="8" w:space="0" w:color="000000" w:themeColor="text1"/>
              <w:right w:val="nil"/>
            </w:tcBorders>
            <w:tcMar>
              <w:top w:w="60" w:type="dxa"/>
              <w:left w:w="100" w:type="dxa"/>
              <w:bottom w:w="60" w:type="dxa"/>
              <w:right w:w="100" w:type="dxa"/>
            </w:tcMar>
            <w:vAlign w:val="center"/>
          </w:tcPr>
          <w:p w14:paraId="5491C255" w14:textId="752761B1" w:rsidR="2E600FAA" w:rsidRDefault="2E600FAA" w:rsidP="2E600FAA">
            <w:pPr>
              <w:rPr>
                <w:b/>
                <w:bCs/>
                <w:sz w:val="18"/>
                <w:szCs w:val="18"/>
              </w:rPr>
            </w:pPr>
            <w:r w:rsidRPr="2E600FAA">
              <w:rPr>
                <w:b/>
                <w:bCs/>
                <w:sz w:val="18"/>
                <w:szCs w:val="18"/>
              </w:rPr>
              <w:t>Modelo</w:t>
            </w:r>
          </w:p>
        </w:tc>
        <w:tc>
          <w:tcPr>
            <w:tcW w:w="1162" w:type="dxa"/>
            <w:tcBorders>
              <w:top w:val="single" w:sz="8" w:space="0" w:color="000000" w:themeColor="text1"/>
              <w:left w:val="nil"/>
              <w:bottom w:val="single" w:sz="8" w:space="0" w:color="000000" w:themeColor="text1"/>
              <w:right w:val="nil"/>
            </w:tcBorders>
            <w:tcMar>
              <w:top w:w="60" w:type="dxa"/>
              <w:left w:w="100" w:type="dxa"/>
              <w:bottom w:w="60" w:type="dxa"/>
              <w:right w:w="100" w:type="dxa"/>
            </w:tcMar>
            <w:vAlign w:val="center"/>
          </w:tcPr>
          <w:p w14:paraId="2A998C41" w14:textId="4F4E1C6F" w:rsidR="2E600FAA" w:rsidRDefault="2E600FAA" w:rsidP="2E600FAA">
            <w:pPr>
              <w:rPr>
                <w:b/>
                <w:bCs/>
                <w:sz w:val="18"/>
                <w:szCs w:val="18"/>
              </w:rPr>
            </w:pPr>
            <w:r w:rsidRPr="2E600FAA">
              <w:rPr>
                <w:b/>
                <w:bCs/>
                <w:sz w:val="18"/>
                <w:szCs w:val="18"/>
              </w:rPr>
              <w:t>Configuración</w:t>
            </w:r>
          </w:p>
        </w:tc>
        <w:tc>
          <w:tcPr>
            <w:tcW w:w="591" w:type="dxa"/>
            <w:tcBorders>
              <w:top w:val="single" w:sz="8" w:space="0" w:color="000000" w:themeColor="text1"/>
              <w:left w:val="nil"/>
              <w:bottom w:val="single" w:sz="8" w:space="0" w:color="000000" w:themeColor="text1"/>
              <w:right w:val="nil"/>
            </w:tcBorders>
            <w:tcMar>
              <w:top w:w="60" w:type="dxa"/>
              <w:left w:w="100" w:type="dxa"/>
              <w:bottom w:w="60" w:type="dxa"/>
              <w:right w:w="100" w:type="dxa"/>
            </w:tcMar>
            <w:vAlign w:val="center"/>
          </w:tcPr>
          <w:p w14:paraId="6F8EA863" w14:textId="6C661E08" w:rsidR="2E600FAA" w:rsidRDefault="2E600FAA" w:rsidP="2E600FAA">
            <w:pPr>
              <w:jc w:val="center"/>
              <w:rPr>
                <w:b/>
                <w:bCs/>
                <w:sz w:val="18"/>
                <w:szCs w:val="18"/>
              </w:rPr>
            </w:pPr>
            <w:r w:rsidRPr="2E600FAA">
              <w:rPr>
                <w:b/>
                <w:bCs/>
                <w:sz w:val="18"/>
                <w:szCs w:val="18"/>
              </w:rPr>
              <w:t>F</w:t>
            </w:r>
            <w:r w:rsidR="52DE2915" w:rsidRPr="2E600FAA">
              <w:rPr>
                <w:b/>
                <w:bCs/>
                <w:sz w:val="18"/>
                <w:szCs w:val="18"/>
              </w:rPr>
              <w:t>1-pos</w:t>
            </w:r>
          </w:p>
        </w:tc>
        <w:tc>
          <w:tcPr>
            <w:tcW w:w="697" w:type="dxa"/>
            <w:tcBorders>
              <w:top w:val="single" w:sz="8" w:space="0" w:color="000000" w:themeColor="text1"/>
              <w:left w:val="nil"/>
              <w:bottom w:val="single" w:sz="8" w:space="0" w:color="000000" w:themeColor="text1"/>
              <w:right w:val="nil"/>
            </w:tcBorders>
            <w:tcMar>
              <w:top w:w="60" w:type="dxa"/>
              <w:left w:w="100" w:type="dxa"/>
              <w:bottom w:w="60" w:type="dxa"/>
              <w:right w:w="100" w:type="dxa"/>
            </w:tcMar>
            <w:vAlign w:val="center"/>
          </w:tcPr>
          <w:p w14:paraId="45458369" w14:textId="2DC85AEF" w:rsidR="52DE2915" w:rsidRDefault="52DE2915" w:rsidP="2E600FAA">
            <w:pPr>
              <w:jc w:val="center"/>
              <w:rPr>
                <w:b/>
                <w:bCs/>
                <w:sz w:val="18"/>
                <w:szCs w:val="18"/>
              </w:rPr>
            </w:pPr>
            <w:r w:rsidRPr="2E600FAA">
              <w:rPr>
                <w:b/>
                <w:bCs/>
                <w:sz w:val="18"/>
                <w:szCs w:val="18"/>
              </w:rPr>
              <w:t>Precisión</w:t>
            </w:r>
          </w:p>
        </w:tc>
        <w:tc>
          <w:tcPr>
            <w:tcW w:w="629" w:type="dxa"/>
            <w:tcBorders>
              <w:top w:val="single" w:sz="8" w:space="0" w:color="000000" w:themeColor="text1"/>
              <w:left w:val="nil"/>
              <w:bottom w:val="single" w:sz="8" w:space="0" w:color="000000" w:themeColor="text1"/>
              <w:right w:val="nil"/>
            </w:tcBorders>
            <w:tcMar>
              <w:top w:w="60" w:type="dxa"/>
              <w:left w:w="100" w:type="dxa"/>
              <w:bottom w:w="60" w:type="dxa"/>
              <w:right w:w="100" w:type="dxa"/>
            </w:tcMar>
            <w:vAlign w:val="center"/>
          </w:tcPr>
          <w:p w14:paraId="1F4BB685" w14:textId="0A11DFF5" w:rsidR="52DE2915" w:rsidRDefault="52DE2915" w:rsidP="2E600FAA">
            <w:pPr>
              <w:jc w:val="center"/>
              <w:rPr>
                <w:b/>
                <w:bCs/>
                <w:sz w:val="18"/>
                <w:szCs w:val="18"/>
              </w:rPr>
            </w:pPr>
            <w:r w:rsidRPr="2E600FAA">
              <w:rPr>
                <w:b/>
                <w:bCs/>
                <w:sz w:val="18"/>
                <w:szCs w:val="18"/>
              </w:rPr>
              <w:t>Recall</w:t>
            </w:r>
          </w:p>
        </w:tc>
        <w:tc>
          <w:tcPr>
            <w:tcW w:w="629" w:type="dxa"/>
            <w:tcBorders>
              <w:top w:val="single" w:sz="8" w:space="0" w:color="000000" w:themeColor="text1"/>
              <w:left w:val="nil"/>
              <w:bottom w:val="single" w:sz="8" w:space="0" w:color="000000" w:themeColor="text1"/>
              <w:right w:val="nil"/>
            </w:tcBorders>
            <w:tcMar>
              <w:top w:w="60" w:type="dxa"/>
              <w:left w:w="100" w:type="dxa"/>
              <w:bottom w:w="60" w:type="dxa"/>
              <w:right w:w="100" w:type="dxa"/>
            </w:tcMar>
            <w:vAlign w:val="center"/>
          </w:tcPr>
          <w:p w14:paraId="6F94A837" w14:textId="0D46ADC5" w:rsidR="52DE2915" w:rsidRDefault="52DE2915" w:rsidP="2E600FAA">
            <w:pPr>
              <w:jc w:val="center"/>
              <w:rPr>
                <w:b/>
                <w:bCs/>
                <w:sz w:val="18"/>
                <w:szCs w:val="18"/>
              </w:rPr>
            </w:pPr>
            <w:r w:rsidRPr="2E600FAA">
              <w:rPr>
                <w:b/>
                <w:bCs/>
                <w:sz w:val="18"/>
                <w:szCs w:val="18"/>
              </w:rPr>
              <w:t>F1-macro</w:t>
            </w:r>
          </w:p>
        </w:tc>
      </w:tr>
      <w:tr w:rsidR="2E600FAA" w14:paraId="12F354BB" w14:textId="77777777" w:rsidTr="0027587C">
        <w:trPr>
          <w:trHeight w:val="300"/>
        </w:trPr>
        <w:tc>
          <w:tcPr>
            <w:tcW w:w="857" w:type="dxa"/>
            <w:tcBorders>
              <w:top w:val="single" w:sz="8" w:space="0" w:color="000000" w:themeColor="text1"/>
              <w:left w:val="nil"/>
              <w:bottom w:val="nil"/>
              <w:right w:val="nil"/>
            </w:tcBorders>
            <w:tcMar>
              <w:top w:w="60" w:type="dxa"/>
              <w:left w:w="100" w:type="dxa"/>
              <w:bottom w:w="60" w:type="dxa"/>
              <w:right w:w="100" w:type="dxa"/>
            </w:tcMar>
            <w:vAlign w:val="center"/>
          </w:tcPr>
          <w:p w14:paraId="55AE4F54" w14:textId="5BF760BD" w:rsidR="2E600FAA" w:rsidRDefault="2E600FAA" w:rsidP="2E600FAA">
            <w:pPr>
              <w:rPr>
                <w:sz w:val="18"/>
                <w:szCs w:val="18"/>
              </w:rPr>
            </w:pPr>
            <w:r w:rsidRPr="2E600FAA">
              <w:rPr>
                <w:sz w:val="18"/>
                <w:szCs w:val="18"/>
              </w:rPr>
              <w:t>TF-IDF + LR</w:t>
            </w:r>
          </w:p>
        </w:tc>
        <w:tc>
          <w:tcPr>
            <w:tcW w:w="1162" w:type="dxa"/>
            <w:tcBorders>
              <w:top w:val="single" w:sz="8" w:space="0" w:color="000000" w:themeColor="text1"/>
              <w:left w:val="nil"/>
              <w:bottom w:val="nil"/>
              <w:right w:val="nil"/>
            </w:tcBorders>
            <w:tcMar>
              <w:top w:w="60" w:type="dxa"/>
              <w:left w:w="100" w:type="dxa"/>
              <w:bottom w:w="60" w:type="dxa"/>
              <w:right w:w="100" w:type="dxa"/>
            </w:tcMar>
            <w:vAlign w:val="center"/>
          </w:tcPr>
          <w:p w14:paraId="09467489" w14:textId="07B67CB0" w:rsidR="2E600FAA" w:rsidRDefault="2E600FAA" w:rsidP="2E600FAA">
            <w:pPr>
              <w:rPr>
                <w:sz w:val="18"/>
                <w:szCs w:val="18"/>
              </w:rPr>
            </w:pPr>
            <w:r w:rsidRPr="2E600FAA">
              <w:rPr>
                <w:sz w:val="18"/>
                <w:szCs w:val="18"/>
              </w:rPr>
              <w:t>Baseline</w:t>
            </w:r>
          </w:p>
        </w:tc>
        <w:tc>
          <w:tcPr>
            <w:tcW w:w="591" w:type="dxa"/>
            <w:tcBorders>
              <w:top w:val="single" w:sz="8" w:space="0" w:color="000000" w:themeColor="text1"/>
              <w:left w:val="nil"/>
              <w:bottom w:val="nil"/>
              <w:right w:val="nil"/>
            </w:tcBorders>
            <w:tcMar>
              <w:top w:w="60" w:type="dxa"/>
              <w:left w:w="100" w:type="dxa"/>
              <w:bottom w:w="60" w:type="dxa"/>
              <w:right w:w="100" w:type="dxa"/>
            </w:tcMar>
            <w:vAlign w:val="center"/>
          </w:tcPr>
          <w:p w14:paraId="61C2F881" w14:textId="23ABBB4B" w:rsidR="2E600FAA" w:rsidRDefault="2E600FAA" w:rsidP="2E600FAA">
            <w:pPr>
              <w:jc w:val="center"/>
              <w:rPr>
                <w:sz w:val="18"/>
                <w:szCs w:val="18"/>
              </w:rPr>
            </w:pPr>
            <w:r w:rsidRPr="2E600FAA">
              <w:rPr>
                <w:sz w:val="18"/>
                <w:szCs w:val="18"/>
              </w:rPr>
              <w:t>0,</w:t>
            </w:r>
            <w:r w:rsidR="3BDD4B10" w:rsidRPr="2E600FAA">
              <w:rPr>
                <w:sz w:val="18"/>
                <w:szCs w:val="18"/>
              </w:rPr>
              <w:t>77</w:t>
            </w:r>
          </w:p>
        </w:tc>
        <w:tc>
          <w:tcPr>
            <w:tcW w:w="697" w:type="dxa"/>
            <w:tcBorders>
              <w:top w:val="single" w:sz="8" w:space="0" w:color="000000" w:themeColor="text1"/>
              <w:left w:val="nil"/>
              <w:bottom w:val="nil"/>
              <w:right w:val="nil"/>
            </w:tcBorders>
            <w:tcMar>
              <w:top w:w="60" w:type="dxa"/>
              <w:left w:w="100" w:type="dxa"/>
              <w:bottom w:w="60" w:type="dxa"/>
              <w:right w:w="100" w:type="dxa"/>
            </w:tcMar>
            <w:vAlign w:val="center"/>
          </w:tcPr>
          <w:p w14:paraId="7E17A7D8" w14:textId="1199B935" w:rsidR="2E600FAA" w:rsidRDefault="2E600FAA" w:rsidP="2E600FAA">
            <w:pPr>
              <w:jc w:val="center"/>
              <w:rPr>
                <w:sz w:val="18"/>
                <w:szCs w:val="18"/>
              </w:rPr>
            </w:pPr>
            <w:r w:rsidRPr="2E600FAA">
              <w:rPr>
                <w:sz w:val="18"/>
                <w:szCs w:val="18"/>
              </w:rPr>
              <w:t>0,</w:t>
            </w:r>
            <w:r w:rsidR="453B521D" w:rsidRPr="2E600FAA">
              <w:rPr>
                <w:sz w:val="18"/>
                <w:szCs w:val="18"/>
              </w:rPr>
              <w:t>68</w:t>
            </w:r>
          </w:p>
        </w:tc>
        <w:tc>
          <w:tcPr>
            <w:tcW w:w="629" w:type="dxa"/>
            <w:tcBorders>
              <w:top w:val="single" w:sz="8" w:space="0" w:color="000000" w:themeColor="text1"/>
              <w:left w:val="nil"/>
              <w:bottom w:val="nil"/>
              <w:right w:val="nil"/>
            </w:tcBorders>
            <w:tcMar>
              <w:top w:w="60" w:type="dxa"/>
              <w:left w:w="100" w:type="dxa"/>
              <w:bottom w:w="60" w:type="dxa"/>
              <w:right w:w="100" w:type="dxa"/>
            </w:tcMar>
            <w:vAlign w:val="center"/>
          </w:tcPr>
          <w:p w14:paraId="2377614A" w14:textId="33BB38C1" w:rsidR="453B521D" w:rsidRDefault="453B521D" w:rsidP="2E600FAA">
            <w:pPr>
              <w:jc w:val="center"/>
              <w:rPr>
                <w:sz w:val="18"/>
                <w:szCs w:val="18"/>
              </w:rPr>
            </w:pPr>
            <w:r w:rsidRPr="2E600FAA">
              <w:rPr>
                <w:sz w:val="18"/>
                <w:szCs w:val="18"/>
              </w:rPr>
              <w:t>0</w:t>
            </w:r>
            <w:r w:rsidR="6150842B" w:rsidRPr="2E600FAA">
              <w:rPr>
                <w:sz w:val="18"/>
                <w:szCs w:val="18"/>
              </w:rPr>
              <w:t>,</w:t>
            </w:r>
            <w:r w:rsidRPr="2E600FAA">
              <w:rPr>
                <w:sz w:val="18"/>
                <w:szCs w:val="18"/>
              </w:rPr>
              <w:t>89</w:t>
            </w:r>
          </w:p>
        </w:tc>
        <w:tc>
          <w:tcPr>
            <w:tcW w:w="629" w:type="dxa"/>
            <w:tcBorders>
              <w:top w:val="single" w:sz="8" w:space="0" w:color="000000" w:themeColor="text1"/>
              <w:left w:val="nil"/>
              <w:bottom w:val="nil"/>
              <w:right w:val="nil"/>
            </w:tcBorders>
            <w:tcMar>
              <w:top w:w="60" w:type="dxa"/>
              <w:left w:w="100" w:type="dxa"/>
              <w:bottom w:w="60" w:type="dxa"/>
              <w:right w:w="100" w:type="dxa"/>
            </w:tcMar>
            <w:vAlign w:val="center"/>
          </w:tcPr>
          <w:p w14:paraId="1BF915D1" w14:textId="72048DA7" w:rsidR="453B521D" w:rsidRDefault="453B521D" w:rsidP="2E600FAA">
            <w:pPr>
              <w:jc w:val="center"/>
              <w:rPr>
                <w:sz w:val="18"/>
                <w:szCs w:val="18"/>
              </w:rPr>
            </w:pPr>
            <w:r w:rsidRPr="2E600FAA">
              <w:rPr>
                <w:sz w:val="18"/>
                <w:szCs w:val="18"/>
              </w:rPr>
              <w:t>0</w:t>
            </w:r>
            <w:r w:rsidR="12FEFBFC" w:rsidRPr="2E600FAA">
              <w:rPr>
                <w:sz w:val="18"/>
                <w:szCs w:val="18"/>
              </w:rPr>
              <w:t>,</w:t>
            </w:r>
            <w:r w:rsidRPr="2E600FAA">
              <w:rPr>
                <w:sz w:val="18"/>
                <w:szCs w:val="18"/>
              </w:rPr>
              <w:t>73</w:t>
            </w:r>
          </w:p>
        </w:tc>
      </w:tr>
      <w:tr w:rsidR="2E600FAA" w14:paraId="6B1CE710" w14:textId="77777777" w:rsidTr="0027587C">
        <w:trPr>
          <w:trHeight w:val="300"/>
        </w:trPr>
        <w:tc>
          <w:tcPr>
            <w:tcW w:w="857" w:type="dxa"/>
            <w:tcBorders>
              <w:top w:val="nil"/>
              <w:left w:val="nil"/>
              <w:bottom w:val="nil"/>
              <w:right w:val="nil"/>
            </w:tcBorders>
            <w:tcMar>
              <w:top w:w="60" w:type="dxa"/>
              <w:left w:w="100" w:type="dxa"/>
              <w:bottom w:w="60" w:type="dxa"/>
              <w:right w:w="100" w:type="dxa"/>
            </w:tcMar>
            <w:vAlign w:val="center"/>
          </w:tcPr>
          <w:p w14:paraId="1912D8A1" w14:textId="1C3059D6" w:rsidR="2E600FAA" w:rsidRDefault="2E600FAA" w:rsidP="2E600FAA">
            <w:pPr>
              <w:rPr>
                <w:sz w:val="18"/>
                <w:szCs w:val="18"/>
              </w:rPr>
            </w:pPr>
            <w:r w:rsidRPr="2E600FAA">
              <w:rPr>
                <w:sz w:val="18"/>
                <w:szCs w:val="18"/>
              </w:rPr>
              <w:t>SciBETO-large</w:t>
            </w:r>
          </w:p>
        </w:tc>
        <w:tc>
          <w:tcPr>
            <w:tcW w:w="1162" w:type="dxa"/>
            <w:tcBorders>
              <w:top w:val="nil"/>
              <w:left w:val="nil"/>
              <w:bottom w:val="nil"/>
              <w:right w:val="nil"/>
            </w:tcBorders>
            <w:tcMar>
              <w:top w:w="60" w:type="dxa"/>
              <w:left w:w="100" w:type="dxa"/>
              <w:bottom w:w="60" w:type="dxa"/>
              <w:right w:w="100" w:type="dxa"/>
            </w:tcMar>
            <w:vAlign w:val="center"/>
          </w:tcPr>
          <w:p w14:paraId="2F827BD3" w14:textId="58C7AC7B" w:rsidR="2E600FAA" w:rsidRDefault="2E600FAA" w:rsidP="2E600FAA">
            <w:pPr>
              <w:rPr>
                <w:sz w:val="18"/>
                <w:szCs w:val="18"/>
              </w:rPr>
            </w:pPr>
            <w:r w:rsidRPr="2E600FAA">
              <w:rPr>
                <w:sz w:val="18"/>
                <w:szCs w:val="18"/>
              </w:rPr>
              <w:t>Fine-tune (</w:t>
            </w:r>
            <w:r w:rsidR="502767BC" w:rsidRPr="2E600FAA">
              <w:rPr>
                <w:sz w:val="18"/>
                <w:szCs w:val="18"/>
              </w:rPr>
              <w:t>3</w:t>
            </w:r>
            <w:r w:rsidRPr="2E600FAA">
              <w:rPr>
                <w:sz w:val="18"/>
                <w:szCs w:val="18"/>
              </w:rPr>
              <w:t xml:space="preserve"> ep.)</w:t>
            </w:r>
          </w:p>
        </w:tc>
        <w:tc>
          <w:tcPr>
            <w:tcW w:w="591" w:type="dxa"/>
            <w:tcBorders>
              <w:top w:val="nil"/>
              <w:left w:val="nil"/>
              <w:bottom w:val="nil"/>
              <w:right w:val="nil"/>
            </w:tcBorders>
            <w:tcMar>
              <w:top w:w="60" w:type="dxa"/>
              <w:left w:w="100" w:type="dxa"/>
              <w:bottom w:w="60" w:type="dxa"/>
              <w:right w:w="100" w:type="dxa"/>
            </w:tcMar>
            <w:vAlign w:val="center"/>
          </w:tcPr>
          <w:p w14:paraId="4A59C691" w14:textId="0E3CF562" w:rsidR="2E600FAA" w:rsidRDefault="2E600FAA" w:rsidP="2E600FAA">
            <w:pPr>
              <w:jc w:val="center"/>
              <w:rPr>
                <w:sz w:val="18"/>
                <w:szCs w:val="18"/>
              </w:rPr>
            </w:pPr>
            <w:r w:rsidRPr="2E600FAA">
              <w:rPr>
                <w:sz w:val="18"/>
                <w:szCs w:val="18"/>
              </w:rPr>
              <w:t>0,</w:t>
            </w:r>
            <w:r w:rsidR="09AEAF2A" w:rsidRPr="2E600FAA">
              <w:rPr>
                <w:sz w:val="18"/>
                <w:szCs w:val="18"/>
              </w:rPr>
              <w:t>84</w:t>
            </w:r>
          </w:p>
        </w:tc>
        <w:tc>
          <w:tcPr>
            <w:tcW w:w="697" w:type="dxa"/>
            <w:tcBorders>
              <w:top w:val="nil"/>
              <w:left w:val="nil"/>
              <w:bottom w:val="nil"/>
              <w:right w:val="nil"/>
            </w:tcBorders>
            <w:tcMar>
              <w:top w:w="60" w:type="dxa"/>
              <w:left w:w="100" w:type="dxa"/>
              <w:bottom w:w="60" w:type="dxa"/>
              <w:right w:w="100" w:type="dxa"/>
            </w:tcMar>
            <w:vAlign w:val="center"/>
          </w:tcPr>
          <w:p w14:paraId="112657E2" w14:textId="7F87A389" w:rsidR="2E600FAA" w:rsidRDefault="2E600FAA" w:rsidP="2E600FAA">
            <w:pPr>
              <w:jc w:val="center"/>
              <w:rPr>
                <w:sz w:val="18"/>
                <w:szCs w:val="18"/>
              </w:rPr>
            </w:pPr>
            <w:r w:rsidRPr="2E600FAA">
              <w:rPr>
                <w:sz w:val="18"/>
                <w:szCs w:val="18"/>
              </w:rPr>
              <w:t>0,</w:t>
            </w:r>
            <w:r w:rsidR="5E1B51F1" w:rsidRPr="2E600FAA">
              <w:rPr>
                <w:sz w:val="18"/>
                <w:szCs w:val="18"/>
              </w:rPr>
              <w:t>73</w:t>
            </w:r>
          </w:p>
        </w:tc>
        <w:tc>
          <w:tcPr>
            <w:tcW w:w="629" w:type="dxa"/>
            <w:tcBorders>
              <w:top w:val="nil"/>
              <w:left w:val="nil"/>
              <w:bottom w:val="nil"/>
              <w:right w:val="nil"/>
            </w:tcBorders>
            <w:tcMar>
              <w:top w:w="60" w:type="dxa"/>
              <w:left w:w="100" w:type="dxa"/>
              <w:bottom w:w="60" w:type="dxa"/>
              <w:right w:w="100" w:type="dxa"/>
            </w:tcMar>
            <w:vAlign w:val="center"/>
          </w:tcPr>
          <w:p w14:paraId="2198072B" w14:textId="307D0BF9" w:rsidR="5E1B51F1" w:rsidRDefault="5E1B51F1" w:rsidP="2E600FAA">
            <w:pPr>
              <w:jc w:val="center"/>
              <w:rPr>
                <w:sz w:val="18"/>
                <w:szCs w:val="18"/>
              </w:rPr>
            </w:pPr>
            <w:r w:rsidRPr="2E600FAA">
              <w:rPr>
                <w:sz w:val="18"/>
                <w:szCs w:val="18"/>
              </w:rPr>
              <w:t>0</w:t>
            </w:r>
            <w:r w:rsidR="164F2CB2" w:rsidRPr="2E600FAA">
              <w:rPr>
                <w:sz w:val="18"/>
                <w:szCs w:val="18"/>
              </w:rPr>
              <w:t>,</w:t>
            </w:r>
            <w:r w:rsidRPr="2E600FAA">
              <w:rPr>
                <w:sz w:val="18"/>
                <w:szCs w:val="18"/>
              </w:rPr>
              <w:t>99</w:t>
            </w:r>
          </w:p>
        </w:tc>
        <w:tc>
          <w:tcPr>
            <w:tcW w:w="629" w:type="dxa"/>
            <w:tcBorders>
              <w:top w:val="nil"/>
              <w:left w:val="nil"/>
              <w:bottom w:val="nil"/>
              <w:right w:val="nil"/>
            </w:tcBorders>
            <w:tcMar>
              <w:top w:w="60" w:type="dxa"/>
              <w:left w:w="100" w:type="dxa"/>
              <w:bottom w:w="60" w:type="dxa"/>
              <w:right w:w="100" w:type="dxa"/>
            </w:tcMar>
            <w:vAlign w:val="center"/>
          </w:tcPr>
          <w:p w14:paraId="463DB19F" w14:textId="4B46B117" w:rsidR="5E1B51F1" w:rsidRDefault="5E1B51F1" w:rsidP="2E600FAA">
            <w:pPr>
              <w:jc w:val="center"/>
              <w:rPr>
                <w:sz w:val="18"/>
                <w:szCs w:val="18"/>
              </w:rPr>
            </w:pPr>
            <w:r w:rsidRPr="2E600FAA">
              <w:rPr>
                <w:sz w:val="18"/>
                <w:szCs w:val="18"/>
              </w:rPr>
              <w:t>0</w:t>
            </w:r>
            <w:r w:rsidR="4DEFBD20" w:rsidRPr="2E600FAA">
              <w:rPr>
                <w:sz w:val="18"/>
                <w:szCs w:val="18"/>
              </w:rPr>
              <w:t>,</w:t>
            </w:r>
            <w:r w:rsidRPr="2E600FAA">
              <w:rPr>
                <w:sz w:val="18"/>
                <w:szCs w:val="18"/>
              </w:rPr>
              <w:t>80</w:t>
            </w:r>
          </w:p>
        </w:tc>
      </w:tr>
      <w:tr w:rsidR="2E600FAA" w14:paraId="0C996F20" w14:textId="77777777" w:rsidTr="0027587C">
        <w:trPr>
          <w:trHeight w:val="300"/>
        </w:trPr>
        <w:tc>
          <w:tcPr>
            <w:tcW w:w="857" w:type="dxa"/>
            <w:tcBorders>
              <w:top w:val="nil"/>
              <w:left w:val="nil"/>
              <w:bottom w:val="nil"/>
              <w:right w:val="nil"/>
            </w:tcBorders>
            <w:tcMar>
              <w:top w:w="60" w:type="dxa"/>
              <w:left w:w="100" w:type="dxa"/>
              <w:bottom w:w="60" w:type="dxa"/>
              <w:right w:w="100" w:type="dxa"/>
            </w:tcMar>
            <w:vAlign w:val="center"/>
          </w:tcPr>
          <w:p w14:paraId="775C21E0" w14:textId="4ADD6E73" w:rsidR="2E600FAA" w:rsidRDefault="2E600FAA" w:rsidP="2E600FAA">
            <w:pPr>
              <w:rPr>
                <w:sz w:val="18"/>
                <w:szCs w:val="18"/>
              </w:rPr>
            </w:pPr>
            <w:r w:rsidRPr="2E600FAA">
              <w:rPr>
                <w:sz w:val="18"/>
                <w:szCs w:val="18"/>
              </w:rPr>
              <w:t>Qwen3-8B</w:t>
            </w:r>
          </w:p>
        </w:tc>
        <w:tc>
          <w:tcPr>
            <w:tcW w:w="1162" w:type="dxa"/>
            <w:tcBorders>
              <w:top w:val="nil"/>
              <w:left w:val="nil"/>
              <w:bottom w:val="nil"/>
              <w:right w:val="nil"/>
            </w:tcBorders>
            <w:tcMar>
              <w:top w:w="60" w:type="dxa"/>
              <w:left w:w="100" w:type="dxa"/>
              <w:bottom w:w="60" w:type="dxa"/>
              <w:right w:w="100" w:type="dxa"/>
            </w:tcMar>
            <w:vAlign w:val="center"/>
          </w:tcPr>
          <w:p w14:paraId="570DE431" w14:textId="69E5F63B" w:rsidR="2E600FAA" w:rsidRDefault="2E600FAA" w:rsidP="2E600FAA">
            <w:pPr>
              <w:rPr>
                <w:sz w:val="18"/>
                <w:szCs w:val="18"/>
              </w:rPr>
            </w:pPr>
            <w:r w:rsidRPr="2E600FAA">
              <w:rPr>
                <w:sz w:val="18"/>
                <w:szCs w:val="18"/>
              </w:rPr>
              <w:t>Zero-shot</w:t>
            </w:r>
          </w:p>
        </w:tc>
        <w:tc>
          <w:tcPr>
            <w:tcW w:w="591" w:type="dxa"/>
            <w:tcBorders>
              <w:top w:val="nil"/>
              <w:left w:val="nil"/>
              <w:bottom w:val="nil"/>
              <w:right w:val="nil"/>
            </w:tcBorders>
            <w:tcMar>
              <w:top w:w="60" w:type="dxa"/>
              <w:left w:w="100" w:type="dxa"/>
              <w:bottom w:w="60" w:type="dxa"/>
              <w:right w:w="100" w:type="dxa"/>
            </w:tcMar>
            <w:vAlign w:val="center"/>
          </w:tcPr>
          <w:p w14:paraId="50648B2E" w14:textId="539E5F81" w:rsidR="4CEA34A2" w:rsidRDefault="4CEA34A2" w:rsidP="2E600FAA">
            <w:pPr>
              <w:jc w:val="center"/>
              <w:rPr>
                <w:sz w:val="18"/>
                <w:szCs w:val="18"/>
              </w:rPr>
            </w:pPr>
            <w:r w:rsidRPr="2E600FAA">
              <w:rPr>
                <w:sz w:val="18"/>
                <w:szCs w:val="18"/>
              </w:rPr>
              <w:t>0</w:t>
            </w:r>
            <w:r w:rsidR="19C62274" w:rsidRPr="2E600FAA">
              <w:rPr>
                <w:sz w:val="18"/>
                <w:szCs w:val="18"/>
              </w:rPr>
              <w:t>,</w:t>
            </w:r>
            <w:r w:rsidRPr="2E600FAA">
              <w:rPr>
                <w:sz w:val="18"/>
                <w:szCs w:val="18"/>
              </w:rPr>
              <w:t>69</w:t>
            </w:r>
          </w:p>
        </w:tc>
        <w:tc>
          <w:tcPr>
            <w:tcW w:w="697" w:type="dxa"/>
            <w:tcBorders>
              <w:top w:val="nil"/>
              <w:left w:val="nil"/>
              <w:bottom w:val="nil"/>
              <w:right w:val="nil"/>
            </w:tcBorders>
            <w:tcMar>
              <w:top w:w="60" w:type="dxa"/>
              <w:left w:w="100" w:type="dxa"/>
              <w:bottom w:w="60" w:type="dxa"/>
              <w:right w:w="100" w:type="dxa"/>
            </w:tcMar>
            <w:vAlign w:val="center"/>
          </w:tcPr>
          <w:p w14:paraId="12AB010C" w14:textId="30238861" w:rsidR="2E600FAA" w:rsidRDefault="2E600FAA" w:rsidP="2E600FAA">
            <w:pPr>
              <w:jc w:val="center"/>
              <w:rPr>
                <w:sz w:val="18"/>
                <w:szCs w:val="18"/>
              </w:rPr>
            </w:pPr>
            <w:r w:rsidRPr="2E600FAA">
              <w:rPr>
                <w:sz w:val="18"/>
                <w:szCs w:val="18"/>
              </w:rPr>
              <w:t>0,</w:t>
            </w:r>
            <w:r w:rsidR="2D5F9C34" w:rsidRPr="2E600FAA">
              <w:rPr>
                <w:sz w:val="18"/>
                <w:szCs w:val="18"/>
              </w:rPr>
              <w:t>72</w:t>
            </w:r>
          </w:p>
        </w:tc>
        <w:tc>
          <w:tcPr>
            <w:tcW w:w="629" w:type="dxa"/>
            <w:tcBorders>
              <w:top w:val="nil"/>
              <w:left w:val="nil"/>
              <w:bottom w:val="nil"/>
              <w:right w:val="nil"/>
            </w:tcBorders>
            <w:tcMar>
              <w:top w:w="60" w:type="dxa"/>
              <w:left w:w="100" w:type="dxa"/>
              <w:bottom w:w="60" w:type="dxa"/>
              <w:right w:w="100" w:type="dxa"/>
            </w:tcMar>
            <w:vAlign w:val="center"/>
          </w:tcPr>
          <w:p w14:paraId="06479126" w14:textId="48410A5A" w:rsidR="2D5F9C34" w:rsidRDefault="2D5F9C34" w:rsidP="2E600FAA">
            <w:pPr>
              <w:jc w:val="center"/>
              <w:rPr>
                <w:sz w:val="18"/>
                <w:szCs w:val="18"/>
              </w:rPr>
            </w:pPr>
            <w:r w:rsidRPr="2E600FAA">
              <w:rPr>
                <w:sz w:val="18"/>
                <w:szCs w:val="18"/>
              </w:rPr>
              <w:t>0</w:t>
            </w:r>
            <w:r w:rsidR="201DF4EB" w:rsidRPr="2E600FAA">
              <w:rPr>
                <w:sz w:val="18"/>
                <w:szCs w:val="18"/>
              </w:rPr>
              <w:t>,</w:t>
            </w:r>
            <w:r w:rsidRPr="2E600FAA">
              <w:rPr>
                <w:sz w:val="18"/>
                <w:szCs w:val="18"/>
              </w:rPr>
              <w:t>67</w:t>
            </w:r>
          </w:p>
        </w:tc>
        <w:tc>
          <w:tcPr>
            <w:tcW w:w="629" w:type="dxa"/>
            <w:tcBorders>
              <w:top w:val="nil"/>
              <w:left w:val="nil"/>
              <w:bottom w:val="nil"/>
              <w:right w:val="nil"/>
            </w:tcBorders>
            <w:tcMar>
              <w:top w:w="60" w:type="dxa"/>
              <w:left w:w="100" w:type="dxa"/>
              <w:bottom w:w="60" w:type="dxa"/>
              <w:right w:w="100" w:type="dxa"/>
            </w:tcMar>
            <w:vAlign w:val="center"/>
          </w:tcPr>
          <w:p w14:paraId="21EFD224" w14:textId="570DE63E" w:rsidR="2D5F9C34" w:rsidRDefault="2D5F9C34" w:rsidP="2E600FAA">
            <w:pPr>
              <w:jc w:val="center"/>
              <w:rPr>
                <w:sz w:val="18"/>
                <w:szCs w:val="18"/>
              </w:rPr>
            </w:pPr>
            <w:r w:rsidRPr="2E600FAA">
              <w:rPr>
                <w:sz w:val="18"/>
                <w:szCs w:val="18"/>
              </w:rPr>
              <w:t>0</w:t>
            </w:r>
            <w:r w:rsidR="48981387" w:rsidRPr="2E600FAA">
              <w:rPr>
                <w:sz w:val="18"/>
                <w:szCs w:val="18"/>
              </w:rPr>
              <w:t>,</w:t>
            </w:r>
            <w:r w:rsidRPr="2E600FAA">
              <w:rPr>
                <w:sz w:val="18"/>
                <w:szCs w:val="18"/>
              </w:rPr>
              <w:t>70</w:t>
            </w:r>
          </w:p>
        </w:tc>
      </w:tr>
      <w:tr w:rsidR="2E600FAA" w14:paraId="3C63313B" w14:textId="77777777" w:rsidTr="0027587C">
        <w:trPr>
          <w:trHeight w:val="300"/>
        </w:trPr>
        <w:tc>
          <w:tcPr>
            <w:tcW w:w="857" w:type="dxa"/>
            <w:tcBorders>
              <w:top w:val="nil"/>
              <w:left w:val="nil"/>
              <w:bottom w:val="nil"/>
              <w:right w:val="nil"/>
            </w:tcBorders>
            <w:tcMar>
              <w:top w:w="60" w:type="dxa"/>
              <w:left w:w="100" w:type="dxa"/>
              <w:bottom w:w="60" w:type="dxa"/>
              <w:right w:w="100" w:type="dxa"/>
            </w:tcMar>
            <w:vAlign w:val="center"/>
          </w:tcPr>
          <w:p w14:paraId="74D83A00" w14:textId="13464258" w:rsidR="2E600FAA" w:rsidRDefault="2E600FAA" w:rsidP="2E600FAA">
            <w:pPr>
              <w:rPr>
                <w:sz w:val="18"/>
                <w:szCs w:val="18"/>
              </w:rPr>
            </w:pPr>
            <w:r w:rsidRPr="2E600FAA">
              <w:rPr>
                <w:sz w:val="18"/>
                <w:szCs w:val="18"/>
              </w:rPr>
              <w:t>Qwen3-8B</w:t>
            </w:r>
          </w:p>
        </w:tc>
        <w:tc>
          <w:tcPr>
            <w:tcW w:w="1162" w:type="dxa"/>
            <w:tcBorders>
              <w:top w:val="nil"/>
              <w:left w:val="nil"/>
              <w:bottom w:val="nil"/>
              <w:right w:val="nil"/>
            </w:tcBorders>
            <w:tcMar>
              <w:top w:w="60" w:type="dxa"/>
              <w:left w:w="100" w:type="dxa"/>
              <w:bottom w:w="60" w:type="dxa"/>
              <w:right w:w="100" w:type="dxa"/>
            </w:tcMar>
            <w:vAlign w:val="center"/>
          </w:tcPr>
          <w:p w14:paraId="26C2B133" w14:textId="5F6EA157" w:rsidR="33438B2A" w:rsidRDefault="33438B2A" w:rsidP="2E600FAA">
            <w:pPr>
              <w:rPr>
                <w:sz w:val="18"/>
                <w:szCs w:val="18"/>
              </w:rPr>
            </w:pPr>
            <w:r w:rsidRPr="2E600FAA">
              <w:rPr>
                <w:sz w:val="18"/>
                <w:szCs w:val="18"/>
              </w:rPr>
              <w:t>Few-Shot</w:t>
            </w:r>
          </w:p>
        </w:tc>
        <w:tc>
          <w:tcPr>
            <w:tcW w:w="591" w:type="dxa"/>
            <w:tcBorders>
              <w:top w:val="nil"/>
              <w:left w:val="nil"/>
              <w:bottom w:val="nil"/>
              <w:right w:val="nil"/>
            </w:tcBorders>
            <w:tcMar>
              <w:top w:w="60" w:type="dxa"/>
              <w:left w:w="100" w:type="dxa"/>
              <w:bottom w:w="60" w:type="dxa"/>
              <w:right w:w="100" w:type="dxa"/>
            </w:tcMar>
            <w:vAlign w:val="center"/>
          </w:tcPr>
          <w:p w14:paraId="0588119A" w14:textId="7DC2CCD3" w:rsidR="2E600FAA" w:rsidRDefault="2E600FAA" w:rsidP="2E600FAA">
            <w:pPr>
              <w:jc w:val="center"/>
              <w:rPr>
                <w:sz w:val="18"/>
                <w:szCs w:val="18"/>
              </w:rPr>
            </w:pPr>
            <w:r w:rsidRPr="2E600FAA">
              <w:rPr>
                <w:sz w:val="18"/>
                <w:szCs w:val="18"/>
              </w:rPr>
              <w:t>0,</w:t>
            </w:r>
            <w:r w:rsidR="1AAFB517" w:rsidRPr="2E600FAA">
              <w:rPr>
                <w:sz w:val="18"/>
                <w:szCs w:val="18"/>
              </w:rPr>
              <w:t>74</w:t>
            </w:r>
          </w:p>
        </w:tc>
        <w:tc>
          <w:tcPr>
            <w:tcW w:w="697" w:type="dxa"/>
            <w:tcBorders>
              <w:top w:val="nil"/>
              <w:left w:val="nil"/>
              <w:bottom w:val="nil"/>
              <w:right w:val="nil"/>
            </w:tcBorders>
            <w:tcMar>
              <w:top w:w="60" w:type="dxa"/>
              <w:left w:w="100" w:type="dxa"/>
              <w:bottom w:w="60" w:type="dxa"/>
              <w:right w:w="100" w:type="dxa"/>
            </w:tcMar>
            <w:vAlign w:val="center"/>
          </w:tcPr>
          <w:p w14:paraId="618EA4DC" w14:textId="6F3D0657" w:rsidR="2E600FAA" w:rsidRDefault="2E600FAA" w:rsidP="2E600FAA">
            <w:pPr>
              <w:jc w:val="center"/>
              <w:rPr>
                <w:sz w:val="18"/>
                <w:szCs w:val="18"/>
              </w:rPr>
            </w:pPr>
            <w:r w:rsidRPr="2E600FAA">
              <w:rPr>
                <w:sz w:val="18"/>
                <w:szCs w:val="18"/>
              </w:rPr>
              <w:t>0,</w:t>
            </w:r>
            <w:r w:rsidR="46B8A70E" w:rsidRPr="2E600FAA">
              <w:rPr>
                <w:sz w:val="18"/>
                <w:szCs w:val="18"/>
              </w:rPr>
              <w:t>66</w:t>
            </w:r>
          </w:p>
        </w:tc>
        <w:tc>
          <w:tcPr>
            <w:tcW w:w="629" w:type="dxa"/>
            <w:tcBorders>
              <w:top w:val="nil"/>
              <w:left w:val="nil"/>
              <w:bottom w:val="nil"/>
              <w:right w:val="nil"/>
            </w:tcBorders>
            <w:tcMar>
              <w:top w:w="60" w:type="dxa"/>
              <w:left w:w="100" w:type="dxa"/>
              <w:bottom w:w="60" w:type="dxa"/>
              <w:right w:w="100" w:type="dxa"/>
            </w:tcMar>
            <w:vAlign w:val="center"/>
          </w:tcPr>
          <w:p w14:paraId="08A2F004" w14:textId="0236EFB2" w:rsidR="46B8A70E" w:rsidRDefault="46B8A70E" w:rsidP="2E600FAA">
            <w:pPr>
              <w:jc w:val="center"/>
              <w:rPr>
                <w:sz w:val="18"/>
                <w:szCs w:val="18"/>
              </w:rPr>
            </w:pPr>
            <w:r w:rsidRPr="2E600FAA">
              <w:rPr>
                <w:sz w:val="18"/>
                <w:szCs w:val="18"/>
              </w:rPr>
              <w:t>0</w:t>
            </w:r>
            <w:r w:rsidR="33C564E1" w:rsidRPr="2E600FAA">
              <w:rPr>
                <w:sz w:val="18"/>
                <w:szCs w:val="18"/>
              </w:rPr>
              <w:t>,</w:t>
            </w:r>
            <w:r w:rsidRPr="2E600FAA">
              <w:rPr>
                <w:sz w:val="18"/>
                <w:szCs w:val="18"/>
              </w:rPr>
              <w:t>85</w:t>
            </w:r>
          </w:p>
        </w:tc>
        <w:tc>
          <w:tcPr>
            <w:tcW w:w="629" w:type="dxa"/>
            <w:tcBorders>
              <w:top w:val="nil"/>
              <w:left w:val="nil"/>
              <w:bottom w:val="nil"/>
              <w:right w:val="nil"/>
            </w:tcBorders>
            <w:tcMar>
              <w:top w:w="60" w:type="dxa"/>
              <w:left w:w="100" w:type="dxa"/>
              <w:bottom w:w="60" w:type="dxa"/>
              <w:right w:w="100" w:type="dxa"/>
            </w:tcMar>
            <w:vAlign w:val="center"/>
          </w:tcPr>
          <w:p w14:paraId="330EC982" w14:textId="434F5F75" w:rsidR="46B8A70E" w:rsidRDefault="46B8A70E" w:rsidP="2E600FAA">
            <w:pPr>
              <w:jc w:val="center"/>
              <w:rPr>
                <w:sz w:val="18"/>
                <w:szCs w:val="18"/>
              </w:rPr>
            </w:pPr>
            <w:r w:rsidRPr="2E600FAA">
              <w:rPr>
                <w:sz w:val="18"/>
                <w:szCs w:val="18"/>
              </w:rPr>
              <w:t>0</w:t>
            </w:r>
            <w:r w:rsidR="295159FD" w:rsidRPr="2E600FAA">
              <w:rPr>
                <w:sz w:val="18"/>
                <w:szCs w:val="18"/>
              </w:rPr>
              <w:t>,</w:t>
            </w:r>
            <w:r w:rsidRPr="2E600FAA">
              <w:rPr>
                <w:sz w:val="18"/>
                <w:szCs w:val="18"/>
              </w:rPr>
              <w:t>70</w:t>
            </w:r>
          </w:p>
        </w:tc>
      </w:tr>
      <w:tr w:rsidR="2E600FAA" w14:paraId="7B84760B" w14:textId="77777777" w:rsidTr="0027587C">
        <w:trPr>
          <w:trHeight w:val="300"/>
        </w:trPr>
        <w:tc>
          <w:tcPr>
            <w:tcW w:w="857" w:type="dxa"/>
            <w:tcBorders>
              <w:top w:val="nil"/>
              <w:left w:val="nil"/>
              <w:bottom w:val="nil"/>
              <w:right w:val="nil"/>
            </w:tcBorders>
            <w:tcMar>
              <w:top w:w="60" w:type="dxa"/>
              <w:left w:w="100" w:type="dxa"/>
              <w:bottom w:w="60" w:type="dxa"/>
              <w:right w:w="100" w:type="dxa"/>
            </w:tcMar>
            <w:vAlign w:val="center"/>
          </w:tcPr>
          <w:p w14:paraId="0E9E5AE3" w14:textId="3F7052E9" w:rsidR="2E600FAA" w:rsidRDefault="2E600FAA" w:rsidP="2E600FAA">
            <w:pPr>
              <w:rPr>
                <w:sz w:val="18"/>
                <w:szCs w:val="18"/>
              </w:rPr>
            </w:pPr>
            <w:r w:rsidRPr="2E600FAA">
              <w:rPr>
                <w:sz w:val="18"/>
                <w:szCs w:val="18"/>
              </w:rPr>
              <w:t xml:space="preserve">Gemini </w:t>
            </w:r>
            <w:r w:rsidR="3CAD0C3D" w:rsidRPr="2E600FAA">
              <w:rPr>
                <w:sz w:val="18"/>
                <w:szCs w:val="18"/>
              </w:rPr>
              <w:t>2.5</w:t>
            </w:r>
            <w:r w:rsidRPr="2E600FAA">
              <w:rPr>
                <w:sz w:val="18"/>
                <w:szCs w:val="18"/>
              </w:rPr>
              <w:t xml:space="preserve"> Flash</w:t>
            </w:r>
          </w:p>
        </w:tc>
        <w:tc>
          <w:tcPr>
            <w:tcW w:w="1162" w:type="dxa"/>
            <w:tcBorders>
              <w:top w:val="nil"/>
              <w:left w:val="nil"/>
              <w:bottom w:val="nil"/>
              <w:right w:val="nil"/>
            </w:tcBorders>
            <w:tcMar>
              <w:top w:w="60" w:type="dxa"/>
              <w:left w:w="100" w:type="dxa"/>
              <w:bottom w:w="60" w:type="dxa"/>
              <w:right w:w="100" w:type="dxa"/>
            </w:tcMar>
            <w:vAlign w:val="center"/>
          </w:tcPr>
          <w:p w14:paraId="0FB81D39" w14:textId="4E1AF512" w:rsidR="2E600FAA" w:rsidRDefault="2E600FAA" w:rsidP="2E600FAA">
            <w:pPr>
              <w:rPr>
                <w:sz w:val="18"/>
                <w:szCs w:val="18"/>
              </w:rPr>
            </w:pPr>
            <w:r w:rsidRPr="2E600FAA">
              <w:rPr>
                <w:sz w:val="18"/>
                <w:szCs w:val="18"/>
              </w:rPr>
              <w:t>Zero-shot</w:t>
            </w:r>
          </w:p>
        </w:tc>
        <w:tc>
          <w:tcPr>
            <w:tcW w:w="591" w:type="dxa"/>
            <w:tcBorders>
              <w:top w:val="nil"/>
              <w:left w:val="nil"/>
              <w:bottom w:val="nil"/>
              <w:right w:val="nil"/>
            </w:tcBorders>
            <w:tcMar>
              <w:top w:w="60" w:type="dxa"/>
              <w:left w:w="100" w:type="dxa"/>
              <w:bottom w:w="60" w:type="dxa"/>
              <w:right w:w="100" w:type="dxa"/>
            </w:tcMar>
            <w:vAlign w:val="center"/>
          </w:tcPr>
          <w:p w14:paraId="1677CFE7" w14:textId="3538A93F" w:rsidR="2E600FAA" w:rsidRDefault="2E600FAA" w:rsidP="2E600FAA">
            <w:pPr>
              <w:jc w:val="center"/>
              <w:rPr>
                <w:sz w:val="18"/>
                <w:szCs w:val="18"/>
              </w:rPr>
            </w:pPr>
            <w:r w:rsidRPr="2E600FAA">
              <w:rPr>
                <w:sz w:val="18"/>
                <w:szCs w:val="18"/>
              </w:rPr>
              <w:t>0,</w:t>
            </w:r>
            <w:r w:rsidR="56E6E1A1" w:rsidRPr="2E600FAA">
              <w:rPr>
                <w:sz w:val="18"/>
                <w:szCs w:val="18"/>
              </w:rPr>
              <w:t>71</w:t>
            </w:r>
          </w:p>
        </w:tc>
        <w:tc>
          <w:tcPr>
            <w:tcW w:w="697" w:type="dxa"/>
            <w:tcBorders>
              <w:top w:val="nil"/>
              <w:left w:val="nil"/>
              <w:bottom w:val="nil"/>
              <w:right w:val="nil"/>
            </w:tcBorders>
            <w:tcMar>
              <w:top w:w="60" w:type="dxa"/>
              <w:left w:w="100" w:type="dxa"/>
              <w:bottom w:w="60" w:type="dxa"/>
              <w:right w:w="100" w:type="dxa"/>
            </w:tcMar>
            <w:vAlign w:val="center"/>
          </w:tcPr>
          <w:p w14:paraId="5B83935C" w14:textId="57A79731" w:rsidR="2E600FAA" w:rsidRDefault="2E600FAA" w:rsidP="2E600FAA">
            <w:pPr>
              <w:jc w:val="center"/>
              <w:rPr>
                <w:sz w:val="18"/>
                <w:szCs w:val="18"/>
              </w:rPr>
            </w:pPr>
            <w:r w:rsidRPr="2E600FAA">
              <w:rPr>
                <w:sz w:val="18"/>
                <w:szCs w:val="18"/>
              </w:rPr>
              <w:t>0,</w:t>
            </w:r>
            <w:r w:rsidR="0E94377E" w:rsidRPr="2E600FAA">
              <w:rPr>
                <w:sz w:val="18"/>
                <w:szCs w:val="18"/>
              </w:rPr>
              <w:t>86</w:t>
            </w:r>
          </w:p>
        </w:tc>
        <w:tc>
          <w:tcPr>
            <w:tcW w:w="629" w:type="dxa"/>
            <w:tcBorders>
              <w:top w:val="nil"/>
              <w:left w:val="nil"/>
              <w:bottom w:val="nil"/>
              <w:right w:val="nil"/>
            </w:tcBorders>
            <w:tcMar>
              <w:top w:w="60" w:type="dxa"/>
              <w:left w:w="100" w:type="dxa"/>
              <w:bottom w:w="60" w:type="dxa"/>
              <w:right w:w="100" w:type="dxa"/>
            </w:tcMar>
            <w:vAlign w:val="center"/>
          </w:tcPr>
          <w:p w14:paraId="149095AE" w14:textId="7D33A076" w:rsidR="1E236FA0" w:rsidRDefault="1E236FA0" w:rsidP="2E600FAA">
            <w:pPr>
              <w:jc w:val="center"/>
              <w:rPr>
                <w:sz w:val="18"/>
                <w:szCs w:val="18"/>
              </w:rPr>
            </w:pPr>
            <w:r w:rsidRPr="2E600FAA">
              <w:rPr>
                <w:sz w:val="18"/>
                <w:szCs w:val="18"/>
              </w:rPr>
              <w:t>0,</w:t>
            </w:r>
            <w:r w:rsidR="0E94377E" w:rsidRPr="2E600FAA">
              <w:rPr>
                <w:sz w:val="18"/>
                <w:szCs w:val="18"/>
              </w:rPr>
              <w:t>60</w:t>
            </w:r>
          </w:p>
        </w:tc>
        <w:tc>
          <w:tcPr>
            <w:tcW w:w="629" w:type="dxa"/>
            <w:tcBorders>
              <w:top w:val="nil"/>
              <w:left w:val="nil"/>
              <w:bottom w:val="nil"/>
              <w:right w:val="nil"/>
            </w:tcBorders>
            <w:tcMar>
              <w:top w:w="60" w:type="dxa"/>
              <w:left w:w="100" w:type="dxa"/>
              <w:bottom w:w="60" w:type="dxa"/>
              <w:right w:w="100" w:type="dxa"/>
            </w:tcMar>
            <w:vAlign w:val="center"/>
          </w:tcPr>
          <w:p w14:paraId="44C74BDC" w14:textId="3DB4272B" w:rsidR="0E94377E" w:rsidRDefault="0E94377E" w:rsidP="2E600FAA">
            <w:pPr>
              <w:jc w:val="center"/>
              <w:rPr>
                <w:sz w:val="18"/>
                <w:szCs w:val="18"/>
              </w:rPr>
            </w:pPr>
            <w:r w:rsidRPr="2E600FAA">
              <w:rPr>
                <w:sz w:val="18"/>
                <w:szCs w:val="18"/>
              </w:rPr>
              <w:t>0</w:t>
            </w:r>
            <w:r w:rsidR="7DC3306C" w:rsidRPr="2E600FAA">
              <w:rPr>
                <w:sz w:val="18"/>
                <w:szCs w:val="18"/>
              </w:rPr>
              <w:t>,</w:t>
            </w:r>
            <w:r w:rsidRPr="2E600FAA">
              <w:rPr>
                <w:sz w:val="18"/>
                <w:szCs w:val="18"/>
              </w:rPr>
              <w:t>74</w:t>
            </w:r>
          </w:p>
        </w:tc>
      </w:tr>
      <w:tr w:rsidR="2E600FAA" w14:paraId="48FDB028" w14:textId="77777777" w:rsidTr="0027587C">
        <w:trPr>
          <w:trHeight w:val="300"/>
        </w:trPr>
        <w:tc>
          <w:tcPr>
            <w:tcW w:w="857" w:type="dxa"/>
            <w:tcBorders>
              <w:top w:val="nil"/>
              <w:left w:val="nil"/>
              <w:bottom w:val="nil"/>
              <w:right w:val="nil"/>
            </w:tcBorders>
            <w:tcMar>
              <w:top w:w="60" w:type="dxa"/>
              <w:left w:w="100" w:type="dxa"/>
              <w:bottom w:w="60" w:type="dxa"/>
              <w:right w:w="100" w:type="dxa"/>
            </w:tcMar>
            <w:vAlign w:val="center"/>
          </w:tcPr>
          <w:p w14:paraId="68F2BEA8" w14:textId="5D166A43" w:rsidR="2E600FAA" w:rsidRDefault="2E600FAA" w:rsidP="2E600FAA">
            <w:pPr>
              <w:rPr>
                <w:sz w:val="18"/>
                <w:szCs w:val="18"/>
              </w:rPr>
            </w:pPr>
            <w:r w:rsidRPr="2E600FAA">
              <w:rPr>
                <w:sz w:val="18"/>
                <w:szCs w:val="18"/>
              </w:rPr>
              <w:t xml:space="preserve">Gemini </w:t>
            </w:r>
            <w:r w:rsidR="5B867594" w:rsidRPr="2E600FAA">
              <w:rPr>
                <w:sz w:val="18"/>
                <w:szCs w:val="18"/>
              </w:rPr>
              <w:t>2.5</w:t>
            </w:r>
            <w:r w:rsidRPr="2E600FAA">
              <w:rPr>
                <w:sz w:val="18"/>
                <w:szCs w:val="18"/>
              </w:rPr>
              <w:t xml:space="preserve"> Flash</w:t>
            </w:r>
          </w:p>
        </w:tc>
        <w:tc>
          <w:tcPr>
            <w:tcW w:w="1162" w:type="dxa"/>
            <w:tcBorders>
              <w:top w:val="nil"/>
              <w:left w:val="nil"/>
              <w:bottom w:val="nil"/>
              <w:right w:val="nil"/>
            </w:tcBorders>
            <w:tcMar>
              <w:top w:w="60" w:type="dxa"/>
              <w:left w:w="100" w:type="dxa"/>
              <w:bottom w:w="60" w:type="dxa"/>
              <w:right w:w="100" w:type="dxa"/>
            </w:tcMar>
            <w:vAlign w:val="center"/>
          </w:tcPr>
          <w:p w14:paraId="0BADB3A3" w14:textId="2A89115C" w:rsidR="154B5B00" w:rsidRDefault="154B5B00" w:rsidP="2E600FAA">
            <w:pPr>
              <w:rPr>
                <w:sz w:val="18"/>
                <w:szCs w:val="18"/>
              </w:rPr>
            </w:pPr>
            <w:r w:rsidRPr="2E600FAA">
              <w:rPr>
                <w:sz w:val="18"/>
                <w:szCs w:val="18"/>
              </w:rPr>
              <w:t>Few-Shot</w:t>
            </w:r>
          </w:p>
        </w:tc>
        <w:tc>
          <w:tcPr>
            <w:tcW w:w="591" w:type="dxa"/>
            <w:tcBorders>
              <w:top w:val="nil"/>
              <w:left w:val="nil"/>
              <w:bottom w:val="nil"/>
              <w:right w:val="nil"/>
            </w:tcBorders>
            <w:tcMar>
              <w:top w:w="60" w:type="dxa"/>
              <w:left w:w="100" w:type="dxa"/>
              <w:bottom w:w="60" w:type="dxa"/>
              <w:right w:w="100" w:type="dxa"/>
            </w:tcMar>
            <w:vAlign w:val="center"/>
          </w:tcPr>
          <w:p w14:paraId="39F3B8BF" w14:textId="59C1B39F" w:rsidR="154B5B00" w:rsidRDefault="154B5B00" w:rsidP="2E600FAA">
            <w:pPr>
              <w:jc w:val="center"/>
              <w:rPr>
                <w:sz w:val="18"/>
                <w:szCs w:val="18"/>
              </w:rPr>
            </w:pPr>
            <w:r w:rsidRPr="2E600FAA">
              <w:rPr>
                <w:sz w:val="18"/>
                <w:szCs w:val="18"/>
              </w:rPr>
              <w:t>0,80</w:t>
            </w:r>
          </w:p>
        </w:tc>
        <w:tc>
          <w:tcPr>
            <w:tcW w:w="697" w:type="dxa"/>
            <w:tcBorders>
              <w:top w:val="nil"/>
              <w:left w:val="nil"/>
              <w:bottom w:val="nil"/>
              <w:right w:val="nil"/>
            </w:tcBorders>
            <w:tcMar>
              <w:top w:w="60" w:type="dxa"/>
              <w:left w:w="100" w:type="dxa"/>
              <w:bottom w:w="60" w:type="dxa"/>
              <w:right w:w="100" w:type="dxa"/>
            </w:tcMar>
            <w:vAlign w:val="center"/>
          </w:tcPr>
          <w:p w14:paraId="1BBEDCA0" w14:textId="28670F04" w:rsidR="2E600FAA" w:rsidRDefault="2E600FAA" w:rsidP="2E600FAA">
            <w:pPr>
              <w:jc w:val="center"/>
              <w:rPr>
                <w:sz w:val="18"/>
                <w:szCs w:val="18"/>
              </w:rPr>
            </w:pPr>
            <w:r w:rsidRPr="2E600FAA">
              <w:rPr>
                <w:sz w:val="18"/>
                <w:szCs w:val="18"/>
              </w:rPr>
              <w:t>0,</w:t>
            </w:r>
            <w:r w:rsidR="441A7EBE" w:rsidRPr="2E600FAA">
              <w:rPr>
                <w:sz w:val="18"/>
                <w:szCs w:val="18"/>
              </w:rPr>
              <w:t>84</w:t>
            </w:r>
          </w:p>
        </w:tc>
        <w:tc>
          <w:tcPr>
            <w:tcW w:w="629" w:type="dxa"/>
            <w:tcBorders>
              <w:top w:val="nil"/>
              <w:left w:val="nil"/>
              <w:bottom w:val="nil"/>
              <w:right w:val="nil"/>
            </w:tcBorders>
            <w:tcMar>
              <w:top w:w="60" w:type="dxa"/>
              <w:left w:w="100" w:type="dxa"/>
              <w:bottom w:w="60" w:type="dxa"/>
              <w:right w:w="100" w:type="dxa"/>
            </w:tcMar>
            <w:vAlign w:val="center"/>
          </w:tcPr>
          <w:p w14:paraId="0592B22D" w14:textId="1C2E5871" w:rsidR="441A7EBE" w:rsidRDefault="441A7EBE" w:rsidP="2E600FAA">
            <w:pPr>
              <w:jc w:val="center"/>
              <w:rPr>
                <w:sz w:val="18"/>
                <w:szCs w:val="18"/>
              </w:rPr>
            </w:pPr>
            <w:r w:rsidRPr="2E600FAA">
              <w:rPr>
                <w:sz w:val="18"/>
                <w:szCs w:val="18"/>
              </w:rPr>
              <w:t>0,76</w:t>
            </w:r>
          </w:p>
        </w:tc>
        <w:tc>
          <w:tcPr>
            <w:tcW w:w="629" w:type="dxa"/>
            <w:tcBorders>
              <w:top w:val="nil"/>
              <w:left w:val="nil"/>
              <w:bottom w:val="nil"/>
              <w:right w:val="nil"/>
            </w:tcBorders>
            <w:tcMar>
              <w:top w:w="60" w:type="dxa"/>
              <w:left w:w="100" w:type="dxa"/>
              <w:bottom w:w="60" w:type="dxa"/>
              <w:right w:w="100" w:type="dxa"/>
            </w:tcMar>
            <w:vAlign w:val="center"/>
          </w:tcPr>
          <w:p w14:paraId="5602AC8F" w14:textId="18422C8F" w:rsidR="441A7EBE" w:rsidRDefault="441A7EBE" w:rsidP="2E600FAA">
            <w:pPr>
              <w:jc w:val="center"/>
              <w:rPr>
                <w:sz w:val="18"/>
                <w:szCs w:val="18"/>
              </w:rPr>
            </w:pPr>
            <w:r w:rsidRPr="2E600FAA">
              <w:rPr>
                <w:sz w:val="18"/>
                <w:szCs w:val="18"/>
              </w:rPr>
              <w:t>0,80</w:t>
            </w:r>
          </w:p>
        </w:tc>
      </w:tr>
    </w:tbl>
    <w:p w14:paraId="52C79785" w14:textId="188EC050" w:rsidR="2E600FAA" w:rsidRDefault="2E600FAA" w:rsidP="2E600FAA"/>
    <w:p w14:paraId="675A58AA" w14:textId="19EFD700" w:rsidR="274E94E8" w:rsidRDefault="274E94E8" w:rsidP="2E600FAA">
      <w:pPr>
        <w:pStyle w:val="TextCarCar"/>
        <w:ind w:firstLine="0"/>
      </w:pPr>
      <w:r w:rsidRPr="2E600FAA">
        <w:t>SciBETO fine-tuneado es el mejor modelo con F1-pos = 0</w:t>
      </w:r>
      <w:r w:rsidR="4DA82A89" w:rsidRPr="2E600FAA">
        <w:t>,</w:t>
      </w:r>
      <w:r w:rsidRPr="2E600FAA">
        <w:t>8426 y recall = 0</w:t>
      </w:r>
      <w:r w:rsidR="0DB01CF8" w:rsidRPr="2E600FAA">
        <w:t>,</w:t>
      </w:r>
      <w:r w:rsidRPr="2E600FAA">
        <w:t>99 — prácticamente no pierde ninguna contribución real. Gemini few-shot es el segundo mejor con F1-pos = 0</w:t>
      </w:r>
      <w:r w:rsidR="4A6FACC8" w:rsidRPr="2E600FAA">
        <w:t>,</w:t>
      </w:r>
      <w:r w:rsidRPr="2E600FAA">
        <w:t>80 y la mejor precisión del grupo (0</w:t>
      </w:r>
      <w:r w:rsidR="35D6E7CC" w:rsidRPr="2E600FAA">
        <w:t>,</w:t>
      </w:r>
      <w:r w:rsidRPr="2E600FAA">
        <w:t>84), lo que lo hace la opción más limpia cuando el ruido es costoso. El baseline TF-IDF sorprende con F1-pos = 0</w:t>
      </w:r>
      <w:r w:rsidR="551F31DE" w:rsidRPr="2E600FAA">
        <w:t>,</w:t>
      </w:r>
      <w:r w:rsidRPr="2E600FAA">
        <w:t xml:space="preserve">77, por encima de Qwen y Gemini en zero-shot, lo que refleja </w:t>
      </w:r>
      <w:r w:rsidRPr="2E600FAA">
        <w:t>que el vocabulario de contribución en español científico tiene señales léxicas fuertes y directas.</w:t>
      </w:r>
    </w:p>
    <w:p w14:paraId="7C0AEE07" w14:textId="56EF3637" w:rsidR="2E600FAA" w:rsidRDefault="2E600FAA" w:rsidP="2E600FAA">
      <w:pPr>
        <w:pStyle w:val="TextCarCar"/>
        <w:ind w:firstLine="0"/>
      </w:pPr>
    </w:p>
    <w:p w14:paraId="0F92819C" w14:textId="0983C058" w:rsidR="274E94E8" w:rsidRDefault="274E94E8" w:rsidP="2E600FAA">
      <w:pPr>
        <w:pStyle w:val="Ttulo2"/>
        <w:jc w:val="both"/>
      </w:pPr>
      <w:r w:rsidRPr="2E600FAA">
        <w:t>Análisis de errores, SciBETO  — Tarea 2</w:t>
      </w:r>
    </w:p>
    <w:p w14:paraId="2B09FD26" w14:textId="66404EAB" w:rsidR="2E600FAA" w:rsidRDefault="2E600FAA" w:rsidP="2E600FAA">
      <w:pPr>
        <w:pStyle w:val="TextCarCar"/>
        <w:ind w:firstLine="0"/>
      </w:pPr>
    </w:p>
    <w:p w14:paraId="132C8164" w14:textId="02610D9C" w:rsidR="580C32B0" w:rsidRDefault="580C32B0" w:rsidP="2E600FAA">
      <w:pPr>
        <w:pStyle w:val="TextCarCar"/>
        <w:ind w:firstLine="0"/>
      </w:pPr>
      <w:r w:rsidRPr="2E600FAA">
        <w:t>La Fig. 6 muestra las matrices de confusión de SciBETO, el mejor modelo. El patrón dominante es asimétrico: 36 falsos positivos contra solo 1 falso negativo. El modelo prefiere equivocarse prediciendo contribución cuando no la hay, antes que perderse una real — recall = 0.99 con precisión de 0.73. Ese sesgo es consistente con el fine-tuning sobre F1-pos: al optimizar para no perder positivos, el modelo acepta el ruido de los falsos positivos como costo. En un sistema de recuperación de literatura donde perder una contribución real es más costoso que revisar un falso positivo, ese trade-off es el correcto.</w:t>
      </w:r>
    </w:p>
    <w:p w14:paraId="7BF52DE4" w14:textId="4540C231" w:rsidR="2E600FAA" w:rsidRDefault="2E600FAA" w:rsidP="2E600FAA">
      <w:pPr>
        <w:pStyle w:val="TextCarCar"/>
        <w:ind w:firstLine="0"/>
      </w:pPr>
    </w:p>
    <w:p w14:paraId="6518CB46" w14:textId="3A098CE7" w:rsidR="46AED8EB" w:rsidRDefault="46AED8EB" w:rsidP="00427DB7">
      <w:pPr>
        <w:pStyle w:val="TextCarCar"/>
        <w:ind w:firstLine="0"/>
      </w:pPr>
      <w:r>
        <w:rPr>
          <w:noProof/>
        </w:rPr>
        <w:drawing>
          <wp:inline distT="0" distB="0" distL="0" distR="0" wp14:anchorId="6C149C7F" wp14:editId="3E7C0BDA">
            <wp:extent cx="3209925" cy="1638300"/>
            <wp:effectExtent l="0" t="0" r="0" b="0"/>
            <wp:docPr id="10544906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90662" name="Picture 1054490662"/>
                    <pic:cNvPicPr/>
                  </pic:nvPicPr>
                  <pic:blipFill>
                    <a:blip r:embed="rId13">
                      <a:extLst>
                        <a:ext uri="{28A0092B-C50C-407E-A947-70E740481C1C}">
                          <a14:useLocalDpi xmlns:a14="http://schemas.microsoft.com/office/drawing/2010/main"/>
                        </a:ext>
                      </a:extLst>
                    </a:blip>
                    <a:stretch>
                      <a:fillRect/>
                    </a:stretch>
                  </pic:blipFill>
                  <pic:spPr>
                    <a:xfrm>
                      <a:off x="0" y="0"/>
                      <a:ext cx="3209925" cy="1638300"/>
                    </a:xfrm>
                    <a:prstGeom prst="rect">
                      <a:avLst/>
                    </a:prstGeom>
                  </pic:spPr>
                </pic:pic>
              </a:graphicData>
            </a:graphic>
          </wp:inline>
        </w:drawing>
      </w:r>
      <w:r w:rsidR="47F2B67E" w:rsidRPr="00427DB7">
        <w:rPr>
          <w:sz w:val="18"/>
          <w:szCs w:val="18"/>
        </w:rPr>
        <w:t>Fig. 6. Matrices de confusión de SciBETO-large fine-tuneado (mejor modelo T2, n=200). El patrón es asimétrico: 36 falsos positivos contra 1 falso negativo, consistente con la optimización sobre F1-pos en validación.</w:t>
      </w:r>
    </w:p>
    <w:p w14:paraId="152C10D7" w14:textId="4C24B203" w:rsidR="066B3C06" w:rsidRDefault="066B3C06" w:rsidP="00427DB7">
      <w:pPr>
        <w:spacing w:before="240" w:after="240"/>
        <w:jc w:val="both"/>
      </w:pPr>
      <w:r w:rsidRPr="2E600FAA">
        <w:t>SciBETO fine-tuneado es el mejor modelo de T2 por tres razones. El preentrenamiento en español científico le da representaciones semánticas que distinguen con alta fidelidad qué es una contribución y qué no — el mismo motivo por el que ganó en T1. Con 1.600 ejemplos balanceados y fine-tuning supervisado, el modelo aprende un umbral de decisión ajustado al dominio, algo que los LLMs por prompting no pueden hacer sin entrenamiento. Y el early stopping sobre F1-pos en validación — no sobre loss — asegura que el checkpoint guardado esté optimizado exactamente para la métrica que importa.</w:t>
      </w:r>
    </w:p>
    <w:p w14:paraId="17EC17AB" w14:textId="12BE32F2" w:rsidR="066B3C06" w:rsidRDefault="066B3C06" w:rsidP="00427DB7">
      <w:pPr>
        <w:spacing w:before="240" w:after="240"/>
        <w:jc w:val="both"/>
      </w:pPr>
      <w:r w:rsidRPr="2E600FAA">
        <w:t>Gemini few-shot es competitivo en F1-pos (0</w:t>
      </w:r>
      <w:r w:rsidR="7C08A1E0" w:rsidRPr="2E600FAA">
        <w:t>,</w:t>
      </w:r>
      <w:r w:rsidRPr="2E600FAA">
        <w:t>80 vs 0</w:t>
      </w:r>
      <w:r w:rsidR="43E3B8E5" w:rsidRPr="2E600FAA">
        <w:t>,</w:t>
      </w:r>
      <w:r w:rsidRPr="2E600FAA">
        <w:t>84) y tiene mejor precisión (0</w:t>
      </w:r>
      <w:r w:rsidR="3F93A31F" w:rsidRPr="2E600FAA">
        <w:t>,</w:t>
      </w:r>
      <w:r w:rsidRPr="2E600FAA">
        <w:t>84 vs 0</w:t>
      </w:r>
      <w:r w:rsidR="3297E7D6" w:rsidRPr="2E600FAA">
        <w:t>,</w:t>
      </w:r>
      <w:r w:rsidRPr="2E600FAA">
        <w:t>73), lo que lo hace preferible en escenarios donde cada falso positivo tiene un costo alto. Pero para el demostrador donde se quiere cobertura máxima, SciBETO es la elección correcta.</w:t>
      </w:r>
    </w:p>
    <w:p w14:paraId="54CA5783" w14:textId="28E5008E" w:rsidR="066B3C06" w:rsidRDefault="066B3C06" w:rsidP="00427DB7">
      <w:pPr>
        <w:spacing w:before="240" w:after="240"/>
        <w:jc w:val="both"/>
      </w:pPr>
      <w:r w:rsidRPr="2E600FAA">
        <w:t xml:space="preserve">Un resultado contraintuitivo: en T2 el few-shot ayuda a ambos LLMs — Gemini sube +9pp y Qwen +5pp — al </w:t>
      </w:r>
      <w:r w:rsidRPr="2E600FAA">
        <w:lastRenderedPageBreak/>
        <w:t>contrario de lo que pasó en T1 con 8 clases donde few-shot degradó el rendimiento. Con solo 2 clases, incluso ejemplos truncados a 80 palabras son suficientemente informativos para calibrar el umbral interno del modelo.</w:t>
      </w:r>
    </w:p>
    <w:p w14:paraId="3467B5CD" w14:textId="7B7ED30B" w:rsidR="00C95A99" w:rsidRPr="00E1067B" w:rsidRDefault="00A7F563" w:rsidP="2E600FAA">
      <w:pPr>
        <w:pStyle w:val="Ttulo1"/>
        <w:rPr>
          <w:b/>
          <w:bCs/>
        </w:rPr>
      </w:pPr>
      <w:r w:rsidRPr="2E600FAA">
        <w:rPr>
          <w:b/>
          <w:bCs/>
        </w:rPr>
        <w:t>Discusión</w:t>
      </w:r>
      <w:r w:rsidR="40D0EB79" w:rsidRPr="2E600FAA">
        <w:rPr>
          <w:b/>
          <w:bCs/>
        </w:rPr>
        <w:t xml:space="preserve"> </w:t>
      </w:r>
    </w:p>
    <w:p w14:paraId="73E2C891" w14:textId="531E0BCE" w:rsidR="00C95A99" w:rsidRPr="00E1067B" w:rsidRDefault="40D0EB79" w:rsidP="2E600FAA">
      <w:pPr>
        <w:pStyle w:val="Ttulo2"/>
        <w:jc w:val="both"/>
      </w:pPr>
      <w:r w:rsidRPr="2E600FAA">
        <w:t xml:space="preserve"> </w:t>
      </w:r>
      <w:r w:rsidR="184A8DCA" w:rsidRPr="2E600FAA">
        <w:t>Impacto del diseño de prompt</w:t>
      </w:r>
      <w:r w:rsidR="3057EB40" w:rsidRPr="2E600FAA">
        <w:t xml:space="preserve"> – Tarea 1</w:t>
      </w:r>
    </w:p>
    <w:p w14:paraId="59D5741D" w14:textId="70EBF7A8" w:rsidR="00C95A99" w:rsidRPr="00E1067B" w:rsidRDefault="184A8DCA" w:rsidP="00427DB7">
      <w:pPr>
        <w:spacing w:before="240" w:after="240"/>
        <w:jc w:val="both"/>
      </w:pPr>
      <w:r w:rsidRPr="2E600FAA">
        <w:t>Cambiar las definiciones de clase produce mejoras grandes en ambos LLMs:</w:t>
      </w:r>
    </w:p>
    <w:p w14:paraId="3D1CEA90" w14:textId="0D5F74EF" w:rsidR="00C95A99" w:rsidRPr="00E1067B" w:rsidRDefault="184A8DCA" w:rsidP="00427DB7">
      <w:pPr>
        <w:pStyle w:val="Prrafodelista"/>
        <w:numPr>
          <w:ilvl w:val="0"/>
          <w:numId w:val="12"/>
        </w:numPr>
        <w:jc w:val="both"/>
      </w:pPr>
      <w:r w:rsidRPr="2E600FAA">
        <w:t>Qwen3-8B: +0</w:t>
      </w:r>
      <w:r w:rsidR="5ABE7BD8" w:rsidRPr="2E600FAA">
        <w:t>,</w:t>
      </w:r>
      <w:r w:rsidRPr="2E600FAA">
        <w:t>2675 en F1-macro 8c (+135%), con respuestas inválidas que bajan de 45 a 0. El factor dominante es /no_think — sin ese prefijo Qwen genera razonamiento explícito que desborda el límite de tokens y produce salidas no parseables. Una vez resuelto el problema de formato, las definiciones más precisas aportan el resto de la ganancia.</w:t>
      </w:r>
    </w:p>
    <w:p w14:paraId="26EE55B1" w14:textId="117B61CF" w:rsidR="00C95A99" w:rsidRPr="00E1067B" w:rsidRDefault="184A8DCA" w:rsidP="00427DB7">
      <w:pPr>
        <w:pStyle w:val="Prrafodelista"/>
        <w:numPr>
          <w:ilvl w:val="0"/>
          <w:numId w:val="12"/>
        </w:numPr>
        <w:jc w:val="both"/>
      </w:pPr>
      <w:r w:rsidRPr="2E600FAA">
        <w:t>Gemini: +0</w:t>
      </w:r>
      <w:r w:rsidR="38703FA0" w:rsidRPr="2E600FAA">
        <w:t>,</w:t>
      </w:r>
      <w:r w:rsidRPr="2E600FAA">
        <w:t>0601 en F1-macro 8c (+10.9%). Como Gemini ya controlaba el formato en v1, la mejora es completamente atribuible a redefinir dos clases con criterios observables: RES como "hallazgos sin interpretación" y BACK como "literatura previa con citas explícitas".</w:t>
      </w:r>
    </w:p>
    <w:p w14:paraId="3945FA2D" w14:textId="33EA7B8A" w:rsidR="00C95A99" w:rsidRPr="00E1067B" w:rsidRDefault="184A8DCA" w:rsidP="00427DB7">
      <w:pPr>
        <w:spacing w:before="240" w:after="240"/>
        <w:jc w:val="both"/>
      </w:pPr>
      <w:r w:rsidRPr="2E600FAA">
        <w:t>El punto central es que redefinir dos clases generó ganancias equivalentes a múltiples ciclos de ajuste de hiperparámetros. Eso es relevante porque el diseño del prompt es más barato y rápido de iterar que el fine-tuning.</w:t>
      </w:r>
    </w:p>
    <w:p w14:paraId="6BB9E253" w14:textId="219EE6CC" w:rsidR="00C95A99" w:rsidRPr="00E1067B" w:rsidRDefault="184A8DCA" w:rsidP="00427DB7">
      <w:pPr>
        <w:pStyle w:val="Ttulo2"/>
        <w:jc w:val="both"/>
      </w:pPr>
      <w:r w:rsidRPr="2E600FAA">
        <w:t>Interacción few-shot × esquema de clases</w:t>
      </w:r>
      <w:r w:rsidR="0BFF0A9B" w:rsidRPr="2E600FAA">
        <w:t xml:space="preserve"> – Tarea 1</w:t>
      </w:r>
    </w:p>
    <w:p w14:paraId="471551BD" w14:textId="27BE8BDD" w:rsidR="00F260D0" w:rsidRPr="00E1067B" w:rsidRDefault="184A8DCA" w:rsidP="00427DB7">
      <w:pPr>
        <w:spacing w:before="240" w:after="240"/>
        <w:jc w:val="both"/>
      </w:pPr>
      <w:r w:rsidRPr="2E600FAA">
        <w:t>Como se mostró en la Fig. 4, agregar ejemplos al prompt empeora el F1-macro 8c en −14pp pero mejora el de 4 clases en +3.4pp. Esto se corroboró de forma independiente con Qwen3-8B en hardware NVIDIA RTX 4070, donde el few-shot también bajó el F1-macro 8c en −6.3pp [1</w:t>
      </w:r>
      <w:r w:rsidR="008070AB">
        <w:t>3</w:t>
      </w:r>
      <w:r w:rsidRPr="2E600FAA">
        <w:t>]. Dos modelos distintos, dos plataformas de hardware distintas y dos implementaciones independientes llegan a la misma conclusión — para taxonomías de grano fino, la precisión de las definiciones importa más que dar ejemplos.</w:t>
      </w:r>
    </w:p>
    <w:p w14:paraId="092263FD" w14:textId="7644A802" w:rsidR="00F260D0" w:rsidRPr="00E1067B" w:rsidRDefault="184A8DCA" w:rsidP="00427DB7">
      <w:pPr>
        <w:spacing w:before="240" w:after="240"/>
        <w:jc w:val="both"/>
      </w:pPr>
      <w:r w:rsidRPr="2E600FAA">
        <w:t>La explicación es que cada ejemplo ancla al modelo hacia su clase, generando sesgo de confirmación en las fronteras finas. Al colapsar a 4 clases esos errores de grano fino desaparecen y el anclaje termina siendo útil.</w:t>
      </w:r>
    </w:p>
    <w:p w14:paraId="7A9BCEEF" w14:textId="06FC410C" w:rsidR="00F260D0" w:rsidRPr="00E1067B" w:rsidRDefault="59E1657C" w:rsidP="00427DB7">
      <w:pPr>
        <w:pStyle w:val="Ttulo2"/>
        <w:jc w:val="both"/>
      </w:pPr>
      <w:r w:rsidRPr="2E600FAA">
        <w:t>Trade-off arquitectural</w:t>
      </w:r>
      <w:r w:rsidR="536EEEBE" w:rsidRPr="2E600FAA">
        <w:t xml:space="preserve"> – Tarea 1</w:t>
      </w:r>
    </w:p>
    <w:p w14:paraId="31566894" w14:textId="18B3D772" w:rsidR="00F260D0" w:rsidRPr="00E1067B" w:rsidRDefault="59E1657C" w:rsidP="00427DB7">
      <w:pPr>
        <w:spacing w:before="240" w:after="240"/>
        <w:jc w:val="both"/>
      </w:pPr>
      <w:r w:rsidRPr="2E600FAA">
        <w:t xml:space="preserve">La Tabla </w:t>
      </w:r>
      <w:r w:rsidR="61C831BA" w:rsidRPr="2E600FAA">
        <w:t>5</w:t>
      </w:r>
      <w:r w:rsidRPr="2E600FAA">
        <w:t xml:space="preserve"> resume las dimensiones operacionales de las tres familias. No hay un ganador en todas las dimensiones.</w:t>
      </w:r>
    </w:p>
    <w:p w14:paraId="6651D864" w14:textId="37779B5E" w:rsidR="00F260D0" w:rsidRPr="00E1067B" w:rsidRDefault="59E1657C" w:rsidP="00427DB7">
      <w:pPr>
        <w:spacing w:before="240" w:after="240"/>
        <w:jc w:val="both"/>
        <w:rPr>
          <w:i/>
          <w:iCs/>
        </w:rPr>
      </w:pPr>
      <w:r w:rsidRPr="2E600FAA">
        <w:rPr>
          <w:i/>
          <w:iCs/>
        </w:rPr>
        <w:t xml:space="preserve">TABLA </w:t>
      </w:r>
      <w:r w:rsidR="3E437154" w:rsidRPr="2E600FAA">
        <w:rPr>
          <w:i/>
          <w:iCs/>
        </w:rPr>
        <w:t>5</w:t>
      </w:r>
      <w:r w:rsidRPr="2E600FAA">
        <w:rPr>
          <w:i/>
          <w:iCs/>
        </w:rPr>
        <w:t>. Trade-offs entre familias de modelos por dimensión operacional (valores medidos)</w:t>
      </w:r>
    </w:p>
    <w:tbl>
      <w:tblPr>
        <w:tblW w:w="0" w:type="auto"/>
        <w:tblLook w:val="04A0" w:firstRow="1" w:lastRow="0" w:firstColumn="1" w:lastColumn="0" w:noHBand="0" w:noVBand="1"/>
      </w:tblPr>
      <w:tblGrid>
        <w:gridCol w:w="1610"/>
        <w:gridCol w:w="908"/>
        <w:gridCol w:w="1052"/>
        <w:gridCol w:w="995"/>
      </w:tblGrid>
      <w:tr w:rsidR="2E600FAA" w14:paraId="336EB89A" w14:textId="77777777" w:rsidTr="2E600FAA">
        <w:trPr>
          <w:trHeight w:val="300"/>
        </w:trPr>
        <w:tc>
          <w:tcPr>
            <w:tcW w:w="1486" w:type="dxa"/>
            <w:tcBorders>
              <w:top w:val="single" w:sz="8" w:space="0" w:color="000000" w:themeColor="text1"/>
              <w:left w:val="nil"/>
              <w:bottom w:val="single" w:sz="8" w:space="0" w:color="000000" w:themeColor="text1"/>
              <w:right w:val="nil"/>
            </w:tcBorders>
            <w:tcMar>
              <w:top w:w="60" w:type="dxa"/>
              <w:left w:w="100" w:type="dxa"/>
              <w:bottom w:w="60" w:type="dxa"/>
              <w:right w:w="100" w:type="dxa"/>
            </w:tcMar>
            <w:vAlign w:val="center"/>
          </w:tcPr>
          <w:p w14:paraId="2180182D" w14:textId="4A6A0F3A" w:rsidR="2E600FAA" w:rsidRDefault="2E600FAA" w:rsidP="2E600FAA">
            <w:pPr>
              <w:rPr>
                <w:b/>
                <w:bCs/>
                <w:sz w:val="18"/>
                <w:szCs w:val="18"/>
              </w:rPr>
            </w:pPr>
            <w:r w:rsidRPr="2E600FAA">
              <w:rPr>
                <w:b/>
                <w:bCs/>
                <w:sz w:val="18"/>
                <w:szCs w:val="18"/>
              </w:rPr>
              <w:t>Dimensión</w:t>
            </w:r>
          </w:p>
        </w:tc>
        <w:tc>
          <w:tcPr>
            <w:tcW w:w="1176" w:type="dxa"/>
            <w:tcBorders>
              <w:top w:val="single" w:sz="8" w:space="0" w:color="000000" w:themeColor="text1"/>
              <w:left w:val="nil"/>
              <w:bottom w:val="single" w:sz="8" w:space="0" w:color="000000" w:themeColor="text1"/>
              <w:right w:val="nil"/>
            </w:tcBorders>
            <w:tcMar>
              <w:top w:w="60" w:type="dxa"/>
              <w:left w:w="100" w:type="dxa"/>
              <w:bottom w:w="60" w:type="dxa"/>
              <w:right w:w="100" w:type="dxa"/>
            </w:tcMar>
            <w:vAlign w:val="center"/>
          </w:tcPr>
          <w:p w14:paraId="10AFEFA0" w14:textId="23EDC12F" w:rsidR="2E600FAA" w:rsidRDefault="2E600FAA" w:rsidP="2E600FAA">
            <w:pPr>
              <w:jc w:val="center"/>
              <w:rPr>
                <w:b/>
                <w:bCs/>
                <w:sz w:val="18"/>
                <w:szCs w:val="18"/>
              </w:rPr>
            </w:pPr>
            <w:r w:rsidRPr="2E600FAA">
              <w:rPr>
                <w:b/>
                <w:bCs/>
                <w:sz w:val="18"/>
                <w:szCs w:val="18"/>
              </w:rPr>
              <w:t>TF-IDF + LR</w:t>
            </w:r>
          </w:p>
        </w:tc>
        <w:tc>
          <w:tcPr>
            <w:tcW w:w="1192" w:type="dxa"/>
            <w:tcBorders>
              <w:top w:val="single" w:sz="8" w:space="0" w:color="000000" w:themeColor="text1"/>
              <w:left w:val="nil"/>
              <w:bottom w:val="single" w:sz="8" w:space="0" w:color="000000" w:themeColor="text1"/>
              <w:right w:val="nil"/>
            </w:tcBorders>
            <w:tcMar>
              <w:top w:w="60" w:type="dxa"/>
              <w:left w:w="100" w:type="dxa"/>
              <w:bottom w:w="60" w:type="dxa"/>
              <w:right w:w="100" w:type="dxa"/>
            </w:tcMar>
            <w:vAlign w:val="center"/>
          </w:tcPr>
          <w:p w14:paraId="34AD9A63" w14:textId="50FBA1FE" w:rsidR="2E600FAA" w:rsidRDefault="2E600FAA" w:rsidP="2E600FAA">
            <w:pPr>
              <w:jc w:val="center"/>
              <w:rPr>
                <w:b/>
                <w:bCs/>
                <w:sz w:val="18"/>
                <w:szCs w:val="18"/>
              </w:rPr>
            </w:pPr>
            <w:r w:rsidRPr="2E600FAA">
              <w:rPr>
                <w:b/>
                <w:bCs/>
                <w:sz w:val="18"/>
                <w:szCs w:val="18"/>
              </w:rPr>
              <w:t>SciBETO-large</w:t>
            </w:r>
          </w:p>
        </w:tc>
        <w:tc>
          <w:tcPr>
            <w:tcW w:w="1186" w:type="dxa"/>
            <w:tcBorders>
              <w:top w:val="single" w:sz="8" w:space="0" w:color="000000" w:themeColor="text1"/>
              <w:left w:val="nil"/>
              <w:bottom w:val="single" w:sz="8" w:space="0" w:color="000000" w:themeColor="text1"/>
              <w:right w:val="nil"/>
            </w:tcBorders>
            <w:tcMar>
              <w:top w:w="60" w:type="dxa"/>
              <w:left w:w="100" w:type="dxa"/>
              <w:bottom w:w="60" w:type="dxa"/>
              <w:right w:w="100" w:type="dxa"/>
            </w:tcMar>
            <w:vAlign w:val="center"/>
          </w:tcPr>
          <w:p w14:paraId="41985D6F" w14:textId="68FE9552" w:rsidR="2E600FAA" w:rsidRDefault="2E600FAA" w:rsidP="2E600FAA">
            <w:pPr>
              <w:jc w:val="center"/>
              <w:rPr>
                <w:b/>
                <w:bCs/>
                <w:sz w:val="18"/>
                <w:szCs w:val="18"/>
              </w:rPr>
            </w:pPr>
            <w:r w:rsidRPr="2E600FAA">
              <w:rPr>
                <w:b/>
                <w:bCs/>
                <w:sz w:val="18"/>
                <w:szCs w:val="18"/>
              </w:rPr>
              <w:t>Gemini 3 Flash</w:t>
            </w:r>
          </w:p>
        </w:tc>
      </w:tr>
      <w:tr w:rsidR="2E600FAA" w14:paraId="3C1BCD7B" w14:textId="77777777" w:rsidTr="2E600FAA">
        <w:trPr>
          <w:trHeight w:val="300"/>
        </w:trPr>
        <w:tc>
          <w:tcPr>
            <w:tcW w:w="1486" w:type="dxa"/>
            <w:tcBorders>
              <w:top w:val="single" w:sz="8" w:space="0" w:color="000000" w:themeColor="text1"/>
              <w:left w:val="nil"/>
              <w:bottom w:val="nil"/>
              <w:right w:val="nil"/>
            </w:tcBorders>
            <w:tcMar>
              <w:top w:w="60" w:type="dxa"/>
              <w:left w:w="100" w:type="dxa"/>
              <w:bottom w:w="60" w:type="dxa"/>
              <w:right w:w="100" w:type="dxa"/>
            </w:tcMar>
            <w:vAlign w:val="center"/>
          </w:tcPr>
          <w:p w14:paraId="4F78AA32" w14:textId="339CFE2A" w:rsidR="2E600FAA" w:rsidRDefault="2E600FAA" w:rsidP="2E600FAA">
            <w:pPr>
              <w:rPr>
                <w:sz w:val="18"/>
                <w:szCs w:val="18"/>
              </w:rPr>
            </w:pPr>
            <w:r w:rsidRPr="2E600FAA">
              <w:rPr>
                <w:sz w:val="18"/>
                <w:szCs w:val="18"/>
              </w:rPr>
              <w:t>F1-macro 8c (mejor)</w:t>
            </w:r>
          </w:p>
        </w:tc>
        <w:tc>
          <w:tcPr>
            <w:tcW w:w="1176" w:type="dxa"/>
            <w:tcBorders>
              <w:top w:val="single" w:sz="8" w:space="0" w:color="000000" w:themeColor="text1"/>
              <w:left w:val="nil"/>
              <w:bottom w:val="nil"/>
              <w:right w:val="nil"/>
            </w:tcBorders>
            <w:tcMar>
              <w:top w:w="60" w:type="dxa"/>
              <w:left w:w="100" w:type="dxa"/>
              <w:bottom w:w="60" w:type="dxa"/>
              <w:right w:w="100" w:type="dxa"/>
            </w:tcMar>
            <w:vAlign w:val="center"/>
          </w:tcPr>
          <w:p w14:paraId="029AB8FD" w14:textId="690E905F" w:rsidR="2E600FAA" w:rsidRDefault="2E600FAA" w:rsidP="2E600FAA">
            <w:pPr>
              <w:jc w:val="center"/>
              <w:rPr>
                <w:sz w:val="18"/>
                <w:szCs w:val="18"/>
              </w:rPr>
            </w:pPr>
            <w:r w:rsidRPr="2E600FAA">
              <w:rPr>
                <w:sz w:val="18"/>
                <w:szCs w:val="18"/>
              </w:rPr>
              <w:t>0,4553</w:t>
            </w:r>
          </w:p>
        </w:tc>
        <w:tc>
          <w:tcPr>
            <w:tcW w:w="1192" w:type="dxa"/>
            <w:tcBorders>
              <w:top w:val="single" w:sz="8" w:space="0" w:color="000000" w:themeColor="text1"/>
              <w:left w:val="nil"/>
              <w:bottom w:val="nil"/>
              <w:right w:val="nil"/>
            </w:tcBorders>
            <w:tcMar>
              <w:top w:w="60" w:type="dxa"/>
              <w:left w:w="100" w:type="dxa"/>
              <w:bottom w:w="60" w:type="dxa"/>
              <w:right w:w="100" w:type="dxa"/>
            </w:tcMar>
            <w:vAlign w:val="center"/>
          </w:tcPr>
          <w:p w14:paraId="025535F6" w14:textId="1179189D" w:rsidR="2E600FAA" w:rsidRDefault="2E600FAA" w:rsidP="2E600FAA">
            <w:pPr>
              <w:jc w:val="center"/>
              <w:rPr>
                <w:sz w:val="18"/>
                <w:szCs w:val="18"/>
              </w:rPr>
            </w:pPr>
            <w:r w:rsidRPr="2E600FAA">
              <w:rPr>
                <w:sz w:val="18"/>
                <w:szCs w:val="18"/>
              </w:rPr>
              <w:t>0,5781</w:t>
            </w:r>
          </w:p>
        </w:tc>
        <w:tc>
          <w:tcPr>
            <w:tcW w:w="1186" w:type="dxa"/>
            <w:tcBorders>
              <w:top w:val="single" w:sz="8" w:space="0" w:color="000000" w:themeColor="text1"/>
              <w:left w:val="nil"/>
              <w:bottom w:val="nil"/>
              <w:right w:val="nil"/>
            </w:tcBorders>
            <w:tcMar>
              <w:top w:w="60" w:type="dxa"/>
              <w:left w:w="100" w:type="dxa"/>
              <w:bottom w:w="60" w:type="dxa"/>
              <w:right w:w="100" w:type="dxa"/>
            </w:tcMar>
            <w:vAlign w:val="center"/>
          </w:tcPr>
          <w:p w14:paraId="661B44E3" w14:textId="49EBAB03" w:rsidR="2E600FAA" w:rsidRDefault="2E600FAA" w:rsidP="2E600FAA">
            <w:pPr>
              <w:jc w:val="center"/>
              <w:rPr>
                <w:sz w:val="18"/>
                <w:szCs w:val="18"/>
              </w:rPr>
            </w:pPr>
            <w:r w:rsidRPr="2E600FAA">
              <w:rPr>
                <w:sz w:val="18"/>
                <w:szCs w:val="18"/>
              </w:rPr>
              <w:t>0,6098</w:t>
            </w:r>
          </w:p>
        </w:tc>
      </w:tr>
      <w:tr w:rsidR="2E600FAA" w14:paraId="1405B219" w14:textId="77777777" w:rsidTr="2E600FAA">
        <w:trPr>
          <w:trHeight w:val="300"/>
        </w:trPr>
        <w:tc>
          <w:tcPr>
            <w:tcW w:w="1486" w:type="dxa"/>
            <w:tcBorders>
              <w:top w:val="nil"/>
              <w:left w:val="nil"/>
              <w:bottom w:val="nil"/>
              <w:right w:val="nil"/>
            </w:tcBorders>
            <w:tcMar>
              <w:top w:w="60" w:type="dxa"/>
              <w:left w:w="100" w:type="dxa"/>
              <w:bottom w:w="60" w:type="dxa"/>
              <w:right w:w="100" w:type="dxa"/>
            </w:tcMar>
            <w:vAlign w:val="center"/>
          </w:tcPr>
          <w:p w14:paraId="0774850A" w14:textId="15A8F16E" w:rsidR="2E600FAA" w:rsidRDefault="2E600FAA" w:rsidP="2E600FAA">
            <w:pPr>
              <w:rPr>
                <w:sz w:val="18"/>
                <w:szCs w:val="18"/>
              </w:rPr>
            </w:pPr>
            <w:r w:rsidRPr="2E600FAA">
              <w:rPr>
                <w:sz w:val="18"/>
                <w:szCs w:val="18"/>
              </w:rPr>
              <w:t>F1-macro 4c (mejor)</w:t>
            </w:r>
          </w:p>
        </w:tc>
        <w:tc>
          <w:tcPr>
            <w:tcW w:w="1176" w:type="dxa"/>
            <w:tcBorders>
              <w:top w:val="nil"/>
              <w:left w:val="nil"/>
              <w:bottom w:val="nil"/>
              <w:right w:val="nil"/>
            </w:tcBorders>
            <w:tcMar>
              <w:top w:w="60" w:type="dxa"/>
              <w:left w:w="100" w:type="dxa"/>
              <w:bottom w:w="60" w:type="dxa"/>
              <w:right w:w="100" w:type="dxa"/>
            </w:tcMar>
            <w:vAlign w:val="center"/>
          </w:tcPr>
          <w:p w14:paraId="6EAF0549" w14:textId="5CC56715" w:rsidR="2E600FAA" w:rsidRDefault="2E600FAA" w:rsidP="2E600FAA">
            <w:pPr>
              <w:jc w:val="center"/>
              <w:rPr>
                <w:sz w:val="18"/>
                <w:szCs w:val="18"/>
              </w:rPr>
            </w:pPr>
            <w:r w:rsidRPr="2E600FAA">
              <w:rPr>
                <w:sz w:val="18"/>
                <w:szCs w:val="18"/>
              </w:rPr>
              <w:t>0,5734</w:t>
            </w:r>
          </w:p>
        </w:tc>
        <w:tc>
          <w:tcPr>
            <w:tcW w:w="1192" w:type="dxa"/>
            <w:tcBorders>
              <w:top w:val="nil"/>
              <w:left w:val="nil"/>
              <w:bottom w:val="nil"/>
              <w:right w:val="nil"/>
            </w:tcBorders>
            <w:tcMar>
              <w:top w:w="60" w:type="dxa"/>
              <w:left w:w="100" w:type="dxa"/>
              <w:bottom w:w="60" w:type="dxa"/>
              <w:right w:w="100" w:type="dxa"/>
            </w:tcMar>
            <w:vAlign w:val="center"/>
          </w:tcPr>
          <w:p w14:paraId="5855C4CA" w14:textId="64A50113" w:rsidR="2E600FAA" w:rsidRDefault="2E600FAA" w:rsidP="2E600FAA">
            <w:pPr>
              <w:jc w:val="center"/>
              <w:rPr>
                <w:sz w:val="18"/>
                <w:szCs w:val="18"/>
              </w:rPr>
            </w:pPr>
            <w:r w:rsidRPr="2E600FAA">
              <w:rPr>
                <w:sz w:val="18"/>
                <w:szCs w:val="18"/>
              </w:rPr>
              <w:t>0,7083</w:t>
            </w:r>
          </w:p>
        </w:tc>
        <w:tc>
          <w:tcPr>
            <w:tcW w:w="1186" w:type="dxa"/>
            <w:tcBorders>
              <w:top w:val="nil"/>
              <w:left w:val="nil"/>
              <w:bottom w:val="nil"/>
              <w:right w:val="nil"/>
            </w:tcBorders>
            <w:tcMar>
              <w:top w:w="60" w:type="dxa"/>
              <w:left w:w="100" w:type="dxa"/>
              <w:bottom w:w="60" w:type="dxa"/>
              <w:right w:w="100" w:type="dxa"/>
            </w:tcMar>
            <w:vAlign w:val="center"/>
          </w:tcPr>
          <w:p w14:paraId="4B487557" w14:textId="65F28533" w:rsidR="2E600FAA" w:rsidRDefault="2E600FAA" w:rsidP="2E600FAA">
            <w:pPr>
              <w:jc w:val="center"/>
              <w:rPr>
                <w:sz w:val="18"/>
                <w:szCs w:val="18"/>
              </w:rPr>
            </w:pPr>
            <w:r w:rsidRPr="2E600FAA">
              <w:rPr>
                <w:sz w:val="18"/>
                <w:szCs w:val="18"/>
              </w:rPr>
              <w:t>0,7352*</w:t>
            </w:r>
          </w:p>
        </w:tc>
      </w:tr>
      <w:tr w:rsidR="2E600FAA" w14:paraId="4EC7DE12" w14:textId="77777777" w:rsidTr="2E600FAA">
        <w:trPr>
          <w:trHeight w:val="300"/>
        </w:trPr>
        <w:tc>
          <w:tcPr>
            <w:tcW w:w="1486" w:type="dxa"/>
            <w:tcBorders>
              <w:top w:val="nil"/>
              <w:left w:val="nil"/>
              <w:bottom w:val="nil"/>
              <w:right w:val="nil"/>
            </w:tcBorders>
            <w:tcMar>
              <w:top w:w="60" w:type="dxa"/>
              <w:left w:w="100" w:type="dxa"/>
              <w:bottom w:w="60" w:type="dxa"/>
              <w:right w:w="100" w:type="dxa"/>
            </w:tcMar>
            <w:vAlign w:val="center"/>
          </w:tcPr>
          <w:p w14:paraId="4E330945" w14:textId="26390521" w:rsidR="2E600FAA" w:rsidRDefault="2E600FAA" w:rsidP="2E600FAA">
            <w:pPr>
              <w:rPr>
                <w:sz w:val="18"/>
                <w:szCs w:val="18"/>
              </w:rPr>
            </w:pPr>
            <w:r w:rsidRPr="2E600FAA">
              <w:rPr>
                <w:sz w:val="18"/>
                <w:szCs w:val="18"/>
              </w:rPr>
              <w:t>Latencia/fragmento</w:t>
            </w:r>
          </w:p>
        </w:tc>
        <w:tc>
          <w:tcPr>
            <w:tcW w:w="1176" w:type="dxa"/>
            <w:tcBorders>
              <w:top w:val="nil"/>
              <w:left w:val="nil"/>
              <w:bottom w:val="nil"/>
              <w:right w:val="nil"/>
            </w:tcBorders>
            <w:tcMar>
              <w:top w:w="60" w:type="dxa"/>
              <w:left w:w="100" w:type="dxa"/>
              <w:bottom w:w="60" w:type="dxa"/>
              <w:right w:w="100" w:type="dxa"/>
            </w:tcMar>
            <w:vAlign w:val="center"/>
          </w:tcPr>
          <w:p w14:paraId="3D05FD39" w14:textId="36FCD821" w:rsidR="2E600FAA" w:rsidRDefault="2E600FAA" w:rsidP="2E600FAA">
            <w:pPr>
              <w:jc w:val="center"/>
              <w:rPr>
                <w:sz w:val="18"/>
                <w:szCs w:val="18"/>
              </w:rPr>
            </w:pPr>
            <w:r w:rsidRPr="2E600FAA">
              <w:rPr>
                <w:sz w:val="18"/>
                <w:szCs w:val="18"/>
              </w:rPr>
              <w:t>&lt; 10 ms</w:t>
            </w:r>
          </w:p>
        </w:tc>
        <w:tc>
          <w:tcPr>
            <w:tcW w:w="1192" w:type="dxa"/>
            <w:tcBorders>
              <w:top w:val="nil"/>
              <w:left w:val="nil"/>
              <w:bottom w:val="nil"/>
              <w:right w:val="nil"/>
            </w:tcBorders>
            <w:tcMar>
              <w:top w:w="60" w:type="dxa"/>
              <w:left w:w="100" w:type="dxa"/>
              <w:bottom w:w="60" w:type="dxa"/>
              <w:right w:w="100" w:type="dxa"/>
            </w:tcMar>
            <w:vAlign w:val="center"/>
          </w:tcPr>
          <w:p w14:paraId="319462CD" w14:textId="7201D48B" w:rsidR="2E600FAA" w:rsidRDefault="2E600FAA" w:rsidP="2E600FAA">
            <w:pPr>
              <w:jc w:val="center"/>
              <w:rPr>
                <w:sz w:val="18"/>
                <w:szCs w:val="18"/>
              </w:rPr>
            </w:pPr>
            <w:r w:rsidRPr="2E600FAA">
              <w:rPr>
                <w:sz w:val="18"/>
                <w:szCs w:val="18"/>
              </w:rPr>
              <w:t>80–100 ms (MPS)</w:t>
            </w:r>
          </w:p>
        </w:tc>
        <w:tc>
          <w:tcPr>
            <w:tcW w:w="1186" w:type="dxa"/>
            <w:tcBorders>
              <w:top w:val="nil"/>
              <w:left w:val="nil"/>
              <w:bottom w:val="nil"/>
              <w:right w:val="nil"/>
            </w:tcBorders>
            <w:tcMar>
              <w:top w:w="60" w:type="dxa"/>
              <w:left w:w="100" w:type="dxa"/>
              <w:bottom w:w="60" w:type="dxa"/>
              <w:right w:w="100" w:type="dxa"/>
            </w:tcMar>
            <w:vAlign w:val="center"/>
          </w:tcPr>
          <w:p w14:paraId="17EA2635" w14:textId="67590E43" w:rsidR="2E600FAA" w:rsidRDefault="2E600FAA" w:rsidP="2E600FAA">
            <w:pPr>
              <w:jc w:val="center"/>
              <w:rPr>
                <w:sz w:val="18"/>
                <w:szCs w:val="18"/>
              </w:rPr>
            </w:pPr>
            <w:r w:rsidRPr="2E600FAA">
              <w:rPr>
                <w:sz w:val="18"/>
                <w:szCs w:val="18"/>
              </w:rPr>
              <w:t>800–1200 ms</w:t>
            </w:r>
          </w:p>
        </w:tc>
      </w:tr>
      <w:tr w:rsidR="2E600FAA" w14:paraId="5F82AB3B" w14:textId="77777777" w:rsidTr="2E600FAA">
        <w:trPr>
          <w:trHeight w:val="300"/>
        </w:trPr>
        <w:tc>
          <w:tcPr>
            <w:tcW w:w="1486" w:type="dxa"/>
            <w:tcBorders>
              <w:top w:val="nil"/>
              <w:left w:val="nil"/>
              <w:bottom w:val="nil"/>
              <w:right w:val="nil"/>
            </w:tcBorders>
            <w:tcMar>
              <w:top w:w="60" w:type="dxa"/>
              <w:left w:w="100" w:type="dxa"/>
              <w:bottom w:w="60" w:type="dxa"/>
              <w:right w:w="100" w:type="dxa"/>
            </w:tcMar>
            <w:vAlign w:val="center"/>
          </w:tcPr>
          <w:p w14:paraId="140CADD7" w14:textId="673648F3" w:rsidR="2E600FAA" w:rsidRDefault="2E600FAA" w:rsidP="2E600FAA">
            <w:pPr>
              <w:rPr>
                <w:sz w:val="18"/>
                <w:szCs w:val="18"/>
              </w:rPr>
            </w:pPr>
            <w:r w:rsidRPr="2E600FAA">
              <w:rPr>
                <w:sz w:val="18"/>
                <w:szCs w:val="18"/>
              </w:rPr>
              <w:t>Privacidad</w:t>
            </w:r>
          </w:p>
        </w:tc>
        <w:tc>
          <w:tcPr>
            <w:tcW w:w="1176" w:type="dxa"/>
            <w:tcBorders>
              <w:top w:val="nil"/>
              <w:left w:val="nil"/>
              <w:bottom w:val="nil"/>
              <w:right w:val="nil"/>
            </w:tcBorders>
            <w:tcMar>
              <w:top w:w="60" w:type="dxa"/>
              <w:left w:w="100" w:type="dxa"/>
              <w:bottom w:w="60" w:type="dxa"/>
              <w:right w:w="100" w:type="dxa"/>
            </w:tcMar>
            <w:vAlign w:val="center"/>
          </w:tcPr>
          <w:p w14:paraId="36003EBE" w14:textId="7A12FF39" w:rsidR="2E600FAA" w:rsidRDefault="2E600FAA" w:rsidP="2E600FAA">
            <w:pPr>
              <w:jc w:val="center"/>
              <w:rPr>
                <w:sz w:val="18"/>
                <w:szCs w:val="18"/>
              </w:rPr>
            </w:pPr>
            <w:r w:rsidRPr="2E600FAA">
              <w:rPr>
                <w:sz w:val="18"/>
                <w:szCs w:val="18"/>
              </w:rPr>
              <w:t>on-prem</w:t>
            </w:r>
          </w:p>
        </w:tc>
        <w:tc>
          <w:tcPr>
            <w:tcW w:w="1192" w:type="dxa"/>
            <w:tcBorders>
              <w:top w:val="nil"/>
              <w:left w:val="nil"/>
              <w:bottom w:val="nil"/>
              <w:right w:val="nil"/>
            </w:tcBorders>
            <w:tcMar>
              <w:top w:w="60" w:type="dxa"/>
              <w:left w:w="100" w:type="dxa"/>
              <w:bottom w:w="60" w:type="dxa"/>
              <w:right w:w="100" w:type="dxa"/>
            </w:tcMar>
            <w:vAlign w:val="center"/>
          </w:tcPr>
          <w:p w14:paraId="64F04796" w14:textId="2294B602" w:rsidR="2E600FAA" w:rsidRDefault="2E600FAA" w:rsidP="2E600FAA">
            <w:pPr>
              <w:jc w:val="center"/>
              <w:rPr>
                <w:sz w:val="18"/>
                <w:szCs w:val="18"/>
              </w:rPr>
            </w:pPr>
            <w:r w:rsidRPr="2E600FAA">
              <w:rPr>
                <w:sz w:val="18"/>
                <w:szCs w:val="18"/>
              </w:rPr>
              <w:t>on-prem</w:t>
            </w:r>
          </w:p>
        </w:tc>
        <w:tc>
          <w:tcPr>
            <w:tcW w:w="1186" w:type="dxa"/>
            <w:tcBorders>
              <w:top w:val="nil"/>
              <w:left w:val="nil"/>
              <w:bottom w:val="nil"/>
              <w:right w:val="nil"/>
            </w:tcBorders>
            <w:tcMar>
              <w:top w:w="60" w:type="dxa"/>
              <w:left w:w="100" w:type="dxa"/>
              <w:bottom w:w="60" w:type="dxa"/>
              <w:right w:w="100" w:type="dxa"/>
            </w:tcMar>
            <w:vAlign w:val="center"/>
          </w:tcPr>
          <w:p w14:paraId="0400C547" w14:textId="45B8AA42" w:rsidR="2E600FAA" w:rsidRDefault="2E600FAA" w:rsidP="2E600FAA">
            <w:pPr>
              <w:jc w:val="center"/>
              <w:rPr>
                <w:sz w:val="18"/>
                <w:szCs w:val="18"/>
              </w:rPr>
            </w:pPr>
            <w:r w:rsidRPr="2E600FAA">
              <w:rPr>
                <w:sz w:val="18"/>
                <w:szCs w:val="18"/>
              </w:rPr>
              <w:t>cloud (Google)</w:t>
            </w:r>
          </w:p>
        </w:tc>
      </w:tr>
      <w:tr w:rsidR="2E600FAA" w14:paraId="4EDA5684" w14:textId="77777777" w:rsidTr="2E600FAA">
        <w:trPr>
          <w:trHeight w:val="300"/>
        </w:trPr>
        <w:tc>
          <w:tcPr>
            <w:tcW w:w="1486" w:type="dxa"/>
            <w:tcBorders>
              <w:top w:val="nil"/>
              <w:left w:val="nil"/>
              <w:bottom w:val="nil"/>
              <w:right w:val="nil"/>
            </w:tcBorders>
            <w:tcMar>
              <w:top w:w="60" w:type="dxa"/>
              <w:left w:w="100" w:type="dxa"/>
              <w:bottom w:w="60" w:type="dxa"/>
              <w:right w:w="100" w:type="dxa"/>
            </w:tcMar>
            <w:vAlign w:val="center"/>
          </w:tcPr>
          <w:p w14:paraId="69580EEC" w14:textId="73F68A49" w:rsidR="2E600FAA" w:rsidRDefault="2E600FAA" w:rsidP="2E600FAA">
            <w:pPr>
              <w:rPr>
                <w:sz w:val="18"/>
                <w:szCs w:val="18"/>
              </w:rPr>
            </w:pPr>
            <w:r w:rsidRPr="2E600FAA">
              <w:rPr>
                <w:sz w:val="18"/>
                <w:szCs w:val="18"/>
              </w:rPr>
              <w:t>Reproducibilidad</w:t>
            </w:r>
          </w:p>
        </w:tc>
        <w:tc>
          <w:tcPr>
            <w:tcW w:w="1176" w:type="dxa"/>
            <w:tcBorders>
              <w:top w:val="nil"/>
              <w:left w:val="nil"/>
              <w:bottom w:val="nil"/>
              <w:right w:val="nil"/>
            </w:tcBorders>
            <w:tcMar>
              <w:top w:w="60" w:type="dxa"/>
              <w:left w:w="100" w:type="dxa"/>
              <w:bottom w:w="60" w:type="dxa"/>
              <w:right w:w="100" w:type="dxa"/>
            </w:tcMar>
            <w:vAlign w:val="center"/>
          </w:tcPr>
          <w:p w14:paraId="2F7027CA" w14:textId="1AA0899D" w:rsidR="2E600FAA" w:rsidRDefault="2E600FAA" w:rsidP="2E600FAA">
            <w:pPr>
              <w:jc w:val="center"/>
              <w:rPr>
                <w:sz w:val="18"/>
                <w:szCs w:val="18"/>
              </w:rPr>
            </w:pPr>
            <w:r w:rsidRPr="2E600FAA">
              <w:rPr>
                <w:sz w:val="18"/>
                <w:szCs w:val="18"/>
              </w:rPr>
              <w:t>total</w:t>
            </w:r>
          </w:p>
        </w:tc>
        <w:tc>
          <w:tcPr>
            <w:tcW w:w="1192" w:type="dxa"/>
            <w:tcBorders>
              <w:top w:val="nil"/>
              <w:left w:val="nil"/>
              <w:bottom w:val="nil"/>
              <w:right w:val="nil"/>
            </w:tcBorders>
            <w:tcMar>
              <w:top w:w="60" w:type="dxa"/>
              <w:left w:w="100" w:type="dxa"/>
              <w:bottom w:w="60" w:type="dxa"/>
              <w:right w:w="100" w:type="dxa"/>
            </w:tcMar>
            <w:vAlign w:val="center"/>
          </w:tcPr>
          <w:p w14:paraId="07D05079" w14:textId="37088A5F" w:rsidR="2E600FAA" w:rsidRDefault="2E600FAA" w:rsidP="2E600FAA">
            <w:pPr>
              <w:jc w:val="center"/>
              <w:rPr>
                <w:sz w:val="18"/>
                <w:szCs w:val="18"/>
              </w:rPr>
            </w:pPr>
            <w:r w:rsidRPr="2E600FAA">
              <w:rPr>
                <w:sz w:val="18"/>
                <w:szCs w:val="18"/>
              </w:rPr>
              <w:t>total</w:t>
            </w:r>
          </w:p>
        </w:tc>
        <w:tc>
          <w:tcPr>
            <w:tcW w:w="1186" w:type="dxa"/>
            <w:tcBorders>
              <w:top w:val="nil"/>
              <w:left w:val="nil"/>
              <w:bottom w:val="nil"/>
              <w:right w:val="nil"/>
            </w:tcBorders>
            <w:tcMar>
              <w:top w:w="60" w:type="dxa"/>
              <w:left w:w="100" w:type="dxa"/>
              <w:bottom w:w="60" w:type="dxa"/>
              <w:right w:w="100" w:type="dxa"/>
            </w:tcMar>
            <w:vAlign w:val="center"/>
          </w:tcPr>
          <w:p w14:paraId="2B56DB39" w14:textId="1A0EE3E7" w:rsidR="2E600FAA" w:rsidRDefault="2E600FAA" w:rsidP="2E600FAA">
            <w:pPr>
              <w:jc w:val="center"/>
              <w:rPr>
                <w:sz w:val="18"/>
                <w:szCs w:val="18"/>
              </w:rPr>
            </w:pPr>
            <w:r w:rsidRPr="2E600FAA">
              <w:rPr>
                <w:sz w:val="18"/>
                <w:szCs w:val="18"/>
              </w:rPr>
              <w:t>limitada (API)</w:t>
            </w:r>
          </w:p>
        </w:tc>
      </w:tr>
      <w:tr w:rsidR="2E600FAA" w14:paraId="766A2FB6" w14:textId="77777777" w:rsidTr="2E600FAA">
        <w:trPr>
          <w:trHeight w:val="300"/>
        </w:trPr>
        <w:tc>
          <w:tcPr>
            <w:tcW w:w="1486" w:type="dxa"/>
            <w:tcBorders>
              <w:top w:val="nil"/>
              <w:left w:val="nil"/>
              <w:bottom w:val="nil"/>
              <w:right w:val="nil"/>
            </w:tcBorders>
            <w:tcMar>
              <w:top w:w="60" w:type="dxa"/>
              <w:left w:w="100" w:type="dxa"/>
              <w:bottom w:w="60" w:type="dxa"/>
              <w:right w:w="100" w:type="dxa"/>
            </w:tcMar>
            <w:vAlign w:val="center"/>
          </w:tcPr>
          <w:p w14:paraId="6BE5454B" w14:textId="277ADAF2" w:rsidR="2E600FAA" w:rsidRDefault="2E600FAA" w:rsidP="2E600FAA">
            <w:pPr>
              <w:rPr>
                <w:sz w:val="18"/>
                <w:szCs w:val="18"/>
              </w:rPr>
            </w:pPr>
            <w:r w:rsidRPr="2E600FAA">
              <w:rPr>
                <w:sz w:val="18"/>
                <w:szCs w:val="18"/>
              </w:rPr>
              <w:t>Costo por fragmento</w:t>
            </w:r>
          </w:p>
        </w:tc>
        <w:tc>
          <w:tcPr>
            <w:tcW w:w="1176" w:type="dxa"/>
            <w:tcBorders>
              <w:top w:val="nil"/>
              <w:left w:val="nil"/>
              <w:bottom w:val="nil"/>
              <w:right w:val="nil"/>
            </w:tcBorders>
            <w:tcMar>
              <w:top w:w="60" w:type="dxa"/>
              <w:left w:w="100" w:type="dxa"/>
              <w:bottom w:w="60" w:type="dxa"/>
              <w:right w:w="100" w:type="dxa"/>
            </w:tcMar>
            <w:vAlign w:val="center"/>
          </w:tcPr>
          <w:p w14:paraId="57311781" w14:textId="0C1B9FEE" w:rsidR="2E600FAA" w:rsidRDefault="2E600FAA" w:rsidP="2E600FAA">
            <w:pPr>
              <w:jc w:val="center"/>
              <w:rPr>
                <w:sz w:val="18"/>
                <w:szCs w:val="18"/>
              </w:rPr>
            </w:pPr>
            <w:r w:rsidRPr="2E600FAA">
              <w:rPr>
                <w:sz w:val="18"/>
                <w:szCs w:val="18"/>
              </w:rPr>
              <w:t>~ 0</w:t>
            </w:r>
          </w:p>
        </w:tc>
        <w:tc>
          <w:tcPr>
            <w:tcW w:w="1192" w:type="dxa"/>
            <w:tcBorders>
              <w:top w:val="nil"/>
              <w:left w:val="nil"/>
              <w:bottom w:val="nil"/>
              <w:right w:val="nil"/>
            </w:tcBorders>
            <w:tcMar>
              <w:top w:w="60" w:type="dxa"/>
              <w:left w:w="100" w:type="dxa"/>
              <w:bottom w:w="60" w:type="dxa"/>
              <w:right w:w="100" w:type="dxa"/>
            </w:tcMar>
            <w:vAlign w:val="center"/>
          </w:tcPr>
          <w:p w14:paraId="54DC35E6" w14:textId="76BE5A24" w:rsidR="2E600FAA" w:rsidRDefault="2E600FAA" w:rsidP="2E600FAA">
            <w:pPr>
              <w:jc w:val="center"/>
              <w:rPr>
                <w:sz w:val="18"/>
                <w:szCs w:val="18"/>
              </w:rPr>
            </w:pPr>
            <w:r w:rsidRPr="2E600FAA">
              <w:rPr>
                <w:sz w:val="18"/>
                <w:szCs w:val="18"/>
              </w:rPr>
              <w:t>$4,4×10⁻⁶ (Spot)</w:t>
            </w:r>
          </w:p>
        </w:tc>
        <w:tc>
          <w:tcPr>
            <w:tcW w:w="1186" w:type="dxa"/>
            <w:tcBorders>
              <w:top w:val="nil"/>
              <w:left w:val="nil"/>
              <w:bottom w:val="nil"/>
              <w:right w:val="nil"/>
            </w:tcBorders>
            <w:tcMar>
              <w:top w:w="60" w:type="dxa"/>
              <w:left w:w="100" w:type="dxa"/>
              <w:bottom w:w="60" w:type="dxa"/>
              <w:right w:w="100" w:type="dxa"/>
            </w:tcMar>
            <w:vAlign w:val="center"/>
          </w:tcPr>
          <w:p w14:paraId="2343178C" w14:textId="1DF4FE2B" w:rsidR="2E600FAA" w:rsidRDefault="2E600FAA" w:rsidP="2E600FAA">
            <w:pPr>
              <w:jc w:val="center"/>
              <w:rPr>
                <w:sz w:val="18"/>
                <w:szCs w:val="18"/>
              </w:rPr>
            </w:pPr>
            <w:r w:rsidRPr="2E600FAA">
              <w:rPr>
                <w:sz w:val="18"/>
                <w:szCs w:val="18"/>
              </w:rPr>
              <w:t>$3,0×10⁻⁵</w:t>
            </w:r>
          </w:p>
        </w:tc>
      </w:tr>
      <w:tr w:rsidR="2E600FAA" w14:paraId="2AEBD4FB" w14:textId="77777777" w:rsidTr="2E600FAA">
        <w:trPr>
          <w:trHeight w:val="300"/>
        </w:trPr>
        <w:tc>
          <w:tcPr>
            <w:tcW w:w="1486" w:type="dxa"/>
            <w:tcBorders>
              <w:top w:val="nil"/>
              <w:left w:val="nil"/>
              <w:bottom w:val="nil"/>
              <w:right w:val="nil"/>
            </w:tcBorders>
            <w:tcMar>
              <w:top w:w="60" w:type="dxa"/>
              <w:left w:w="100" w:type="dxa"/>
              <w:bottom w:w="60" w:type="dxa"/>
              <w:right w:w="100" w:type="dxa"/>
            </w:tcMar>
            <w:vAlign w:val="center"/>
          </w:tcPr>
          <w:p w14:paraId="2DEC06A6" w14:textId="457238A4" w:rsidR="2E600FAA" w:rsidRDefault="2E600FAA" w:rsidP="2E600FAA">
            <w:pPr>
              <w:rPr>
                <w:sz w:val="18"/>
                <w:szCs w:val="18"/>
              </w:rPr>
            </w:pPr>
            <w:r w:rsidRPr="2E600FAA">
              <w:rPr>
                <w:sz w:val="18"/>
                <w:szCs w:val="18"/>
              </w:rPr>
              <w:t>Vendor lock-in</w:t>
            </w:r>
          </w:p>
        </w:tc>
        <w:tc>
          <w:tcPr>
            <w:tcW w:w="1176" w:type="dxa"/>
            <w:tcBorders>
              <w:top w:val="nil"/>
              <w:left w:val="nil"/>
              <w:bottom w:val="nil"/>
              <w:right w:val="nil"/>
            </w:tcBorders>
            <w:tcMar>
              <w:top w:w="60" w:type="dxa"/>
              <w:left w:w="100" w:type="dxa"/>
              <w:bottom w:w="60" w:type="dxa"/>
              <w:right w:w="100" w:type="dxa"/>
            </w:tcMar>
            <w:vAlign w:val="center"/>
          </w:tcPr>
          <w:p w14:paraId="04E9B025" w14:textId="09743C7C" w:rsidR="2E600FAA" w:rsidRDefault="2E600FAA" w:rsidP="2E600FAA">
            <w:pPr>
              <w:jc w:val="center"/>
              <w:rPr>
                <w:sz w:val="18"/>
                <w:szCs w:val="18"/>
              </w:rPr>
            </w:pPr>
            <w:r w:rsidRPr="2E600FAA">
              <w:rPr>
                <w:sz w:val="18"/>
                <w:szCs w:val="18"/>
              </w:rPr>
              <w:t>ninguno</w:t>
            </w:r>
          </w:p>
        </w:tc>
        <w:tc>
          <w:tcPr>
            <w:tcW w:w="1192" w:type="dxa"/>
            <w:tcBorders>
              <w:top w:val="nil"/>
              <w:left w:val="nil"/>
              <w:bottom w:val="nil"/>
              <w:right w:val="nil"/>
            </w:tcBorders>
            <w:tcMar>
              <w:top w:w="60" w:type="dxa"/>
              <w:left w:w="100" w:type="dxa"/>
              <w:bottom w:w="60" w:type="dxa"/>
              <w:right w:w="100" w:type="dxa"/>
            </w:tcMar>
            <w:vAlign w:val="center"/>
          </w:tcPr>
          <w:p w14:paraId="02775834" w14:textId="1B8FCA85" w:rsidR="2E600FAA" w:rsidRDefault="2E600FAA" w:rsidP="2E600FAA">
            <w:pPr>
              <w:jc w:val="center"/>
              <w:rPr>
                <w:sz w:val="18"/>
                <w:szCs w:val="18"/>
              </w:rPr>
            </w:pPr>
            <w:r w:rsidRPr="2E600FAA">
              <w:rPr>
                <w:sz w:val="18"/>
                <w:szCs w:val="18"/>
              </w:rPr>
              <w:t>ninguno</w:t>
            </w:r>
          </w:p>
        </w:tc>
        <w:tc>
          <w:tcPr>
            <w:tcW w:w="1186" w:type="dxa"/>
            <w:tcBorders>
              <w:top w:val="nil"/>
              <w:left w:val="nil"/>
              <w:bottom w:val="nil"/>
              <w:right w:val="nil"/>
            </w:tcBorders>
            <w:tcMar>
              <w:top w:w="60" w:type="dxa"/>
              <w:left w:w="100" w:type="dxa"/>
              <w:bottom w:w="60" w:type="dxa"/>
              <w:right w:w="100" w:type="dxa"/>
            </w:tcMar>
            <w:vAlign w:val="center"/>
          </w:tcPr>
          <w:p w14:paraId="4C1689B9" w14:textId="7118FBD4" w:rsidR="2E600FAA" w:rsidRDefault="2E600FAA" w:rsidP="2E600FAA">
            <w:pPr>
              <w:jc w:val="center"/>
              <w:rPr>
                <w:sz w:val="18"/>
                <w:szCs w:val="18"/>
              </w:rPr>
            </w:pPr>
            <w:r w:rsidRPr="2E600FAA">
              <w:rPr>
                <w:sz w:val="18"/>
                <w:szCs w:val="18"/>
              </w:rPr>
              <w:t>alto</w:t>
            </w:r>
          </w:p>
        </w:tc>
      </w:tr>
      <w:tr w:rsidR="2E600FAA" w14:paraId="610B7CDD" w14:textId="77777777" w:rsidTr="2E600FAA">
        <w:trPr>
          <w:trHeight w:val="300"/>
        </w:trPr>
        <w:tc>
          <w:tcPr>
            <w:tcW w:w="1486" w:type="dxa"/>
            <w:tcBorders>
              <w:top w:val="nil"/>
              <w:left w:val="nil"/>
              <w:bottom w:val="single" w:sz="8" w:space="0" w:color="000000" w:themeColor="text1"/>
              <w:right w:val="nil"/>
            </w:tcBorders>
            <w:tcMar>
              <w:top w:w="60" w:type="dxa"/>
              <w:left w:w="100" w:type="dxa"/>
              <w:bottom w:w="60" w:type="dxa"/>
              <w:right w:w="100" w:type="dxa"/>
            </w:tcMar>
            <w:vAlign w:val="center"/>
          </w:tcPr>
          <w:p w14:paraId="0825DD8F" w14:textId="7C3D83DD" w:rsidR="2E600FAA" w:rsidRDefault="2E600FAA" w:rsidP="2E600FAA">
            <w:pPr>
              <w:rPr>
                <w:sz w:val="18"/>
                <w:szCs w:val="18"/>
              </w:rPr>
            </w:pPr>
            <w:r w:rsidRPr="2E600FAA">
              <w:rPr>
                <w:sz w:val="18"/>
                <w:szCs w:val="18"/>
              </w:rPr>
              <w:t>Capacidad offline</w:t>
            </w:r>
          </w:p>
        </w:tc>
        <w:tc>
          <w:tcPr>
            <w:tcW w:w="1176" w:type="dxa"/>
            <w:tcBorders>
              <w:top w:val="nil"/>
              <w:left w:val="nil"/>
              <w:bottom w:val="single" w:sz="8" w:space="0" w:color="000000" w:themeColor="text1"/>
              <w:right w:val="nil"/>
            </w:tcBorders>
            <w:tcMar>
              <w:top w:w="60" w:type="dxa"/>
              <w:left w:w="100" w:type="dxa"/>
              <w:bottom w:w="60" w:type="dxa"/>
              <w:right w:w="100" w:type="dxa"/>
            </w:tcMar>
            <w:vAlign w:val="center"/>
          </w:tcPr>
          <w:p w14:paraId="06550AA6" w14:textId="15BE1B21" w:rsidR="2E600FAA" w:rsidRDefault="2E600FAA" w:rsidP="2E600FAA">
            <w:pPr>
              <w:jc w:val="center"/>
              <w:rPr>
                <w:sz w:val="18"/>
                <w:szCs w:val="18"/>
              </w:rPr>
            </w:pPr>
            <w:r w:rsidRPr="2E600FAA">
              <w:rPr>
                <w:sz w:val="18"/>
                <w:szCs w:val="18"/>
              </w:rPr>
              <w:t>sí</w:t>
            </w:r>
          </w:p>
        </w:tc>
        <w:tc>
          <w:tcPr>
            <w:tcW w:w="1192" w:type="dxa"/>
            <w:tcBorders>
              <w:top w:val="nil"/>
              <w:left w:val="nil"/>
              <w:bottom w:val="single" w:sz="8" w:space="0" w:color="000000" w:themeColor="text1"/>
              <w:right w:val="nil"/>
            </w:tcBorders>
            <w:tcMar>
              <w:top w:w="60" w:type="dxa"/>
              <w:left w:w="100" w:type="dxa"/>
              <w:bottom w:w="60" w:type="dxa"/>
              <w:right w:w="100" w:type="dxa"/>
            </w:tcMar>
            <w:vAlign w:val="center"/>
          </w:tcPr>
          <w:p w14:paraId="214A0C4D" w14:textId="34BCA731" w:rsidR="2E600FAA" w:rsidRDefault="2E600FAA" w:rsidP="2E600FAA">
            <w:pPr>
              <w:jc w:val="center"/>
              <w:rPr>
                <w:sz w:val="18"/>
                <w:szCs w:val="18"/>
              </w:rPr>
            </w:pPr>
            <w:r w:rsidRPr="2E600FAA">
              <w:rPr>
                <w:sz w:val="18"/>
                <w:szCs w:val="18"/>
              </w:rPr>
              <w:t>sí</w:t>
            </w:r>
          </w:p>
        </w:tc>
        <w:tc>
          <w:tcPr>
            <w:tcW w:w="1186" w:type="dxa"/>
            <w:tcBorders>
              <w:top w:val="nil"/>
              <w:left w:val="nil"/>
              <w:bottom w:val="single" w:sz="8" w:space="0" w:color="000000" w:themeColor="text1"/>
              <w:right w:val="nil"/>
            </w:tcBorders>
            <w:tcMar>
              <w:top w:w="60" w:type="dxa"/>
              <w:left w:w="100" w:type="dxa"/>
              <w:bottom w:w="60" w:type="dxa"/>
              <w:right w:w="100" w:type="dxa"/>
            </w:tcMar>
            <w:vAlign w:val="center"/>
          </w:tcPr>
          <w:p w14:paraId="6207F57B" w14:textId="30E29A7A" w:rsidR="2E600FAA" w:rsidRDefault="2E600FAA" w:rsidP="2E600FAA">
            <w:pPr>
              <w:jc w:val="center"/>
              <w:rPr>
                <w:sz w:val="18"/>
                <w:szCs w:val="18"/>
              </w:rPr>
            </w:pPr>
            <w:r w:rsidRPr="2E600FAA">
              <w:rPr>
                <w:sz w:val="18"/>
                <w:szCs w:val="18"/>
              </w:rPr>
              <w:t>no</w:t>
            </w:r>
          </w:p>
        </w:tc>
      </w:tr>
    </w:tbl>
    <w:p w14:paraId="2741EA1E" w14:textId="1BFB9333" w:rsidR="00F260D0" w:rsidRPr="00E1067B" w:rsidRDefault="5F993A49" w:rsidP="2E600FAA">
      <w:pPr>
        <w:spacing w:before="60" w:after="240"/>
        <w:jc w:val="center"/>
        <w:rPr>
          <w:i/>
          <w:iCs/>
          <w:sz w:val="16"/>
          <w:szCs w:val="16"/>
        </w:rPr>
      </w:pPr>
      <w:r w:rsidRPr="2E600FAA">
        <w:rPr>
          <w:i/>
          <w:iCs/>
          <w:sz w:val="16"/>
          <w:szCs w:val="16"/>
        </w:rPr>
        <w:t>*Gemini 8-shot. La configuración zero-shot v2 (mejor en 8c) obtiene F1-macro 4c = 0,7008.</w:t>
      </w:r>
    </w:p>
    <w:p w14:paraId="1E0B750B" w14:textId="7D44DCF9" w:rsidR="00F260D0" w:rsidRPr="00E1067B" w:rsidRDefault="5F993A49" w:rsidP="00427DB7">
      <w:pPr>
        <w:spacing w:before="240" w:after="240"/>
        <w:jc w:val="both"/>
      </w:pPr>
      <w:r w:rsidRPr="2E600FAA">
        <w:t>En calidad, Gemini v2 zero-shot tiene el mejor F1-macro 8c (0</w:t>
      </w:r>
      <w:r w:rsidR="686AE1F8" w:rsidRPr="2E600FAA">
        <w:t>,</w:t>
      </w:r>
      <w:r w:rsidRPr="2E600FAA">
        <w:t>6098), pero depende de una API que puede cambiar sin aviso. SciBETO tiene un checkpoint congelado con reproducibilidad total.</w:t>
      </w:r>
    </w:p>
    <w:p w14:paraId="345C6591" w14:textId="53D0A8EA" w:rsidR="00F260D0" w:rsidRPr="00E1067B" w:rsidRDefault="5F993A49" w:rsidP="00427DB7">
      <w:pPr>
        <w:spacing w:before="240" w:after="240"/>
        <w:jc w:val="both"/>
      </w:pPr>
      <w:r w:rsidRPr="2E600FAA">
        <w:t>En costo, Gemini API cuesta ~$3.0×10⁻⁵ por fragmento. SciBETO en EC2 Spot (g4dn.xlarge) cuesta ~$4.4×10⁻⁶ por fragmento — unas 7 veces más económico una vez amortizada la infraestructura. El punto de cruce está en ~3.000 fragmentos al mes; por encima de eso el modelo local gana.</w:t>
      </w:r>
    </w:p>
    <w:p w14:paraId="3A681C10" w14:textId="0F0C1363" w:rsidR="00F260D0" w:rsidRPr="00E1067B" w:rsidRDefault="5F993A49" w:rsidP="00427DB7">
      <w:pPr>
        <w:spacing w:before="240" w:after="240"/>
        <w:jc w:val="both"/>
      </w:pPr>
      <w:r w:rsidRPr="2E600FAA">
        <w:t>En latencia, SciBETO llega a 80–100 ms por fragmento en Apple Silicon. Gemini necesita 0.8–1.2 s por llamada HTTP. Qwen3-8B local en MLX es el más lento con 4.1–5.6 s por fragmento, que refleja el costo de inferencia decoder-only sin GPU dedicada.</w:t>
      </w:r>
    </w:p>
    <w:p w14:paraId="0DBB4423" w14:textId="31305CBD" w:rsidR="00F260D0" w:rsidRPr="00E1067B" w:rsidRDefault="5F993A49" w:rsidP="00427DB7">
      <w:pPr>
        <w:spacing w:before="240" w:after="240"/>
        <w:jc w:val="both"/>
      </w:pPr>
      <w:r w:rsidRPr="2E600FAA">
        <w:t>En privacidad, Gemini envía los textos a servidores de Google. SciBETO y Qwen operan 100% on-premises, lo que es crítico para documentos confidenciales.</w:t>
      </w:r>
    </w:p>
    <w:p w14:paraId="1D8FC008" w14:textId="0CA4EE98" w:rsidR="00F260D0" w:rsidRPr="00E1067B" w:rsidRDefault="5F993A49" w:rsidP="00427DB7">
      <w:pPr>
        <w:pStyle w:val="Ttulo2"/>
        <w:jc w:val="both"/>
      </w:pPr>
      <w:r w:rsidRPr="2E600FAA">
        <w:t>Sensibilidad del fine-tuning de SciBETO</w:t>
      </w:r>
      <w:r w:rsidR="7DCB3450" w:rsidRPr="2E600FAA">
        <w:t xml:space="preserve"> – Tarea 1</w:t>
      </w:r>
    </w:p>
    <w:p w14:paraId="42BFA423" w14:textId="7A719426" w:rsidR="00F260D0" w:rsidRPr="00E1067B" w:rsidRDefault="5F993A49" w:rsidP="00427DB7">
      <w:pPr>
        <w:spacing w:before="240" w:after="240"/>
        <w:jc w:val="both"/>
      </w:pPr>
      <w:r w:rsidRPr="2E600FAA">
        <w:t>Se probó una configuración alternativa de SciBETO con truncación asimétrica Head+Tail 128+382 y parada temprana por F1-macro en validación. Esa versión llegó a F1-macro test = 0</w:t>
      </w:r>
      <w:r w:rsidR="752E11F9" w:rsidRPr="2E600FAA">
        <w:t>,</w:t>
      </w:r>
      <w:r w:rsidRPr="2E600FAA">
        <w:t>3983 — una brecha de casi 18</w:t>
      </w:r>
      <w:r w:rsidR="1DE07A61" w:rsidRPr="2E600FAA">
        <w:t xml:space="preserve">pp </w:t>
      </w:r>
      <w:r w:rsidRPr="2E600FAA">
        <w:t xml:space="preserve">respecto a la configuración adoptada. Hay dos razones. Primero, la truncación 256+256 preserva señales retóricas </w:t>
      </w:r>
      <w:r w:rsidRPr="2E600FAA">
        <w:lastRenderedPageBreak/>
        <w:t xml:space="preserve">en los dos extremos del texto, mientras que 128+382 sesga hacia el cierre. Segundo, la parada temprana sobre solo 156 muestras de validación es susceptible de sobreajustar al ruido — el modelo para antes de tiempo en un checkpoint que parece bueno en </w:t>
      </w:r>
      <w:r w:rsidR="6FB60DDD" w:rsidRPr="2E600FAA">
        <w:t>validación,</w:t>
      </w:r>
      <w:r w:rsidRPr="2E600FAA">
        <w:t xml:space="preserve"> pero no generaliza bien.</w:t>
      </w:r>
    </w:p>
    <w:p w14:paraId="4DB7181E" w14:textId="23453A97" w:rsidR="00F260D0" w:rsidRPr="00E1067B" w:rsidRDefault="5F993A49" w:rsidP="00427DB7">
      <w:pPr>
        <w:pStyle w:val="Ttulo2"/>
        <w:jc w:val="both"/>
      </w:pPr>
      <w:r w:rsidRPr="2E600FAA">
        <w:t>Amenazas a la validez</w:t>
      </w:r>
      <w:r w:rsidR="6D2A2693" w:rsidRPr="2E600FAA">
        <w:t xml:space="preserve"> – Tarea 1</w:t>
      </w:r>
    </w:p>
    <w:p w14:paraId="495E9C69" w14:textId="5CF2BDD1" w:rsidR="00F260D0" w:rsidRPr="00E1067B" w:rsidRDefault="5F993A49" w:rsidP="00427DB7">
      <w:pPr>
        <w:spacing w:before="240" w:after="240"/>
        <w:jc w:val="both"/>
      </w:pPr>
      <w:r w:rsidRPr="2E600FAA">
        <w:t>Hay seis puntos que hay que tener en cuenta al interpretar estos resultados:</w:t>
      </w:r>
    </w:p>
    <w:p w14:paraId="06CF2911" w14:textId="507FF490" w:rsidR="00F260D0" w:rsidRPr="00E1067B" w:rsidRDefault="5F993A49" w:rsidP="00427DB7">
      <w:pPr>
        <w:pStyle w:val="Prrafodelista"/>
        <w:numPr>
          <w:ilvl w:val="0"/>
          <w:numId w:val="11"/>
        </w:numPr>
        <w:jc w:val="both"/>
      </w:pPr>
      <w:r w:rsidRPr="2E600FAA">
        <w:t>El corpus viene de una colección temáticamente homogénea. No está garantizado que los modelos generalicen bien a otras disciplinas.</w:t>
      </w:r>
    </w:p>
    <w:p w14:paraId="457C3A2A" w14:textId="5C1FCBC0" w:rsidR="00F260D0" w:rsidRPr="00E1067B" w:rsidRDefault="5F993A49" w:rsidP="00427DB7">
      <w:pPr>
        <w:pStyle w:val="Prrafodelista"/>
        <w:numPr>
          <w:ilvl w:val="0"/>
          <w:numId w:val="11"/>
        </w:numPr>
        <w:jc w:val="both"/>
      </w:pPr>
      <w:r w:rsidRPr="2E600FAA">
        <w:t>El esquema IMRaD-8 está pensado para artículos de ciencias naturales en español. Su aplicabilidad a ciencias sociales o humanidades requiere validación adicional.</w:t>
      </w:r>
    </w:p>
    <w:p w14:paraId="18D9D02E" w14:textId="39BCE34E" w:rsidR="00F260D0" w:rsidRPr="00E1067B" w:rsidRDefault="5F993A49" w:rsidP="00427DB7">
      <w:pPr>
        <w:pStyle w:val="Prrafodelista"/>
        <w:numPr>
          <w:ilvl w:val="0"/>
          <w:numId w:val="11"/>
        </w:numPr>
        <w:jc w:val="both"/>
      </w:pPr>
      <w:r w:rsidRPr="2E600FAA">
        <w:t>CONTR tiene solo 6 instancias en test. Su F1 individual no es estadísticamente significativo y debería reportarse con intervalos de confianza bootstrap en trabajo futuro.</w:t>
      </w:r>
    </w:p>
    <w:p w14:paraId="3569022E" w14:textId="1DBC943C" w:rsidR="00F260D0" w:rsidRPr="00E1067B" w:rsidRDefault="5F993A49" w:rsidP="00427DB7">
      <w:pPr>
        <w:pStyle w:val="Prrafodelista"/>
        <w:numPr>
          <w:ilvl w:val="0"/>
          <w:numId w:val="11"/>
        </w:numPr>
        <w:jc w:val="both"/>
      </w:pPr>
      <w:r w:rsidRPr="2E600FAA">
        <w:t>Las métricas de Gemini se calcularon sobre un modelo API que puede actualizarse sin aviso del proveedor, lo que afecta la reproducibilidad exacta.</w:t>
      </w:r>
    </w:p>
    <w:p w14:paraId="3B254C6E" w14:textId="612B56B0" w:rsidR="00F260D0" w:rsidRPr="00E1067B" w:rsidRDefault="5F993A49" w:rsidP="00427DB7">
      <w:pPr>
        <w:pStyle w:val="Prrafodelista"/>
        <w:numPr>
          <w:ilvl w:val="0"/>
          <w:numId w:val="11"/>
        </w:numPr>
        <w:jc w:val="both"/>
      </w:pPr>
      <w:r w:rsidRPr="2E600FAA">
        <w:t xml:space="preserve">Un experimento paralelo del equipo usó un split de 161 muestras, gemini-2.5-flash y una truncación distinta en </w:t>
      </w:r>
      <w:proofErr w:type="spellStart"/>
      <w:r w:rsidRPr="2E600FAA">
        <w:t>SciBETO</w:t>
      </w:r>
      <w:proofErr w:type="spellEnd"/>
      <w:r w:rsidRPr="2E600FAA">
        <w:t xml:space="preserve"> [1</w:t>
      </w:r>
      <w:r w:rsidR="008070AB">
        <w:t>3</w:t>
      </w:r>
      <w:r w:rsidRPr="2E600FAA">
        <w:t>]. Esas diferencias impiden comparar cifras absolutas directamente.</w:t>
      </w:r>
    </w:p>
    <w:p w14:paraId="7F1B1C51" w14:textId="2ACE3564" w:rsidR="00F260D0" w:rsidRPr="00E1067B" w:rsidRDefault="5F993A49" w:rsidP="00427DB7">
      <w:pPr>
        <w:pStyle w:val="Prrafodelista"/>
        <w:numPr>
          <w:ilvl w:val="0"/>
          <w:numId w:val="11"/>
        </w:numPr>
        <w:jc w:val="both"/>
      </w:pPr>
      <w:r w:rsidRPr="2E600FAA">
        <w:t>Las estimaciones de costo de Gemini se basan en precios publicados a 2025 y pueden cambiar.</w:t>
      </w:r>
    </w:p>
    <w:p w14:paraId="3A0FF5F2" w14:textId="71059882" w:rsidR="00F260D0" w:rsidRPr="00E1067B" w:rsidRDefault="00F260D0" w:rsidP="00427DB7">
      <w:pPr>
        <w:pStyle w:val="TextCarCar"/>
        <w:ind w:firstLine="0"/>
        <w:rPr>
          <w:lang w:val="es-ES"/>
        </w:rPr>
      </w:pPr>
    </w:p>
    <w:p w14:paraId="1CE15B09" w14:textId="014145BA" w:rsidR="626DA939" w:rsidRDefault="626DA939" w:rsidP="00427DB7">
      <w:pPr>
        <w:pStyle w:val="Ttulo2"/>
        <w:jc w:val="both"/>
      </w:pPr>
      <w:r w:rsidRPr="2E600FAA">
        <w:t xml:space="preserve">Impacto del diseño de prompt – Tarea </w:t>
      </w:r>
      <w:r w:rsidR="771B8814" w:rsidRPr="2E600FAA">
        <w:t>2</w:t>
      </w:r>
    </w:p>
    <w:p w14:paraId="7F833E3D" w14:textId="6D64B37B" w:rsidR="2809FFDF" w:rsidRDefault="2809FFDF" w:rsidP="00427DB7">
      <w:pPr>
        <w:jc w:val="both"/>
      </w:pPr>
      <w:r w:rsidRPr="2E600FAA">
        <w:t>El prompt binario con criterios de exclusión explícitos funciona mejor que una definición genérica. La clave está en especificar qué NO es una contribución — fragmentos que describen trabajos previos en primera persona o que usan vocabulario de contribución en contexto no científico. Sin esos criterios, Gemini zero-shot es demasiado conservador (recall=0</w:t>
      </w:r>
      <w:r w:rsidR="56DBD29D" w:rsidRPr="2E600FAA">
        <w:t>,</w:t>
      </w:r>
      <w:r w:rsidRPr="2E600FAA">
        <w:t>60) y Qwen zero-shot es impreciso (precisión=0</w:t>
      </w:r>
      <w:r w:rsidR="71FF551B" w:rsidRPr="2E600FAA">
        <w:t>,</w:t>
      </w:r>
      <w:r w:rsidRPr="2E600FAA">
        <w:t>73). Con los criterios bien definidos ambos modelos tienen un punto de partida más sólido antes de agregar ejemplos.</w:t>
      </w:r>
    </w:p>
    <w:p w14:paraId="73D0CEDA" w14:textId="6FC8B1C6" w:rsidR="626DA939" w:rsidRDefault="626DA939" w:rsidP="00427DB7">
      <w:pPr>
        <w:pStyle w:val="Ttulo2"/>
        <w:jc w:val="both"/>
      </w:pPr>
      <w:r w:rsidRPr="2E600FAA">
        <w:t xml:space="preserve">Interacción few-shot × tarea – Tarea </w:t>
      </w:r>
      <w:r w:rsidR="5FBC9F87" w:rsidRPr="2E600FAA">
        <w:t>2</w:t>
      </w:r>
    </w:p>
    <w:p w14:paraId="342A18A1" w14:textId="48E4F84F" w:rsidR="256A8D56" w:rsidRDefault="256A8D56" w:rsidP="00427DB7">
      <w:pPr>
        <w:jc w:val="both"/>
      </w:pPr>
      <w:r w:rsidRPr="2E600FAA">
        <w:t xml:space="preserve">El contraste con T1 es claro y consistente. En T1 con 8 clases el few-shot degradó el F1-macro en −14pp en Gemini y −6.3pp en Qwen. En T2 con 2 clases pasa lo contrario — Gemini sube +9pp y Qwen +5pp. La explicación es la complejidad de la frontera de decisión. En T1 cada ejemplo ancla al modelo hacia su clase y genera sesgo de confirmación en las fronteras finas entre </w:t>
      </w:r>
      <w:r w:rsidRPr="2E600FAA">
        <w:t>clases adyacentes. En T2 la frontera es binaria y los ejemplos simplemente le muestran al modelo qué tipo de declaración cuenta como contribución — incluso truncados a 80 palabras esa señal es suficientemente clara. Este patrón se corrobora en dos modelos distintos y dos plataformas de hardware distintas, lo que lo hace robusto.</w:t>
      </w:r>
    </w:p>
    <w:p w14:paraId="035520CD" w14:textId="53F999E0" w:rsidR="626DA939" w:rsidRDefault="626DA939" w:rsidP="00427DB7">
      <w:pPr>
        <w:pStyle w:val="Ttulo2"/>
        <w:jc w:val="both"/>
      </w:pPr>
      <w:r w:rsidRPr="2E600FAA">
        <w:t xml:space="preserve">Trade-off arquitectural – Tarea </w:t>
      </w:r>
      <w:r w:rsidR="19B36D83" w:rsidRPr="2E600FAA">
        <w:t>2</w:t>
      </w:r>
    </w:p>
    <w:p w14:paraId="1D9476B2" w14:textId="51F99761" w:rsidR="1D280820" w:rsidRDefault="1D280820" w:rsidP="00427DB7">
      <w:pPr>
        <w:jc w:val="both"/>
      </w:pPr>
      <w:r w:rsidRPr="2E600FAA">
        <w:t>El trade-off en T2 es entre cobertura y precisión. SciBETO con recall=0</w:t>
      </w:r>
      <w:r w:rsidR="0D04B630" w:rsidRPr="2E600FAA">
        <w:t>,</w:t>
      </w:r>
      <w:r w:rsidRPr="2E600FAA">
        <w:t>99 es la opción para sistemas donde no se puede perder ninguna contribución real — un motor de búsqueda de literatura o un sistema de indexación académica. Acepta 36 falsos positivos de 135 predicciones positivas, lo que en esos contextos es manejable con un paso de verificación posterior. Gemini few-shot con precisión=0</w:t>
      </w:r>
      <w:r w:rsidR="062D4F7A" w:rsidRPr="2E600FAA">
        <w:t>,</w:t>
      </w:r>
      <w:r w:rsidRPr="2E600FAA">
        <w:t>84 es la opción cuando cada falso positivo tiene un costo alto — un sistema que presenta contribuciones directamente al usuario sin revisión humana. El trade-off operacional de latencia y costo es el mismo que en T1 — SciBETO es ~7× más económico y opera on-premises, Gemini depende de API externa.</w:t>
      </w:r>
    </w:p>
    <w:p w14:paraId="275F2734" w14:textId="78A3668A" w:rsidR="626DA939" w:rsidRDefault="626DA939" w:rsidP="00427DB7">
      <w:pPr>
        <w:pStyle w:val="Ttulo2"/>
        <w:jc w:val="both"/>
      </w:pPr>
      <w:r w:rsidRPr="2E600FAA">
        <w:t xml:space="preserve">Sensibilidad del fine-tuning de SciBETO – Tarea </w:t>
      </w:r>
      <w:r w:rsidR="37BEEFF8" w:rsidRPr="2E600FAA">
        <w:t>2</w:t>
      </w:r>
    </w:p>
    <w:p w14:paraId="28C93D80" w14:textId="2AA599F1" w:rsidR="32197EF9" w:rsidRDefault="32197EF9" w:rsidP="00427DB7">
      <w:pPr>
        <w:jc w:val="both"/>
      </w:pPr>
      <w:r w:rsidRPr="2E600FAA">
        <w:t xml:space="preserve">El early stopping sobre F1-pos en validación — no sobre loss — es la decisión de diseño más importante en T2. El mejor checkpoint corresponde a época 3, donde el modelo alcanza val F1-pos = 0.9108 — este es el valor sobre el conjunto de validación, no de test. Sin embargo, el entrenamiento continúa hasta época 6 antes de activar el early stopping, señal de que el modelo sobreajusta rápido — train loss cae a 0.024 en época 6 mientras val loss sube a 0.64. El checkpoint de época 3 evaluado sobre el test set produce F1-pos = 0.8426, que es el número que se reporta en la Tabla </w:t>
      </w:r>
      <w:r w:rsidR="5146669C" w:rsidRPr="2E600FAA">
        <w:t>4</w:t>
      </w:r>
      <w:r w:rsidRPr="2E600FAA">
        <w:t>. La estrategia de optimizar directamente la métrica que importa, no el loss, es lo que permite llegar a recall = 0.99 en test.</w:t>
      </w:r>
    </w:p>
    <w:p w14:paraId="5AB192BD" w14:textId="52983648" w:rsidR="626DA939" w:rsidRDefault="626DA939" w:rsidP="00427DB7">
      <w:pPr>
        <w:pStyle w:val="Ttulo2"/>
        <w:jc w:val="both"/>
      </w:pPr>
      <w:r w:rsidRPr="2E600FAA">
        <w:t xml:space="preserve">Amenazas a la validez – Tarea </w:t>
      </w:r>
      <w:r w:rsidR="49322678" w:rsidRPr="2E600FAA">
        <w:t>2</w:t>
      </w:r>
    </w:p>
    <w:p w14:paraId="422D2C9A" w14:textId="3BB6909E" w:rsidR="67DC3BFB" w:rsidRDefault="67DC3BFB" w:rsidP="00427DB7">
      <w:pPr>
        <w:spacing w:before="240" w:after="240"/>
        <w:jc w:val="both"/>
      </w:pPr>
      <w:r w:rsidRPr="2E600FAA">
        <w:t>Hay cuatro puntos que hay que tener en cuenta al interpretar estos resultados:</w:t>
      </w:r>
    </w:p>
    <w:p w14:paraId="332F83CF" w14:textId="24D9C78B" w:rsidR="67DC3BFB" w:rsidRDefault="67DC3BFB" w:rsidP="00427DB7">
      <w:pPr>
        <w:pStyle w:val="Prrafodelista"/>
        <w:numPr>
          <w:ilvl w:val="0"/>
          <w:numId w:val="5"/>
        </w:numPr>
        <w:jc w:val="both"/>
      </w:pPr>
      <w:r w:rsidRPr="2E600FAA">
        <w:t>La etiqueta es heurística curada, no manual. La anotación manual pendiente podría cambiar hasta un 10% de las etiquetas, lo que afectaría las métricas absolutas.</w:t>
      </w:r>
    </w:p>
    <w:p w14:paraId="4135C4F0" w14:textId="298759C5" w:rsidR="67DC3BFB" w:rsidRDefault="67DC3BFB" w:rsidP="00427DB7">
      <w:pPr>
        <w:pStyle w:val="Prrafodelista"/>
        <w:numPr>
          <w:ilvl w:val="0"/>
          <w:numId w:val="5"/>
        </w:numPr>
        <w:jc w:val="both"/>
      </w:pPr>
      <w:r w:rsidRPr="2E600FAA">
        <w:t>El test balanceado (50/50) no refleja la distribución real del corpus donde los positivos son ~3%. Las métricas absolutas no son directamente extrapolables a producción sin ajustar el umbral de decisión.</w:t>
      </w:r>
    </w:p>
    <w:p w14:paraId="5A459C16" w14:textId="0F821CA6" w:rsidR="67DC3BFB" w:rsidRDefault="67DC3BFB" w:rsidP="00427DB7">
      <w:pPr>
        <w:pStyle w:val="Prrafodelista"/>
        <w:numPr>
          <w:ilvl w:val="0"/>
          <w:numId w:val="5"/>
        </w:numPr>
        <w:jc w:val="both"/>
      </w:pPr>
      <w:r w:rsidRPr="2E600FAA">
        <w:t xml:space="preserve">El corpus de candidatos fue construido con patrones léxicos de contribución en español científico. Fragmentos con contribuciones implícitas o en lenguaje indirecto quedan fuera </w:t>
      </w:r>
      <w:r w:rsidRPr="2E600FAA">
        <w:lastRenderedPageBreak/>
        <w:t>del dataset y no están representados en la evaluación.</w:t>
      </w:r>
    </w:p>
    <w:p w14:paraId="1292862F" w14:textId="52223544" w:rsidR="006939A8" w:rsidRDefault="006939A8" w:rsidP="00427DB7">
      <w:pPr>
        <w:pStyle w:val="Prrafodelista"/>
        <w:numPr>
          <w:ilvl w:val="0"/>
          <w:numId w:val="5"/>
        </w:numPr>
        <w:jc w:val="both"/>
      </w:pPr>
      <w:r w:rsidRPr="2E600FAA">
        <w:t>Existen protocolos paralelos del equipo evaluados sobre distribuciones distintas a la usada en este trabajo, lo que limita la comparación directa de cifras absolutas con resultados reportados por otros subgrupos.</w:t>
      </w:r>
    </w:p>
    <w:p w14:paraId="6AC5FE40" w14:textId="034D634D" w:rsidR="0678AC50" w:rsidRDefault="0678AC50" w:rsidP="2E600FAA">
      <w:pPr>
        <w:pStyle w:val="Ttulo1"/>
        <w:rPr>
          <w:b/>
          <w:bCs/>
        </w:rPr>
      </w:pPr>
      <w:r w:rsidRPr="2E600FAA">
        <w:rPr>
          <w:b/>
          <w:bCs/>
        </w:rPr>
        <w:t>Despliegue</w:t>
      </w:r>
    </w:p>
    <w:p w14:paraId="4B8CFD6E" w14:textId="276206A4" w:rsidR="3027A283" w:rsidRDefault="3027A283" w:rsidP="00427DB7">
      <w:pPr>
        <w:spacing w:before="240" w:after="240"/>
        <w:jc w:val="both"/>
      </w:pPr>
      <w:r w:rsidRPr="2E600FAA">
        <w:t xml:space="preserve">El sistema está desplegado como una API REST contenerizada en Amazon Web Services con interfaz web accesible públicamente en </w:t>
      </w:r>
      <w:hyperlink r:id="rId14">
        <w:r w:rsidRPr="2E600FAA">
          <w:rPr>
            <w:rStyle w:val="Hipervnculo"/>
            <w:b/>
            <w:bCs/>
          </w:rPr>
          <w:t>https://app.prysciencedocs.xyz</w:t>
        </w:r>
      </w:hyperlink>
      <w:r w:rsidRPr="2E600FAA">
        <w:t>. La arquitectura usa ECS Fargate como plataforma serverless de contenedores, lo que elimina la gestión de instancias EC2 y garantiza auto-relanzamiento ante fallos. La imagen Docker (v2.0.0) está versionada en Amazon ECR e incorpora los dos modelos encoder descargados desde HuggingFace Hub. La clave de Gemini se gestiona vía AWS Systems Manager Parameter Store, sin quedar en disco ni en la imagen.</w:t>
      </w:r>
    </w:p>
    <w:p w14:paraId="21635E95" w14:textId="7122F1AA" w:rsidR="3027A283" w:rsidRDefault="3027A283" w:rsidP="00427DB7">
      <w:pPr>
        <w:spacing w:before="240" w:after="240"/>
        <w:jc w:val="both"/>
      </w:pPr>
      <w:r w:rsidRPr="2E600FAA">
        <w:t>La interfaz permite ingresar texto científico en español y seleccionar entre dos familias de modelos — SciBETO o Gemini — para ejecutar el pipeline completo. El backend expone tres endpoints POST principales: /clasificar para T1, /contribucion para T2, y /analizar para el pipeline integrado T1+T2. El endpoint /analizar segmenta el texto por párrafo, aplica T1 y T2 en cascada sobre cada fragmento, y devuelve la etiqueta retórica, la predicción de contribución y la confianza de cada modelo.</w:t>
      </w:r>
    </w:p>
    <w:p w14:paraId="66B4D2C5" w14:textId="02389395" w:rsidR="3027A283" w:rsidRDefault="3027A283" w:rsidP="00427DB7">
      <w:pPr>
        <w:spacing w:before="240" w:after="240"/>
        <w:jc w:val="both"/>
      </w:pPr>
      <w:r w:rsidRPr="2E600FAA">
        <w:t>Se ejecutaron ocho pruebas funcionales sobre la API en producción cubriendo todos los endpoints y ambas familias. Todas pasaron. El pipeline integrado con SciBETO procesa 3 fragmentos en ~1 s; con Gemini la latencia sube a ~10 s por las llamadas HTTP a la API de Google.</w:t>
      </w:r>
    </w:p>
    <w:p w14:paraId="36298306" w14:textId="17C57DC0" w:rsidR="3027A283" w:rsidRDefault="3027A283" w:rsidP="2E600FAA">
      <w:pPr>
        <w:spacing w:before="240" w:after="240"/>
      </w:pPr>
      <w:r w:rsidRPr="2E600FAA">
        <w:rPr>
          <w:i/>
          <w:iCs/>
        </w:rPr>
        <w:t xml:space="preserve">TABLA </w:t>
      </w:r>
      <w:r w:rsidR="689C0A21" w:rsidRPr="2E600FAA">
        <w:rPr>
          <w:i/>
          <w:iCs/>
        </w:rPr>
        <w:t>6</w:t>
      </w:r>
      <w:r w:rsidRPr="2E600FAA">
        <w:rPr>
          <w:i/>
          <w:iCs/>
        </w:rPr>
        <w:t xml:space="preserve">. </w:t>
      </w:r>
      <w:proofErr w:type="spellStart"/>
      <w:r w:rsidR="5408C2B9" w:rsidRPr="2E600FAA">
        <w:t>Endpoints</w:t>
      </w:r>
      <w:proofErr w:type="spellEnd"/>
      <w:r w:rsidR="5408C2B9" w:rsidRPr="2E600FAA">
        <w:t xml:space="preserve"> públicos del servicio</w:t>
      </w:r>
      <w:r w:rsidR="00B02DA0">
        <w:t>.</w:t>
      </w:r>
    </w:p>
    <w:tbl>
      <w:tblPr>
        <w:tblW w:w="0" w:type="auto"/>
        <w:tblLook w:val="04A0" w:firstRow="1" w:lastRow="0" w:firstColumn="1" w:lastColumn="0" w:noHBand="0" w:noVBand="1"/>
      </w:tblPr>
      <w:tblGrid>
        <w:gridCol w:w="1435"/>
        <w:gridCol w:w="3130"/>
      </w:tblGrid>
      <w:tr w:rsidR="2E600FAA" w14:paraId="388F8FCF" w14:textId="77777777" w:rsidTr="2E600FAA">
        <w:trPr>
          <w:trHeight w:val="300"/>
        </w:trPr>
        <w:tc>
          <w:tcPr>
            <w:tcW w:w="1965" w:type="dxa"/>
            <w:tcBorders>
              <w:top w:val="single" w:sz="8" w:space="0" w:color="000000" w:themeColor="text1"/>
              <w:left w:val="nil"/>
              <w:bottom w:val="single" w:sz="8" w:space="0" w:color="000000" w:themeColor="text1"/>
              <w:right w:val="nil"/>
            </w:tcBorders>
            <w:tcMar>
              <w:top w:w="60" w:type="dxa"/>
              <w:left w:w="100" w:type="dxa"/>
              <w:bottom w:w="60" w:type="dxa"/>
              <w:right w:w="100" w:type="dxa"/>
            </w:tcMar>
            <w:vAlign w:val="center"/>
          </w:tcPr>
          <w:p w14:paraId="5AC67852" w14:textId="33F17AD7" w:rsidR="7BA6E1C0" w:rsidRDefault="7BA6E1C0" w:rsidP="2E600FAA">
            <w:pPr>
              <w:spacing w:line="259" w:lineRule="auto"/>
              <w:rPr>
                <w:b/>
                <w:bCs/>
                <w:sz w:val="18"/>
                <w:szCs w:val="18"/>
              </w:rPr>
            </w:pPr>
            <w:r w:rsidRPr="2E600FAA">
              <w:rPr>
                <w:b/>
                <w:bCs/>
                <w:sz w:val="18"/>
                <w:szCs w:val="18"/>
              </w:rPr>
              <w:t>Endpoint</w:t>
            </w:r>
          </w:p>
        </w:tc>
        <w:tc>
          <w:tcPr>
            <w:tcW w:w="3136" w:type="dxa"/>
            <w:tcBorders>
              <w:top w:val="single" w:sz="8" w:space="0" w:color="000000" w:themeColor="text1"/>
              <w:left w:val="nil"/>
              <w:bottom w:val="single" w:sz="8" w:space="0" w:color="000000" w:themeColor="text1"/>
              <w:right w:val="nil"/>
            </w:tcBorders>
            <w:tcMar>
              <w:top w:w="60" w:type="dxa"/>
              <w:left w:w="100" w:type="dxa"/>
              <w:bottom w:w="60" w:type="dxa"/>
              <w:right w:w="100" w:type="dxa"/>
            </w:tcMar>
            <w:vAlign w:val="center"/>
          </w:tcPr>
          <w:p w14:paraId="47A967AA" w14:textId="2FC2C338" w:rsidR="7BA6E1C0" w:rsidRDefault="7BA6E1C0" w:rsidP="2E600FAA">
            <w:pPr>
              <w:jc w:val="center"/>
              <w:rPr>
                <w:b/>
                <w:bCs/>
                <w:sz w:val="18"/>
                <w:szCs w:val="18"/>
              </w:rPr>
            </w:pPr>
            <w:r w:rsidRPr="2E600FAA">
              <w:rPr>
                <w:b/>
                <w:bCs/>
                <w:sz w:val="18"/>
                <w:szCs w:val="18"/>
              </w:rPr>
              <w:t>URL</w:t>
            </w:r>
          </w:p>
        </w:tc>
      </w:tr>
      <w:tr w:rsidR="2E600FAA" w14:paraId="0A915C87" w14:textId="77777777" w:rsidTr="2E600FAA">
        <w:trPr>
          <w:trHeight w:val="300"/>
        </w:trPr>
        <w:tc>
          <w:tcPr>
            <w:tcW w:w="1965" w:type="dxa"/>
            <w:tcBorders>
              <w:top w:val="single" w:sz="8" w:space="0" w:color="000000" w:themeColor="text1"/>
              <w:left w:val="nil"/>
              <w:bottom w:val="nil"/>
              <w:right w:val="nil"/>
            </w:tcBorders>
            <w:tcMar>
              <w:top w:w="60" w:type="dxa"/>
              <w:left w:w="100" w:type="dxa"/>
              <w:bottom w:w="60" w:type="dxa"/>
              <w:right w:w="100" w:type="dxa"/>
            </w:tcMar>
            <w:vAlign w:val="center"/>
          </w:tcPr>
          <w:p w14:paraId="6630DE15" w14:textId="0A199A57" w:rsidR="7BA6E1C0" w:rsidRDefault="7BA6E1C0" w:rsidP="2E600FAA">
            <w:pPr>
              <w:rPr>
                <w:sz w:val="18"/>
                <w:szCs w:val="18"/>
              </w:rPr>
            </w:pPr>
            <w:r w:rsidRPr="2E600FAA">
              <w:rPr>
                <w:sz w:val="18"/>
                <w:szCs w:val="18"/>
              </w:rPr>
              <w:t>Interfaz web</w:t>
            </w:r>
          </w:p>
        </w:tc>
        <w:tc>
          <w:tcPr>
            <w:tcW w:w="3136" w:type="dxa"/>
            <w:tcBorders>
              <w:top w:val="single" w:sz="8" w:space="0" w:color="000000" w:themeColor="text1"/>
              <w:left w:val="nil"/>
              <w:bottom w:val="nil"/>
              <w:right w:val="nil"/>
            </w:tcBorders>
            <w:tcMar>
              <w:top w:w="60" w:type="dxa"/>
              <w:left w:w="100" w:type="dxa"/>
              <w:bottom w:w="60" w:type="dxa"/>
              <w:right w:w="100" w:type="dxa"/>
            </w:tcMar>
            <w:vAlign w:val="center"/>
          </w:tcPr>
          <w:p w14:paraId="2F1BF8DE" w14:textId="70DCDFB8" w:rsidR="7BA6E1C0" w:rsidRDefault="7BA6E1C0" w:rsidP="2E600FAA">
            <w:pPr>
              <w:jc w:val="center"/>
              <w:rPr>
                <w:sz w:val="18"/>
                <w:szCs w:val="18"/>
              </w:rPr>
            </w:pPr>
            <w:r w:rsidRPr="2E600FAA">
              <w:rPr>
                <w:sz w:val="18"/>
                <w:szCs w:val="18"/>
              </w:rPr>
              <w:t>https://app.prysciencedocs.xyz</w:t>
            </w:r>
          </w:p>
        </w:tc>
      </w:tr>
      <w:tr w:rsidR="2E600FAA" w14:paraId="2EC42AFF" w14:textId="77777777" w:rsidTr="2E600FAA">
        <w:trPr>
          <w:trHeight w:val="300"/>
        </w:trPr>
        <w:tc>
          <w:tcPr>
            <w:tcW w:w="1965" w:type="dxa"/>
            <w:tcBorders>
              <w:top w:val="nil"/>
              <w:left w:val="nil"/>
              <w:bottom w:val="nil"/>
              <w:right w:val="nil"/>
            </w:tcBorders>
            <w:tcMar>
              <w:top w:w="60" w:type="dxa"/>
              <w:left w:w="100" w:type="dxa"/>
              <w:bottom w:w="60" w:type="dxa"/>
              <w:right w:w="100" w:type="dxa"/>
            </w:tcMar>
            <w:vAlign w:val="center"/>
          </w:tcPr>
          <w:p w14:paraId="11CBEA62" w14:textId="168D88A9" w:rsidR="7BA6E1C0" w:rsidRDefault="7BA6E1C0" w:rsidP="2E600FAA">
            <w:pPr>
              <w:rPr>
                <w:sz w:val="18"/>
                <w:szCs w:val="18"/>
              </w:rPr>
            </w:pPr>
            <w:r w:rsidRPr="2E600FAA">
              <w:rPr>
                <w:sz w:val="18"/>
                <w:szCs w:val="18"/>
              </w:rPr>
              <w:t>Swagger UI</w:t>
            </w:r>
          </w:p>
        </w:tc>
        <w:tc>
          <w:tcPr>
            <w:tcW w:w="3136" w:type="dxa"/>
            <w:tcBorders>
              <w:top w:val="nil"/>
              <w:left w:val="nil"/>
              <w:bottom w:val="nil"/>
              <w:right w:val="nil"/>
            </w:tcBorders>
            <w:tcMar>
              <w:top w:w="60" w:type="dxa"/>
              <w:left w:w="100" w:type="dxa"/>
              <w:bottom w:w="60" w:type="dxa"/>
              <w:right w:w="100" w:type="dxa"/>
            </w:tcMar>
            <w:vAlign w:val="center"/>
          </w:tcPr>
          <w:p w14:paraId="10106977" w14:textId="4D20B727" w:rsidR="1DFB09A3" w:rsidRDefault="1DFB09A3" w:rsidP="2E600FAA">
            <w:pPr>
              <w:jc w:val="center"/>
              <w:rPr>
                <w:sz w:val="18"/>
                <w:szCs w:val="18"/>
              </w:rPr>
            </w:pPr>
            <w:r w:rsidRPr="2E600FAA">
              <w:rPr>
                <w:sz w:val="18"/>
                <w:szCs w:val="18"/>
              </w:rPr>
              <w:t>http://100.27.211.193:8000/docs</w:t>
            </w:r>
          </w:p>
        </w:tc>
      </w:tr>
      <w:tr w:rsidR="2E600FAA" w14:paraId="4A171628" w14:textId="77777777" w:rsidTr="2E600FAA">
        <w:trPr>
          <w:trHeight w:val="300"/>
        </w:trPr>
        <w:tc>
          <w:tcPr>
            <w:tcW w:w="1965" w:type="dxa"/>
            <w:tcBorders>
              <w:top w:val="nil"/>
              <w:left w:val="nil"/>
              <w:bottom w:val="nil"/>
              <w:right w:val="nil"/>
            </w:tcBorders>
            <w:tcMar>
              <w:top w:w="60" w:type="dxa"/>
              <w:left w:w="100" w:type="dxa"/>
              <w:bottom w:w="60" w:type="dxa"/>
              <w:right w:w="100" w:type="dxa"/>
            </w:tcMar>
            <w:vAlign w:val="center"/>
          </w:tcPr>
          <w:p w14:paraId="7DA2A5C9" w14:textId="731EEF3C" w:rsidR="04A0FE4F" w:rsidRDefault="04A0FE4F" w:rsidP="2E600FAA">
            <w:pPr>
              <w:rPr>
                <w:sz w:val="18"/>
                <w:szCs w:val="18"/>
              </w:rPr>
            </w:pPr>
            <w:r w:rsidRPr="2E600FAA">
              <w:rPr>
                <w:sz w:val="18"/>
                <w:szCs w:val="18"/>
              </w:rPr>
              <w:t>Health check</w:t>
            </w:r>
          </w:p>
        </w:tc>
        <w:tc>
          <w:tcPr>
            <w:tcW w:w="3136" w:type="dxa"/>
            <w:tcBorders>
              <w:top w:val="nil"/>
              <w:left w:val="nil"/>
              <w:bottom w:val="nil"/>
              <w:right w:val="nil"/>
            </w:tcBorders>
            <w:tcMar>
              <w:top w:w="60" w:type="dxa"/>
              <w:left w:w="100" w:type="dxa"/>
              <w:bottom w:w="60" w:type="dxa"/>
              <w:right w:w="100" w:type="dxa"/>
            </w:tcMar>
            <w:vAlign w:val="center"/>
          </w:tcPr>
          <w:p w14:paraId="153EE725" w14:textId="00FE2BDB" w:rsidR="401F7FEF" w:rsidRDefault="401F7FEF" w:rsidP="2E600FAA">
            <w:pPr>
              <w:jc w:val="center"/>
              <w:rPr>
                <w:sz w:val="18"/>
                <w:szCs w:val="18"/>
              </w:rPr>
            </w:pPr>
            <w:hyperlink r:id="rId15">
              <w:r w:rsidRPr="2E600FAA">
                <w:rPr>
                  <w:rStyle w:val="Hipervnculo"/>
                  <w:sz w:val="18"/>
                  <w:szCs w:val="18"/>
                </w:rPr>
                <w:t>http://100.27.211.193:8000/health</w:t>
              </w:r>
            </w:hyperlink>
          </w:p>
        </w:tc>
      </w:tr>
      <w:tr w:rsidR="2E600FAA" w14:paraId="2ADC2718" w14:textId="77777777" w:rsidTr="2E600FAA">
        <w:trPr>
          <w:trHeight w:val="300"/>
        </w:trPr>
        <w:tc>
          <w:tcPr>
            <w:tcW w:w="1965" w:type="dxa"/>
            <w:tcBorders>
              <w:top w:val="nil"/>
              <w:left w:val="nil"/>
              <w:bottom w:val="nil"/>
              <w:right w:val="nil"/>
            </w:tcBorders>
            <w:tcMar>
              <w:top w:w="60" w:type="dxa"/>
              <w:left w:w="100" w:type="dxa"/>
              <w:bottom w:w="60" w:type="dxa"/>
              <w:right w:w="100" w:type="dxa"/>
            </w:tcMar>
            <w:vAlign w:val="center"/>
          </w:tcPr>
          <w:p w14:paraId="2C4AC306" w14:textId="386702CB" w:rsidR="10CE3FF3" w:rsidRDefault="10CE3FF3" w:rsidP="2E600FAA">
            <w:pPr>
              <w:rPr>
                <w:sz w:val="18"/>
                <w:szCs w:val="18"/>
              </w:rPr>
            </w:pPr>
            <w:r w:rsidRPr="2E600FAA">
              <w:rPr>
                <w:sz w:val="18"/>
                <w:szCs w:val="18"/>
              </w:rPr>
              <w:t>Tarea 1 (POST)</w:t>
            </w:r>
          </w:p>
        </w:tc>
        <w:tc>
          <w:tcPr>
            <w:tcW w:w="3136" w:type="dxa"/>
            <w:tcBorders>
              <w:top w:val="nil"/>
              <w:left w:val="nil"/>
              <w:bottom w:val="nil"/>
              <w:right w:val="nil"/>
            </w:tcBorders>
            <w:tcMar>
              <w:top w:w="60" w:type="dxa"/>
              <w:left w:w="100" w:type="dxa"/>
              <w:bottom w:w="60" w:type="dxa"/>
              <w:right w:w="100" w:type="dxa"/>
            </w:tcMar>
            <w:vAlign w:val="center"/>
          </w:tcPr>
          <w:p w14:paraId="41903E04" w14:textId="4CA944A2" w:rsidR="4F5B62EF" w:rsidRDefault="4F5B62EF" w:rsidP="2E600FAA">
            <w:pPr>
              <w:jc w:val="center"/>
              <w:rPr>
                <w:sz w:val="18"/>
                <w:szCs w:val="18"/>
              </w:rPr>
            </w:pPr>
            <w:r w:rsidRPr="2E600FAA">
              <w:rPr>
                <w:sz w:val="18"/>
                <w:szCs w:val="18"/>
              </w:rPr>
              <w:t>http://100.27.211.193:8000/clasificar</w:t>
            </w:r>
          </w:p>
        </w:tc>
      </w:tr>
      <w:tr w:rsidR="2E600FAA" w14:paraId="0606CE42" w14:textId="77777777" w:rsidTr="2E600FAA">
        <w:trPr>
          <w:trHeight w:val="300"/>
        </w:trPr>
        <w:tc>
          <w:tcPr>
            <w:tcW w:w="1965" w:type="dxa"/>
            <w:tcBorders>
              <w:top w:val="nil"/>
              <w:left w:val="nil"/>
              <w:bottom w:val="nil"/>
              <w:right w:val="nil"/>
            </w:tcBorders>
            <w:tcMar>
              <w:top w:w="60" w:type="dxa"/>
              <w:left w:w="100" w:type="dxa"/>
              <w:bottom w:w="60" w:type="dxa"/>
              <w:right w:w="100" w:type="dxa"/>
            </w:tcMar>
            <w:vAlign w:val="center"/>
          </w:tcPr>
          <w:p w14:paraId="20F062A1" w14:textId="2047BEA0" w:rsidR="73FEB0B6" w:rsidRDefault="73FEB0B6" w:rsidP="2E600FAA">
            <w:pPr>
              <w:rPr>
                <w:sz w:val="18"/>
                <w:szCs w:val="18"/>
              </w:rPr>
            </w:pPr>
            <w:r w:rsidRPr="2E600FAA">
              <w:rPr>
                <w:sz w:val="18"/>
                <w:szCs w:val="18"/>
              </w:rPr>
              <w:t>Tarea 2 (POST)</w:t>
            </w:r>
          </w:p>
        </w:tc>
        <w:tc>
          <w:tcPr>
            <w:tcW w:w="3136" w:type="dxa"/>
            <w:tcBorders>
              <w:top w:val="nil"/>
              <w:left w:val="nil"/>
              <w:bottom w:val="nil"/>
              <w:right w:val="nil"/>
            </w:tcBorders>
            <w:tcMar>
              <w:top w:w="60" w:type="dxa"/>
              <w:left w:w="100" w:type="dxa"/>
              <w:bottom w:w="60" w:type="dxa"/>
              <w:right w:w="100" w:type="dxa"/>
            </w:tcMar>
            <w:vAlign w:val="center"/>
          </w:tcPr>
          <w:p w14:paraId="74720F25" w14:textId="0FA75E37" w:rsidR="6462C11D" w:rsidRDefault="6462C11D" w:rsidP="2E600FAA">
            <w:pPr>
              <w:jc w:val="center"/>
              <w:rPr>
                <w:sz w:val="18"/>
                <w:szCs w:val="18"/>
              </w:rPr>
            </w:pPr>
            <w:hyperlink r:id="rId16">
              <w:r w:rsidRPr="2E600FAA">
                <w:rPr>
                  <w:rStyle w:val="Hipervnculo"/>
                  <w:sz w:val="18"/>
                  <w:szCs w:val="18"/>
                </w:rPr>
                <w:t>http://100.27.211.193:8000/contribucion</w:t>
              </w:r>
            </w:hyperlink>
          </w:p>
        </w:tc>
      </w:tr>
      <w:tr w:rsidR="2E600FAA" w14:paraId="21047F07" w14:textId="77777777" w:rsidTr="2E600FAA">
        <w:trPr>
          <w:trHeight w:val="300"/>
        </w:trPr>
        <w:tc>
          <w:tcPr>
            <w:tcW w:w="1965" w:type="dxa"/>
            <w:tcBorders>
              <w:top w:val="nil"/>
              <w:left w:val="nil"/>
              <w:bottom w:val="nil"/>
              <w:right w:val="nil"/>
            </w:tcBorders>
            <w:tcMar>
              <w:top w:w="60" w:type="dxa"/>
              <w:left w:w="100" w:type="dxa"/>
              <w:bottom w:w="60" w:type="dxa"/>
              <w:right w:w="100" w:type="dxa"/>
            </w:tcMar>
            <w:vAlign w:val="center"/>
          </w:tcPr>
          <w:p w14:paraId="51B89074" w14:textId="12381396" w:rsidR="4F620E46" w:rsidRDefault="4F620E46" w:rsidP="2E600FAA">
            <w:pPr>
              <w:rPr>
                <w:sz w:val="18"/>
                <w:szCs w:val="18"/>
              </w:rPr>
            </w:pPr>
            <w:r w:rsidRPr="2E600FAA">
              <w:rPr>
                <w:sz w:val="18"/>
                <w:szCs w:val="18"/>
              </w:rPr>
              <w:t>Pipeline T1+T2 (POST)</w:t>
            </w:r>
          </w:p>
        </w:tc>
        <w:tc>
          <w:tcPr>
            <w:tcW w:w="3136" w:type="dxa"/>
            <w:tcBorders>
              <w:top w:val="nil"/>
              <w:left w:val="nil"/>
              <w:bottom w:val="nil"/>
              <w:right w:val="nil"/>
            </w:tcBorders>
            <w:tcMar>
              <w:top w:w="60" w:type="dxa"/>
              <w:left w:w="100" w:type="dxa"/>
              <w:bottom w:w="60" w:type="dxa"/>
              <w:right w:w="100" w:type="dxa"/>
            </w:tcMar>
            <w:vAlign w:val="center"/>
          </w:tcPr>
          <w:p w14:paraId="5A0CE460" w14:textId="60E66537" w:rsidR="518D2399" w:rsidRDefault="518D2399" w:rsidP="2E600FAA">
            <w:pPr>
              <w:jc w:val="center"/>
              <w:rPr>
                <w:sz w:val="18"/>
                <w:szCs w:val="18"/>
              </w:rPr>
            </w:pPr>
            <w:hyperlink r:id="rId17">
              <w:r w:rsidRPr="2E600FAA">
                <w:rPr>
                  <w:rStyle w:val="Hipervnculo"/>
                  <w:sz w:val="18"/>
                  <w:szCs w:val="18"/>
                </w:rPr>
                <w:t>http://100.27.211.193:8000/analizar</w:t>
              </w:r>
            </w:hyperlink>
          </w:p>
        </w:tc>
      </w:tr>
    </w:tbl>
    <w:p w14:paraId="1277580D" w14:textId="656C7028" w:rsidR="2E600FAA" w:rsidRDefault="2E600FAA" w:rsidP="2E600FAA"/>
    <w:p w14:paraId="51743873" w14:textId="1CC23630" w:rsidR="2E600FAA" w:rsidRDefault="2E600FAA" w:rsidP="2E600FAA"/>
    <w:p w14:paraId="4E878AA7" w14:textId="18465F71" w:rsidR="66A09A9A" w:rsidRDefault="66A09A9A" w:rsidP="00427DB7">
      <w:pPr>
        <w:jc w:val="both"/>
      </w:pPr>
      <w:r w:rsidRPr="2E600FAA">
        <w:t>La Fig. 7 muestra la interfaz en funcionamiento sobre un texto de ejemplo. Cada fragmento se presenta con su etiqueta retórica, la confianza del modelo y la predicción binaria de contribución. El fragmento #1 es clasificado como CONTR con 76% de confianza y detectado como contribución con 100%, mientras que los fragmentos de metodología, resultados y discusión son correctamente identificados como no-contribución. El procesamiento de 6 fragmentos con SciBETO tomó 5.636 ms.</w:t>
      </w:r>
    </w:p>
    <w:p w14:paraId="39F25DAD" w14:textId="4952CB0D" w:rsidR="7474B9BF" w:rsidRDefault="7474B9BF" w:rsidP="00DE1FB5">
      <w:pPr>
        <w:spacing w:before="60" w:after="240"/>
        <w:jc w:val="both"/>
      </w:pPr>
      <w:r>
        <w:rPr>
          <w:noProof/>
        </w:rPr>
        <w:drawing>
          <wp:inline distT="0" distB="0" distL="0" distR="0" wp14:anchorId="58A89572" wp14:editId="6DFA7E16">
            <wp:extent cx="3209925" cy="2438400"/>
            <wp:effectExtent l="0" t="0" r="0" b="0"/>
            <wp:docPr id="17243785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78508" name="Picture 1724378508"/>
                    <pic:cNvPicPr/>
                  </pic:nvPicPr>
                  <pic:blipFill>
                    <a:blip r:embed="rId18">
                      <a:extLst>
                        <a:ext uri="{28A0092B-C50C-407E-A947-70E740481C1C}">
                          <a14:useLocalDpi xmlns:a14="http://schemas.microsoft.com/office/drawing/2010/main"/>
                        </a:ext>
                      </a:extLst>
                    </a:blip>
                    <a:stretch>
                      <a:fillRect/>
                    </a:stretch>
                  </pic:blipFill>
                  <pic:spPr>
                    <a:xfrm>
                      <a:off x="0" y="0"/>
                      <a:ext cx="3209925" cy="2438400"/>
                    </a:xfrm>
                    <a:prstGeom prst="rect">
                      <a:avLst/>
                    </a:prstGeom>
                  </pic:spPr>
                </pic:pic>
              </a:graphicData>
            </a:graphic>
          </wp:inline>
        </w:drawing>
      </w:r>
      <w:r w:rsidRPr="00DE1FB5">
        <w:rPr>
          <w:sz w:val="18"/>
          <w:szCs w:val="18"/>
        </w:rPr>
        <w:t>Fig. 7. Interfaz web del demostrador</w:t>
      </w:r>
      <w:r w:rsidR="114B00AC" w:rsidRPr="00DE1FB5">
        <w:rPr>
          <w:sz w:val="18"/>
          <w:szCs w:val="18"/>
        </w:rPr>
        <w:t xml:space="preserve"> </w:t>
      </w:r>
      <w:r w:rsidRPr="00DE1FB5">
        <w:rPr>
          <w:sz w:val="18"/>
          <w:szCs w:val="18"/>
        </w:rPr>
        <w:t>(</w:t>
      </w:r>
      <w:hyperlink r:id="rId19">
        <w:r w:rsidRPr="00DE1FB5">
          <w:rPr>
            <w:rStyle w:val="Hipervnculo"/>
            <w:sz w:val="18"/>
            <w:szCs w:val="18"/>
          </w:rPr>
          <w:t>https://app.prysciencedocs.xyz</w:t>
        </w:r>
      </w:hyperlink>
      <w:r w:rsidRPr="00DE1FB5">
        <w:rPr>
          <w:sz w:val="18"/>
          <w:szCs w:val="18"/>
        </w:rPr>
        <w:t>). El sistema segmenta el texto en fragmentos, asigna la etiqueta retórica IMRaD-8 con su confianza (T1) y determina si cada fragmento contiene una contribución científica (T2). Los colores corresponden a las ocho clases retóricas definidas en la Tabla 1.</w:t>
      </w:r>
    </w:p>
    <w:p w14:paraId="4C3B0CC5" w14:textId="16A52C4B" w:rsidR="00B73393" w:rsidRPr="00E1067B" w:rsidRDefault="647387C4" w:rsidP="2E600FAA">
      <w:pPr>
        <w:pStyle w:val="Ttulo1"/>
        <w:rPr>
          <w:b/>
          <w:bCs/>
        </w:rPr>
      </w:pPr>
      <w:r w:rsidRPr="2E600FAA">
        <w:rPr>
          <w:b/>
          <w:bCs/>
        </w:rPr>
        <w:t>Conclusiones y trabajo futuro</w:t>
      </w:r>
    </w:p>
    <w:p w14:paraId="2BA226A1" w14:textId="74A45BD1" w:rsidR="00B0004F" w:rsidRDefault="78FFC4CD" w:rsidP="00DE1FB5">
      <w:pPr>
        <w:pStyle w:val="Ttulo2"/>
        <w:jc w:val="both"/>
      </w:pPr>
      <w:r w:rsidRPr="2E600FAA">
        <w:t>Conclusiones</w:t>
      </w:r>
    </w:p>
    <w:p w14:paraId="309001F3" w14:textId="5FC45B17" w:rsidR="00F260D0" w:rsidRPr="00E1067B" w:rsidRDefault="7D16C839" w:rsidP="00DE1FB5">
      <w:pPr>
        <w:spacing w:before="240" w:after="240"/>
        <w:jc w:val="both"/>
      </w:pPr>
      <w:r w:rsidRPr="2E600FAA">
        <w:t>Ninguna familia de modelos gana en todas las dimensiones. En T1, SciBETO fine-tuneado llega a F1-macro 4c = 0</w:t>
      </w:r>
      <w:r w:rsidR="6AB43121" w:rsidRPr="2E600FAA">
        <w:t>,</w:t>
      </w:r>
      <w:r w:rsidRPr="2E600FAA">
        <w:t>7083 con reproducibilidad total, latencia menor a 100 ms y costo unas 7 veces menor por fragmento que Gemini en EC2 Spot — por eso es la opción para producción. Gemini con definiciones discriminativas tiene el mejor F1-macro 8c (0</w:t>
      </w:r>
      <w:r w:rsidR="1A483844" w:rsidRPr="2E600FAA">
        <w:t>,</w:t>
      </w:r>
      <w:r w:rsidRPr="2E600FAA">
        <w:t>6098) y es competitivo cuando se prioriza despliegue rápido sobre privacidad o costo a alto volumen. En T2, SciBETO fine-tuneado obtiene F1-pos = 0</w:t>
      </w:r>
      <w:r w:rsidR="4CE9AA51" w:rsidRPr="2E600FAA">
        <w:t>,</w:t>
      </w:r>
      <w:r w:rsidRPr="2E600FAA">
        <w:t>8426 con recall = 0</w:t>
      </w:r>
      <w:r w:rsidR="16DCF311" w:rsidRPr="2E600FAA">
        <w:t>,</w:t>
      </w:r>
      <w:r w:rsidRPr="2E600FAA">
        <w:t>99 — prácticamente no pierde ninguna contribución real — consolidándose como la mejor opción en ambas tareas cuando se prioriza cobertura y operación on-premises.</w:t>
      </w:r>
    </w:p>
    <w:p w14:paraId="0E382C91" w14:textId="6AE979C8" w:rsidR="00F260D0" w:rsidRPr="00E1067B" w:rsidRDefault="7D16C839" w:rsidP="00DE1FB5">
      <w:pPr>
        <w:spacing w:before="240" w:after="240"/>
        <w:jc w:val="both"/>
      </w:pPr>
      <w:r w:rsidRPr="2E600FAA">
        <w:t xml:space="preserve">El hallazgo metodológico más importante es que para clasificación retórica de grano fino, la precisión semántica de las definiciones importa más que dar ejemplos. Redefinir dos clases con criterios observables </w:t>
      </w:r>
      <w:r w:rsidRPr="2E600FAA">
        <w:lastRenderedPageBreak/>
        <w:t>le sumó +10.9pp a Gemini, mientras que agregar 8 ejemplos del dominio le quitó −14pp en F1-macro 8c. En T2 el patrón se invierte — con solo 2 clases el few-shot ayuda en lugar de perjudicar. Eso dice algo práctico: el impacto de los ejemplos depende de la granularidad del esquema, no del modelo.</w:t>
      </w:r>
    </w:p>
    <w:p w14:paraId="47ED0E89" w14:textId="7962151C" w:rsidR="00F260D0" w:rsidRPr="00E1067B" w:rsidRDefault="7D16C839" w:rsidP="00DE1FB5">
      <w:pPr>
        <w:spacing w:before="240" w:after="240"/>
        <w:jc w:val="both"/>
      </w:pPr>
      <w:r w:rsidRPr="2E600FAA">
        <w:t>La elección entre familias de modelos es estratégica, no técnica. Depende del volumen de uso, los requisitos de privacidad, la tolerancia al vendor lock-in y la capacidad operacional del equipo.</w:t>
      </w:r>
    </w:p>
    <w:p w14:paraId="3881FA15" w14:textId="59BE8751" w:rsidR="00F260D0" w:rsidRPr="00E1067B" w:rsidRDefault="78FFC4CD" w:rsidP="00DE1FB5">
      <w:pPr>
        <w:pStyle w:val="Ttulo2"/>
        <w:jc w:val="both"/>
      </w:pPr>
      <w:r w:rsidRPr="2E600FAA">
        <w:t>Trabajo futuro</w:t>
      </w:r>
    </w:p>
    <w:p w14:paraId="2DB96BEA" w14:textId="7AA8D875" w:rsidR="00F260D0" w:rsidRPr="00E1067B" w:rsidRDefault="78FFC4CD" w:rsidP="00DE1FB5">
      <w:pPr>
        <w:spacing w:before="240" w:after="240"/>
        <w:jc w:val="both"/>
      </w:pPr>
      <w:r w:rsidRPr="2E600FAA">
        <w:t>Quedan cinco líneas abiertas:</w:t>
      </w:r>
    </w:p>
    <w:p w14:paraId="051D6281" w14:textId="47C9A4D1" w:rsidR="00F260D0" w:rsidRPr="00E1067B" w:rsidRDefault="78FFC4CD" w:rsidP="00DE1FB5">
      <w:pPr>
        <w:pStyle w:val="Prrafodelista"/>
        <w:numPr>
          <w:ilvl w:val="0"/>
          <w:numId w:val="10"/>
        </w:numPr>
        <w:jc w:val="both"/>
      </w:pPr>
      <w:r w:rsidRPr="2E600FAA">
        <w:t>Fine-tuning de LLM open-weight con LoRA o QLoRA sobre Qwen3-8B usando el mismo prompt v2. La pregunta es si con 1.279 muestras el fine-tuning supervisado supera al prompting zero-shot en taxonomías de grano fino, o si se necesitan más de 5K muestras para que eso pase.</w:t>
      </w:r>
    </w:p>
    <w:p w14:paraId="10DB9023" w14:textId="19B9DF31" w:rsidR="00F260D0" w:rsidRPr="00E1067B" w:rsidRDefault="78FFC4CD" w:rsidP="00DE1FB5">
      <w:pPr>
        <w:pStyle w:val="Prrafodelista"/>
        <w:numPr>
          <w:ilvl w:val="0"/>
          <w:numId w:val="10"/>
        </w:numPr>
        <w:jc w:val="both"/>
      </w:pPr>
      <w:r w:rsidRPr="2E600FAA">
        <w:t>Rigor estadístico: múltiples semillas, intervalos de confianza bootstrap por clase y tests de significancia pareados (McNemar) para las comparaciones críticas.</w:t>
      </w:r>
    </w:p>
    <w:p w14:paraId="3D351B0C" w14:textId="25CE6BEB" w:rsidR="00F260D0" w:rsidRPr="00E1067B" w:rsidRDefault="78FFC4CD" w:rsidP="00DE1FB5">
      <w:pPr>
        <w:pStyle w:val="Prrafodelista"/>
        <w:numPr>
          <w:ilvl w:val="0"/>
          <w:numId w:val="10"/>
        </w:numPr>
        <w:jc w:val="both"/>
      </w:pPr>
      <w:r w:rsidRPr="2E600FAA">
        <w:t xml:space="preserve">Ampliar el corpus en CONTR y LIM mediante anotación activa </w:t>
      </w:r>
      <w:r w:rsidR="5E955D94" w:rsidRPr="2E600FAA">
        <w:t>—</w:t>
      </w:r>
      <w:r w:rsidRPr="2E600FAA">
        <w:t xml:space="preserve"> es el principal cuello de botella del sistema actual.</w:t>
      </w:r>
    </w:p>
    <w:p w14:paraId="53706321" w14:textId="7B64D182" w:rsidR="00F260D0" w:rsidRPr="00E1067B" w:rsidRDefault="78FFC4CD" w:rsidP="00DE1FB5">
      <w:pPr>
        <w:pStyle w:val="Prrafodelista"/>
        <w:numPr>
          <w:ilvl w:val="0"/>
          <w:numId w:val="10"/>
        </w:numPr>
        <w:jc w:val="both"/>
      </w:pPr>
      <w:r w:rsidRPr="2E600FAA">
        <w:t>Clasificación secuencial: modelos que usen la posición del fragmento dentro del documento para aprovechar la estructura inherente del IMRaD.</w:t>
      </w:r>
    </w:p>
    <w:p w14:paraId="66204FF1" w14:textId="21BB2409" w:rsidR="00F260D0" w:rsidRPr="00E1067B" w:rsidRDefault="78FFC4CD" w:rsidP="00DE1FB5">
      <w:pPr>
        <w:pStyle w:val="Prrafodelista"/>
        <w:numPr>
          <w:ilvl w:val="0"/>
          <w:numId w:val="10"/>
        </w:numPr>
        <w:jc w:val="both"/>
        <w:rPr>
          <w:lang w:val="es-ES"/>
        </w:rPr>
      </w:pPr>
      <w:r w:rsidRPr="2E600FAA">
        <w:t>Validar el esquema IMRaD-8 en ciencias sociales y humanidades, donde las convenciones retóricas son distintas.</w:t>
      </w:r>
    </w:p>
    <w:p w14:paraId="276C9041" w14:textId="2BFF244D" w:rsidR="004E2675" w:rsidRPr="00E1067B" w:rsidRDefault="3E4F7B40" w:rsidP="2E600FAA">
      <w:pPr>
        <w:pStyle w:val="ReferenceHead"/>
      </w:pPr>
      <w:r w:rsidRPr="2E600FAA">
        <w:t xml:space="preserve">Apéndice </w:t>
      </w:r>
    </w:p>
    <w:p w14:paraId="5CA3D904" w14:textId="67D4C0A6" w:rsidR="44A23D4B" w:rsidRDefault="44A23D4B" w:rsidP="2E600FAA">
      <w:pPr>
        <w:pStyle w:val="Ttulo2"/>
        <w:spacing w:line="259" w:lineRule="auto"/>
        <w:jc w:val="both"/>
      </w:pPr>
      <w:r w:rsidRPr="2E600FAA">
        <w:t>Prompts</w:t>
      </w:r>
    </w:p>
    <w:p w14:paraId="26F991AD" w14:textId="6ABCE494" w:rsidR="689C5D85" w:rsidRDefault="689C5D85" w:rsidP="00DE1FB5">
      <w:pPr>
        <w:spacing w:before="240" w:after="240"/>
        <w:jc w:val="both"/>
        <w:rPr>
          <w:b/>
          <w:bCs/>
        </w:rPr>
      </w:pPr>
      <w:r w:rsidRPr="2E600FAA">
        <w:rPr>
          <w:b/>
          <w:bCs/>
        </w:rPr>
        <w:t xml:space="preserve">Prompt v1 — instrucción </w:t>
      </w:r>
      <w:proofErr w:type="spellStart"/>
      <w:r w:rsidRPr="2E600FAA">
        <w:rPr>
          <w:b/>
          <w:bCs/>
        </w:rPr>
        <w:t>bas</w:t>
      </w:r>
      <w:proofErr w:type="spellEnd"/>
      <w:r w:rsidR="003B2DB3">
        <w:rPr>
          <w:b/>
          <w:bCs/>
        </w:rPr>
        <w:t>, Trea 1</w:t>
      </w:r>
    </w:p>
    <w:p w14:paraId="05DE1857" w14:textId="77777777" w:rsidR="00491FB7" w:rsidRDefault="00491FB7" w:rsidP="00DE1FB5">
      <w:pPr>
        <w:spacing w:before="240" w:after="240"/>
        <w:jc w:val="both"/>
      </w:pPr>
      <w:r w:rsidRPr="00491FB7">
        <w:t>Define cada clase con una descripción simple y lista reglas de prioridad en orden descendente (LIM &gt; CONTR &gt; CONC &gt; DISC &gt; RES &gt; METH &gt; BACK &gt; INTRO). El usuario recibe el fragmento y responde con una sola palabra:</w:t>
      </w:r>
    </w:p>
    <w:p w14:paraId="69BD18CA" w14:textId="77777777" w:rsidR="00491FB7" w:rsidRDefault="00491FB7" w:rsidP="00491FB7">
      <w:pPr>
        <w:spacing w:before="240" w:after="240"/>
        <w:jc w:val="both"/>
        <w:rPr>
          <w:lang w:val="es-ES"/>
        </w:rPr>
      </w:pPr>
      <w:r w:rsidRPr="00491FB7">
        <w:rPr>
          <w:lang w:val="es-ES"/>
        </w:rPr>
        <w:t xml:space="preserve">Eres un motor de clasificación estricto para fragmentos de artículos científicos en español según la taxonomía retórica IMRaD-8. Responde con UNA SOLA PALABRA: el código exacto de la etiqueta. Códigos válidos: INTRO, BACK, METH, RES, DISC, CONC, CONTR, LIM Definiciones: INTRO: planteamiento del problema, motivación, objetivo del estudio. BACK: </w:t>
      </w:r>
      <w:r w:rsidRPr="00491FB7">
        <w:rPr>
          <w:lang w:val="es-ES"/>
        </w:rPr>
        <w:t>marco teórico y literatura previa.</w:t>
      </w:r>
      <w:r>
        <w:rPr>
          <w:lang w:val="es-ES"/>
        </w:rPr>
        <w:t xml:space="preserve"> </w:t>
      </w:r>
      <w:r w:rsidRPr="00491FB7">
        <w:rPr>
          <w:lang w:val="es-ES"/>
        </w:rPr>
        <w:t>METH: diseño, procedimiento, instrumentos, análisis. RES: hallazgos y resultados descriptivos.</w:t>
      </w:r>
      <w:r>
        <w:rPr>
          <w:lang w:val="es-ES"/>
        </w:rPr>
        <w:t xml:space="preserve"> </w:t>
      </w:r>
      <w:r w:rsidRPr="00491FB7">
        <w:rPr>
          <w:lang w:val="es-ES"/>
        </w:rPr>
        <w:t>DISC: interpretación y comparación con literatura. CONC: cierre y síntesis final. CONTR: contribución/aporte original explícito. LIM: limitaciones y trabajo futuro. Prioridad: LIM &gt; CONTR &gt; CONC &gt; DISC &gt; RES &gt; METH &gt; BACK &gt; INTRO</w:t>
      </w:r>
    </w:p>
    <w:p w14:paraId="607D19EF" w14:textId="11BF900D" w:rsidR="00491FB7" w:rsidRDefault="689C5D85" w:rsidP="00491FB7">
      <w:pPr>
        <w:spacing w:before="240" w:after="240"/>
        <w:jc w:val="both"/>
        <w:rPr>
          <w:b/>
          <w:bCs/>
        </w:rPr>
      </w:pPr>
      <w:proofErr w:type="spellStart"/>
      <w:r w:rsidRPr="2E600FAA">
        <w:rPr>
          <w:b/>
          <w:bCs/>
        </w:rPr>
        <w:t>Prompt</w:t>
      </w:r>
      <w:proofErr w:type="spellEnd"/>
      <w:r w:rsidRPr="2E600FAA">
        <w:rPr>
          <w:b/>
          <w:bCs/>
        </w:rPr>
        <w:t xml:space="preserve"> v2 — definiciones discriminativas</w:t>
      </w:r>
      <w:r w:rsidR="003B2DB3">
        <w:rPr>
          <w:b/>
          <w:bCs/>
        </w:rPr>
        <w:t>, Trea 1</w:t>
      </w:r>
    </w:p>
    <w:p w14:paraId="6A1065CA" w14:textId="4B136590" w:rsidR="00491FB7" w:rsidRDefault="00491FB7" w:rsidP="00491FB7">
      <w:pPr>
        <w:spacing w:before="240" w:after="240"/>
        <w:jc w:val="both"/>
        <w:rPr>
          <w:lang w:val="es-ES"/>
        </w:rPr>
      </w:pPr>
      <w:r w:rsidRPr="00491FB7">
        <w:rPr>
          <w:lang w:val="es-ES"/>
        </w:rPr>
        <w:t>Misma estructura pero con criterios observables que establecen fronteras explícitas entre las clases más confundidas:</w:t>
      </w:r>
    </w:p>
    <w:p w14:paraId="34434F5B" w14:textId="7D06027C" w:rsidR="00491FB7" w:rsidRDefault="00491FB7" w:rsidP="00491FB7">
      <w:pPr>
        <w:spacing w:before="240" w:after="240"/>
        <w:jc w:val="both"/>
        <w:rPr>
          <w:lang w:val="es-ES"/>
        </w:rPr>
      </w:pPr>
      <w:r w:rsidRPr="00491FB7">
        <w:rPr>
          <w:lang w:val="es-ES"/>
        </w:rPr>
        <w:t>Eres un motor de clasificación estricto para fragmentos de artículos científicos en español según la taxonomía retórica IMRaD-8. Responde con UNA SOLA PALABRA: el código exacto de la etiqueta. Códigos válidos: INTRO, BACK, METH, RES, DISC, CONC, CONTR, LIM Definiciones: INTRO — Problema, motivación, objetivos. BACK — Literatura previa con citas explícitas.</w:t>
      </w:r>
      <w:r>
        <w:rPr>
          <w:lang w:val="es-ES"/>
        </w:rPr>
        <w:t xml:space="preserve"> </w:t>
      </w:r>
      <w:r w:rsidRPr="00491FB7">
        <w:rPr>
          <w:lang w:val="es-ES"/>
        </w:rPr>
        <w:t>METH — Diseño, métodos y procedimiento. RES — Hallazgos sin interpretación.  DISC — Interpretación y contraste. CONC — Síntesis final. CONTR — Aporte original explícito. LIM — Restricciones o limitaciones. Prioridad: LIM &gt; CONTR &gt; CONC &gt; DISC &gt; RES &gt; METH &gt; BACK &gt; INTRO</w:t>
      </w:r>
      <w:r w:rsidR="003B2DB3">
        <w:rPr>
          <w:lang w:val="es-ES"/>
        </w:rPr>
        <w:t>.</w:t>
      </w:r>
    </w:p>
    <w:p w14:paraId="3A6F5823" w14:textId="6FA106FA" w:rsidR="003B2DB3" w:rsidRPr="003B2DB3" w:rsidRDefault="003B2DB3" w:rsidP="00491FB7">
      <w:pPr>
        <w:spacing w:before="240" w:after="240"/>
        <w:jc w:val="both"/>
        <w:rPr>
          <w:b/>
          <w:bCs/>
          <w:lang w:val="en-US"/>
        </w:rPr>
      </w:pPr>
      <w:r w:rsidRPr="003B2DB3">
        <w:rPr>
          <w:b/>
          <w:bCs/>
          <w:lang w:val="en-US"/>
        </w:rPr>
        <w:t xml:space="preserve">Prompt — </w:t>
      </w:r>
      <w:proofErr w:type="spellStart"/>
      <w:r w:rsidRPr="003B2DB3">
        <w:rPr>
          <w:b/>
          <w:bCs/>
          <w:lang w:val="en-US"/>
        </w:rPr>
        <w:t>sistema</w:t>
      </w:r>
      <w:proofErr w:type="spellEnd"/>
      <w:r w:rsidRPr="003B2DB3">
        <w:rPr>
          <w:b/>
          <w:bCs/>
          <w:lang w:val="en-US"/>
        </w:rPr>
        <w:t xml:space="preserve"> (zero-shot y few-shot)</w:t>
      </w:r>
      <w:r w:rsidRPr="003B2DB3">
        <w:rPr>
          <w:b/>
          <w:bCs/>
          <w:lang w:val="en-US"/>
        </w:rPr>
        <w:t xml:space="preserve"> Trea 2:</w:t>
      </w:r>
    </w:p>
    <w:p w14:paraId="437B1FCE" w14:textId="6B3CC2C0" w:rsidR="003B2DB3" w:rsidRDefault="003B2DB3" w:rsidP="00491FB7">
      <w:pPr>
        <w:spacing w:before="240" w:after="240"/>
        <w:jc w:val="both"/>
        <w:rPr>
          <w:lang w:val="es-ES"/>
        </w:rPr>
      </w:pPr>
      <w:r w:rsidRPr="003B2DB3">
        <w:t xml:space="preserve">A diferencia de T1, en T2 hubo una sola versión del </w:t>
      </w:r>
      <w:proofErr w:type="spellStart"/>
      <w:r w:rsidRPr="003B2DB3">
        <w:t>prompt</w:t>
      </w:r>
      <w:proofErr w:type="spellEnd"/>
      <w:r w:rsidRPr="003B2DB3">
        <w:t xml:space="preserve">. La tarea es binaria y el sistema es el mismo para </w:t>
      </w:r>
      <w:proofErr w:type="spellStart"/>
      <w:r w:rsidRPr="003B2DB3">
        <w:t>zero-shot</w:t>
      </w:r>
      <w:proofErr w:type="spellEnd"/>
      <w:r w:rsidRPr="003B2DB3">
        <w:t xml:space="preserve"> y </w:t>
      </w:r>
      <w:proofErr w:type="spellStart"/>
      <w:r w:rsidRPr="003B2DB3">
        <w:t>few-shot</w:t>
      </w:r>
      <w:proofErr w:type="spellEnd"/>
      <w:r w:rsidRPr="003B2DB3">
        <w:t xml:space="preserve"> — la única diferencia es que </w:t>
      </w:r>
      <w:proofErr w:type="spellStart"/>
      <w:r w:rsidRPr="003B2DB3">
        <w:t>few-shot</w:t>
      </w:r>
      <w:proofErr w:type="spellEnd"/>
      <w:r w:rsidRPr="003B2DB3">
        <w:t xml:space="preserve"> agrega un bloque de ejemplos al final.</w:t>
      </w:r>
    </w:p>
    <w:p w14:paraId="7708F59E" w14:textId="6E06C89D" w:rsidR="003B2DB3" w:rsidRDefault="003B2DB3" w:rsidP="00491FB7">
      <w:pPr>
        <w:spacing w:before="240" w:after="240"/>
        <w:jc w:val="both"/>
        <w:rPr>
          <w:lang w:val="es-ES"/>
        </w:rPr>
      </w:pPr>
      <w:r w:rsidRPr="003B2DB3">
        <w:rPr>
          <w:lang w:val="es-ES"/>
        </w:rPr>
        <w:t xml:space="preserve">Eres un clasificador experto de fragmentos de artículos científicos en español. Tu tarea: determinar si el fragmento declara explícitamente una CONTRIBUCIÓN CIENTÍFICA PROPIA del trabajo. Responde ÚNICAMENTE con una de estas dos etiquetas (sin explicación, sin puntuación extra): </w:t>
      </w:r>
      <w:proofErr w:type="spellStart"/>
      <w:r w:rsidRPr="003B2DB3">
        <w:rPr>
          <w:lang w:val="es-ES"/>
        </w:rPr>
        <w:t>contribucion</w:t>
      </w:r>
      <w:proofErr w:type="spellEnd"/>
      <w:r w:rsidRPr="003B2DB3">
        <w:rPr>
          <w:lang w:val="es-ES"/>
        </w:rPr>
        <w:t xml:space="preserve"> </w:t>
      </w:r>
      <w:proofErr w:type="spellStart"/>
      <w:r w:rsidRPr="003B2DB3">
        <w:rPr>
          <w:lang w:val="es-ES"/>
        </w:rPr>
        <w:t>no_contribucion</w:t>
      </w:r>
      <w:proofErr w:type="spellEnd"/>
      <w:r w:rsidRPr="003B2DB3">
        <w:rPr>
          <w:lang w:val="es-ES"/>
        </w:rPr>
        <w:t xml:space="preserve"> Definición de CONTRIBUCIÓN CIENTÍFICA PROPIA: El fragmento declara que el trabajo propio propone, presenta, desarrolla, introduce, aporta, construye o valida algo nuevo y propio: - método, metodología, modelo, sistema, herramienta o algoritmo - enfoque, marco, arquitectura, estrategia o protocolo - evidencia, hallazgo, corpus, </w:t>
      </w:r>
      <w:proofErr w:type="spellStart"/>
      <w:r w:rsidRPr="003B2DB3">
        <w:rPr>
          <w:lang w:val="es-ES"/>
        </w:rPr>
        <w:t>dataset</w:t>
      </w:r>
      <w:proofErr w:type="spellEnd"/>
      <w:r w:rsidRPr="003B2DB3">
        <w:rPr>
          <w:lang w:val="es-ES"/>
        </w:rPr>
        <w:t xml:space="preserve"> o recurso propio - contribución principal, aporte o solución del artículo La contribución debe estar atribuida al propio trabajo/artículo/estudio. Marcar como NO CONTRIBUCIÓN cuando: - describe contexto, antecedentes, marco teórico o resultados sin declarar aporte propio - menciona contribuciones de OTROS autores - declara objetivos sin novedad explícita - resume </w:t>
      </w:r>
      <w:r w:rsidRPr="003B2DB3">
        <w:rPr>
          <w:lang w:val="es-ES"/>
        </w:rPr>
        <w:lastRenderedPageBreak/>
        <w:t>trabajos previos - contiene señales como "propone" o "aporte" referidas a terceros</w:t>
      </w:r>
      <w:r>
        <w:rPr>
          <w:lang w:val="es-ES"/>
        </w:rPr>
        <w:t>.</w:t>
      </w:r>
    </w:p>
    <w:p w14:paraId="0036E059" w14:textId="116A40F8" w:rsidR="003B2DB3" w:rsidRDefault="003B2DB3" w:rsidP="00491FB7">
      <w:pPr>
        <w:spacing w:before="240" w:after="240"/>
        <w:jc w:val="both"/>
        <w:rPr>
          <w:b/>
          <w:bCs/>
          <w:lang w:val="es-ES"/>
        </w:rPr>
      </w:pPr>
      <w:proofErr w:type="spellStart"/>
      <w:r>
        <w:rPr>
          <w:b/>
          <w:bCs/>
          <w:lang w:val="es-ES"/>
        </w:rPr>
        <w:t>Prompt</w:t>
      </w:r>
      <w:proofErr w:type="spellEnd"/>
      <w:r>
        <w:rPr>
          <w:b/>
          <w:bCs/>
          <w:lang w:val="es-ES"/>
        </w:rPr>
        <w:t xml:space="preserve"> u</w:t>
      </w:r>
      <w:r w:rsidRPr="003B2DB3">
        <w:rPr>
          <w:b/>
          <w:bCs/>
          <w:lang w:val="es-ES"/>
        </w:rPr>
        <w:t>suario, Tarea 2</w:t>
      </w:r>
      <w:r>
        <w:rPr>
          <w:b/>
          <w:bCs/>
          <w:lang w:val="es-ES"/>
        </w:rPr>
        <w:t>:</w:t>
      </w:r>
    </w:p>
    <w:p w14:paraId="7B8EE076" w14:textId="2466A8E6" w:rsidR="003B2DB3" w:rsidRDefault="003B2DB3" w:rsidP="00491FB7">
      <w:pPr>
        <w:spacing w:before="240" w:after="240"/>
        <w:jc w:val="both"/>
        <w:rPr>
          <w:lang w:val="es-ES"/>
        </w:rPr>
      </w:pPr>
      <w:r w:rsidRPr="003B2DB3">
        <w:rPr>
          <w:lang w:val="es-ES"/>
        </w:rPr>
        <w:t>Few-</w:t>
      </w:r>
      <w:proofErr w:type="spellStart"/>
      <w:r w:rsidRPr="003B2DB3">
        <w:rPr>
          <w:lang w:val="es-ES"/>
        </w:rPr>
        <w:t>shot</w:t>
      </w:r>
      <w:proofErr w:type="spellEnd"/>
      <w:r w:rsidRPr="003B2DB3">
        <w:rPr>
          <w:lang w:val="es-ES"/>
        </w:rPr>
        <w:t xml:space="preserve"> — bloque adicional al sistema (1 ejemplo por clase, </w:t>
      </w:r>
      <w:proofErr w:type="spellStart"/>
      <w:r w:rsidRPr="003B2DB3">
        <w:rPr>
          <w:lang w:val="es-ES"/>
        </w:rPr>
        <w:t>seed</w:t>
      </w:r>
      <w:proofErr w:type="spellEnd"/>
      <w:r w:rsidRPr="003B2DB3">
        <w:rPr>
          <w:lang w:val="es-ES"/>
        </w:rPr>
        <w:t>=42):</w:t>
      </w:r>
    </w:p>
    <w:p w14:paraId="440475D2" w14:textId="53F5992A" w:rsidR="003B2DB3" w:rsidRDefault="003B2DB3" w:rsidP="00491FB7">
      <w:pPr>
        <w:spacing w:before="240" w:after="240"/>
        <w:jc w:val="both"/>
        <w:rPr>
          <w:lang w:val="es-ES"/>
        </w:rPr>
      </w:pPr>
      <w:r w:rsidRPr="003B2DB3">
        <w:rPr>
          <w:lang w:val="es-ES"/>
        </w:rPr>
        <w:t xml:space="preserve">Ejemplos de clasificación: Fragmento: "En este trabajo proponemos un nuevo modelo..." Etiqueta: </w:t>
      </w:r>
      <w:r w:rsidRPr="003B2DB3">
        <w:rPr>
          <w:lang w:val="es-ES"/>
        </w:rPr>
        <w:t>contribución</w:t>
      </w:r>
      <w:r w:rsidRPr="003B2DB3">
        <w:rPr>
          <w:lang w:val="es-ES"/>
        </w:rPr>
        <w:t xml:space="preserve"> Fragmento: "Estudios previos han demostrado que..." Etiqueta: </w:t>
      </w:r>
      <w:proofErr w:type="spellStart"/>
      <w:r w:rsidRPr="003B2DB3">
        <w:rPr>
          <w:lang w:val="es-ES"/>
        </w:rPr>
        <w:t>no_contribucion</w:t>
      </w:r>
      <w:proofErr w:type="spellEnd"/>
      <w:r>
        <w:rPr>
          <w:lang w:val="es-ES"/>
        </w:rPr>
        <w:t>.</w:t>
      </w:r>
    </w:p>
    <w:p w14:paraId="2CB4C99C" w14:textId="1ADE0697" w:rsidR="003B2DB3" w:rsidRPr="003B2DB3" w:rsidRDefault="003B2DB3" w:rsidP="00491FB7">
      <w:pPr>
        <w:spacing w:before="240" w:after="240"/>
        <w:jc w:val="both"/>
        <w:rPr>
          <w:lang w:val="es-ES"/>
        </w:rPr>
      </w:pPr>
      <w:r w:rsidRPr="003B2DB3">
        <w:t xml:space="preserve">Los ejemplos se truncan a 400 palabras para Gemini y 80 palabras para Qwen3-8B por restricción de VRAM. El </w:t>
      </w:r>
      <w:proofErr w:type="spellStart"/>
      <w:r w:rsidRPr="003B2DB3">
        <w:t>few-shot</w:t>
      </w:r>
      <w:proofErr w:type="spellEnd"/>
      <w:r w:rsidRPr="003B2DB3">
        <w:t xml:space="preserve"> mejoró F1-pos en +9pp en Gemini y +5pp en Qwen respecto al </w:t>
      </w:r>
      <w:proofErr w:type="spellStart"/>
      <w:r w:rsidRPr="003B2DB3">
        <w:t>zero-shot</w:t>
      </w:r>
      <w:proofErr w:type="spellEnd"/>
      <w:r w:rsidRPr="003B2DB3">
        <w:t xml:space="preserve"> — comportamiento opuesto al de T1, donde los ejemplos degradaron el rendimiento en taxonomías de grano fino.</w:t>
      </w:r>
    </w:p>
    <w:p w14:paraId="6ED9EC08" w14:textId="52C7900C" w:rsidR="536A00C2" w:rsidRDefault="536A00C2" w:rsidP="00DE1FB5">
      <w:pPr>
        <w:spacing w:after="120" w:line="276" w:lineRule="auto"/>
        <w:jc w:val="both"/>
      </w:pPr>
      <w:proofErr w:type="spellStart"/>
      <w:r w:rsidRPr="2E600FAA">
        <w:rPr>
          <w:b/>
          <w:bCs/>
        </w:rPr>
        <w:t>Dataset</w:t>
      </w:r>
      <w:proofErr w:type="spellEnd"/>
      <w:r w:rsidRPr="2E600FAA">
        <w:rPr>
          <w:b/>
          <w:bCs/>
        </w:rPr>
        <w:t xml:space="preserve"> Tarea 1</w:t>
      </w:r>
      <w:r w:rsidRPr="2E600FAA">
        <w:t xml:space="preserve"> (1.587 fragmentos anotados, esquema IMRaD-8):  </w:t>
      </w:r>
      <w:hyperlink r:id="rId20">
        <w:r w:rsidRPr="2E600FAA">
          <w:rPr>
            <w:rStyle w:val="Hipervnculo"/>
          </w:rPr>
          <w:t>DatasetsTarea1 - Dropbox</w:t>
        </w:r>
      </w:hyperlink>
    </w:p>
    <w:p w14:paraId="7E991ED7" w14:textId="088F2742" w:rsidR="536A00C2" w:rsidRDefault="536A00C2" w:rsidP="00DE1FB5">
      <w:pPr>
        <w:spacing w:after="120" w:line="276" w:lineRule="auto"/>
        <w:jc w:val="both"/>
      </w:pPr>
      <w:r w:rsidRPr="2E600FAA">
        <w:rPr>
          <w:b/>
          <w:bCs/>
        </w:rPr>
        <w:t>Dataset Tarea 2</w:t>
      </w:r>
      <w:r w:rsidRPr="2E600FAA">
        <w:t xml:space="preserve"> (2.000 fragmentos curados, clasificación binaria): </w:t>
      </w:r>
      <w:hyperlink r:id="rId21">
        <w:r w:rsidRPr="2E600FAA">
          <w:rPr>
            <w:rStyle w:val="Hipervnculo"/>
          </w:rPr>
          <w:t>DatasetsTarea2 - Dropbox</w:t>
        </w:r>
      </w:hyperlink>
    </w:p>
    <w:p w14:paraId="6B3FAD23" w14:textId="6DD7A4C4" w:rsidR="45D73706" w:rsidRDefault="45D73706" w:rsidP="00DE1FB5">
      <w:pPr>
        <w:jc w:val="both"/>
        <w:rPr>
          <w:color w:val="0563C1"/>
        </w:rPr>
      </w:pPr>
      <w:r w:rsidRPr="2E600FAA">
        <w:rPr>
          <w:b/>
          <w:bCs/>
        </w:rPr>
        <w:t>Código:</w:t>
      </w:r>
      <w:r w:rsidRPr="2E600FAA">
        <w:t xml:space="preserve"> </w:t>
      </w:r>
      <w:hyperlink r:id="rId22">
        <w:r w:rsidRPr="2E600FAA">
          <w:rPr>
            <w:rStyle w:val="Hipervnculo"/>
          </w:rPr>
          <w:t>https://github.com/wiflore/Pry-ScienceDocsSpanish</w:t>
        </w:r>
      </w:hyperlink>
    </w:p>
    <w:p w14:paraId="278D0CEE" w14:textId="7778FFA7" w:rsidR="2E600FAA" w:rsidRDefault="2E600FAA" w:rsidP="00DE1FB5">
      <w:pPr>
        <w:jc w:val="both"/>
      </w:pPr>
    </w:p>
    <w:p w14:paraId="37D70841" w14:textId="014418FA" w:rsidR="45D73706" w:rsidRDefault="45D73706" w:rsidP="00DE1FB5">
      <w:pPr>
        <w:jc w:val="both"/>
        <w:rPr>
          <w:color w:val="0563C1"/>
        </w:rPr>
      </w:pPr>
      <w:r w:rsidRPr="2E600FAA">
        <w:rPr>
          <w:b/>
          <w:bCs/>
        </w:rPr>
        <w:t>Rama de despliegue:</w:t>
      </w:r>
      <w:r w:rsidRPr="2E600FAA">
        <w:t xml:space="preserve"> </w:t>
      </w:r>
      <w:hyperlink r:id="rId23">
        <w:r w:rsidRPr="2E600FAA">
          <w:rPr>
            <w:rStyle w:val="Hipervnculo"/>
          </w:rPr>
          <w:t>https://github.com/wiflore/Pry-ScienceDocsSpanish/tree/deployment</w:t>
        </w:r>
      </w:hyperlink>
    </w:p>
    <w:p w14:paraId="7E807660" w14:textId="3445FBC1" w:rsidR="2E600FAA" w:rsidRDefault="2E600FAA" w:rsidP="00DE1FB5">
      <w:pPr>
        <w:jc w:val="both"/>
      </w:pPr>
    </w:p>
    <w:p w14:paraId="77610F8A" w14:textId="79B2A563" w:rsidR="45D73706" w:rsidRDefault="45D73706" w:rsidP="00DE1FB5">
      <w:pPr>
        <w:jc w:val="both"/>
        <w:rPr>
          <w:color w:val="0563C1"/>
        </w:rPr>
      </w:pPr>
      <w:r w:rsidRPr="2E600FAA">
        <w:rPr>
          <w:b/>
          <w:bCs/>
        </w:rPr>
        <w:t>Modelo</w:t>
      </w:r>
      <w:r w:rsidR="3855D0EC" w:rsidRPr="2E600FAA">
        <w:rPr>
          <w:b/>
          <w:bCs/>
        </w:rPr>
        <w:t xml:space="preserve"> Tarea 1</w:t>
      </w:r>
      <w:r w:rsidR="7E09C92E" w:rsidRPr="2E600FAA">
        <w:rPr>
          <w:b/>
          <w:bCs/>
        </w:rPr>
        <w:t xml:space="preserve"> </w:t>
      </w:r>
      <w:r w:rsidRPr="2E600FAA">
        <w:rPr>
          <w:b/>
          <w:bCs/>
        </w:rPr>
        <w:t>desplegado:</w:t>
      </w:r>
      <w:r w:rsidRPr="2E600FAA">
        <w:t xml:space="preserve"> </w:t>
      </w:r>
      <w:hyperlink r:id="rId24">
        <w:r w:rsidRPr="2E600FAA">
          <w:rPr>
            <w:rStyle w:val="Hipervnculo"/>
          </w:rPr>
          <w:t>https://huggingface.co/wiflore/SciBETO-IMRaD</w:t>
        </w:r>
      </w:hyperlink>
    </w:p>
    <w:p w14:paraId="01445AFB" w14:textId="08430695" w:rsidR="2E600FAA" w:rsidRDefault="2E600FAA" w:rsidP="00DE1FB5">
      <w:pPr>
        <w:jc w:val="both"/>
      </w:pPr>
    </w:p>
    <w:p w14:paraId="723DDCE1" w14:textId="7596DD1C" w:rsidR="00D3F0A0" w:rsidRDefault="00D3F0A0" w:rsidP="00DE1FB5">
      <w:pPr>
        <w:jc w:val="both"/>
      </w:pPr>
      <w:r w:rsidRPr="2E600FAA">
        <w:rPr>
          <w:b/>
          <w:bCs/>
        </w:rPr>
        <w:t xml:space="preserve">Modelo Tarea 2 desplegado: </w:t>
      </w:r>
      <w:hyperlink r:id="rId25">
        <w:r w:rsidRPr="2E600FAA">
          <w:rPr>
            <w:rStyle w:val="Hipervnculo"/>
          </w:rPr>
          <w:t>wiflore/SciBETO-T2-contribucion · Hugging Face</w:t>
        </w:r>
      </w:hyperlink>
    </w:p>
    <w:p w14:paraId="398E167E" w14:textId="7E297C9D" w:rsidR="2E600FAA" w:rsidRDefault="2E600FAA" w:rsidP="00DE1FB5">
      <w:pPr>
        <w:jc w:val="both"/>
        <w:rPr>
          <w:b/>
          <w:bCs/>
        </w:rPr>
      </w:pPr>
    </w:p>
    <w:p w14:paraId="216B9641" w14:textId="1FB655FB" w:rsidR="45D73706" w:rsidRDefault="45D73706" w:rsidP="00DE1FB5">
      <w:pPr>
        <w:jc w:val="both"/>
        <w:rPr>
          <w:sz w:val="18"/>
          <w:szCs w:val="18"/>
        </w:rPr>
      </w:pPr>
      <w:r w:rsidRPr="2E600FAA">
        <w:rPr>
          <w:b/>
          <w:bCs/>
        </w:rPr>
        <w:t>Notebook consolidado:</w:t>
      </w:r>
      <w:r w:rsidRPr="2E600FAA">
        <w:t xml:space="preserve"> </w:t>
      </w:r>
      <w:r w:rsidRPr="2E600FAA">
        <w:rPr>
          <w:sz w:val="18"/>
          <w:szCs w:val="18"/>
        </w:rPr>
        <w:t>notebooks/pipeline_consolidado.ipynb</w:t>
      </w:r>
    </w:p>
    <w:p w14:paraId="3C4A9DA4" w14:textId="1BDBC2C3" w:rsidR="2E600FAA" w:rsidRDefault="2E600FAA" w:rsidP="00DE1FB5">
      <w:pPr>
        <w:jc w:val="both"/>
        <w:rPr>
          <w:sz w:val="18"/>
          <w:szCs w:val="18"/>
        </w:rPr>
      </w:pPr>
    </w:p>
    <w:p w14:paraId="1C33C08F" w14:textId="6FB457CB" w:rsidR="23AD079E" w:rsidRDefault="23AD079E" w:rsidP="00DE1FB5">
      <w:pPr>
        <w:jc w:val="both"/>
      </w:pPr>
      <w:r w:rsidRPr="2E600FAA">
        <w:rPr>
          <w:b/>
          <w:bCs/>
        </w:rPr>
        <w:t xml:space="preserve">Documentación despliegue: </w:t>
      </w:r>
      <w:hyperlink r:id="rId26">
        <w:r w:rsidR="535814F0" w:rsidRPr="2E600FAA">
          <w:rPr>
            <w:rStyle w:val="Hipervnculo"/>
          </w:rPr>
          <w:t>Pry-ScienceDocsSpanish/docs/Reporte_Despliegue_AWS.pdf at main · wiflore/Pry-ScienceDocsSpanish</w:t>
        </w:r>
      </w:hyperlink>
    </w:p>
    <w:p w14:paraId="32599C91" w14:textId="1D48A768" w:rsidR="2E600FAA" w:rsidRDefault="2E600FAA" w:rsidP="00DE1FB5">
      <w:pPr>
        <w:pStyle w:val="TextCarCar"/>
        <w:ind w:firstLine="0"/>
      </w:pPr>
    </w:p>
    <w:p w14:paraId="1443960C" w14:textId="2E61B4AD" w:rsidR="06D2AF49" w:rsidRPr="00A80CC7" w:rsidRDefault="06D2AF49" w:rsidP="00DE1FB5">
      <w:pPr>
        <w:pStyle w:val="TextCarCar"/>
        <w:ind w:firstLine="0"/>
        <w:rPr>
          <w:lang w:val="en-US"/>
        </w:rPr>
      </w:pPr>
      <w:proofErr w:type="spellStart"/>
      <w:r w:rsidRPr="00A80CC7">
        <w:rPr>
          <w:b/>
          <w:bCs/>
          <w:lang w:val="en-US"/>
        </w:rPr>
        <w:t>Interfaz</w:t>
      </w:r>
      <w:proofErr w:type="spellEnd"/>
      <w:r w:rsidRPr="00A80CC7">
        <w:rPr>
          <w:b/>
          <w:bCs/>
          <w:lang w:val="en-US"/>
        </w:rPr>
        <w:t xml:space="preserve"> web: </w:t>
      </w:r>
      <w:hyperlink r:id="rId27">
        <w:r w:rsidRPr="00A80CC7">
          <w:rPr>
            <w:rStyle w:val="Hipervnculo"/>
            <w:lang w:val="en-US"/>
          </w:rPr>
          <w:t>https://app.prysciencedocs.xyz</w:t>
        </w:r>
      </w:hyperlink>
    </w:p>
    <w:p w14:paraId="071E4E01" w14:textId="5AB4B608" w:rsidR="00F260D0" w:rsidRDefault="7366CEB8" w:rsidP="00DE1FB5">
      <w:pPr>
        <w:pStyle w:val="ReferenceHead"/>
        <w:jc w:val="both"/>
      </w:pPr>
      <w:r w:rsidRPr="2E600FAA">
        <w:t>Referenc</w:t>
      </w:r>
      <w:r w:rsidR="0909CB0E" w:rsidRPr="2E600FAA">
        <w:t>ias</w:t>
      </w:r>
    </w:p>
    <w:p w14:paraId="666069E9" w14:textId="687D0A89" w:rsidR="1CB4CADA" w:rsidRDefault="1CB4CADA" w:rsidP="00DE1FB5">
      <w:pPr>
        <w:pStyle w:val="References"/>
        <w:numPr>
          <w:ilvl w:val="0"/>
          <w:numId w:val="37"/>
        </w:numPr>
      </w:pPr>
      <w:r w:rsidRPr="00A80CC7">
        <w:rPr>
          <w:sz w:val="18"/>
          <w:szCs w:val="18"/>
          <w:lang w:val="en-US"/>
        </w:rPr>
        <w:t xml:space="preserve">J. Swales, </w:t>
      </w:r>
      <w:r w:rsidRPr="00A80CC7">
        <w:rPr>
          <w:i/>
          <w:iCs/>
          <w:sz w:val="18"/>
          <w:szCs w:val="18"/>
          <w:lang w:val="en-US"/>
        </w:rPr>
        <w:t>Genre Analysis: English in Academic and Research Settings</w:t>
      </w:r>
      <w:r w:rsidRPr="00A80CC7">
        <w:rPr>
          <w:sz w:val="18"/>
          <w:szCs w:val="18"/>
          <w:lang w:val="en-US"/>
        </w:rPr>
        <w:t xml:space="preserve">. </w:t>
      </w:r>
      <w:r w:rsidRPr="2E600FAA">
        <w:rPr>
          <w:sz w:val="18"/>
          <w:szCs w:val="18"/>
        </w:rPr>
        <w:t>Cambridge, U.K.: Cambridge Univ. Press, 1990.</w:t>
      </w:r>
    </w:p>
    <w:p w14:paraId="08D447E5" w14:textId="53BA3628" w:rsidR="1CB4CADA" w:rsidRDefault="1CB4CADA" w:rsidP="00DE1FB5">
      <w:pPr>
        <w:pStyle w:val="Prrafodelista"/>
        <w:numPr>
          <w:ilvl w:val="0"/>
          <w:numId w:val="37"/>
        </w:numPr>
        <w:spacing w:after="100"/>
        <w:jc w:val="both"/>
        <w:rPr>
          <w:sz w:val="18"/>
          <w:szCs w:val="18"/>
        </w:rPr>
      </w:pPr>
      <w:r w:rsidRPr="00A80CC7">
        <w:rPr>
          <w:sz w:val="18"/>
          <w:szCs w:val="18"/>
          <w:lang w:val="en-US"/>
        </w:rPr>
        <w:t xml:space="preserve">S. Teufel and M. Moens, «Summarizing scientific articles: Experiments with relevance and rhetorical status», </w:t>
      </w:r>
      <w:proofErr w:type="spellStart"/>
      <w:r w:rsidRPr="00A80CC7">
        <w:rPr>
          <w:i/>
          <w:iCs/>
          <w:sz w:val="18"/>
          <w:szCs w:val="18"/>
          <w:lang w:val="en-US"/>
        </w:rPr>
        <w:t>Comput</w:t>
      </w:r>
      <w:proofErr w:type="spellEnd"/>
      <w:r w:rsidRPr="00A80CC7">
        <w:rPr>
          <w:i/>
          <w:iCs/>
          <w:sz w:val="18"/>
          <w:szCs w:val="18"/>
          <w:lang w:val="en-US"/>
        </w:rPr>
        <w:t xml:space="preserve">. </w:t>
      </w:r>
      <w:proofErr w:type="spellStart"/>
      <w:r w:rsidRPr="2E600FAA">
        <w:rPr>
          <w:i/>
          <w:iCs/>
          <w:sz w:val="18"/>
          <w:szCs w:val="18"/>
        </w:rPr>
        <w:t>Linguist</w:t>
      </w:r>
      <w:proofErr w:type="spellEnd"/>
      <w:r w:rsidRPr="2E600FAA">
        <w:rPr>
          <w:i/>
          <w:iCs/>
          <w:sz w:val="18"/>
          <w:szCs w:val="18"/>
        </w:rPr>
        <w:t>.</w:t>
      </w:r>
      <w:r w:rsidRPr="2E600FAA">
        <w:rPr>
          <w:sz w:val="18"/>
          <w:szCs w:val="18"/>
        </w:rPr>
        <w:t>, vol. 28, no. 4, pp. 409–445, 2002.</w:t>
      </w:r>
    </w:p>
    <w:p w14:paraId="472D69E6" w14:textId="5928D770" w:rsidR="1CB4CADA" w:rsidRDefault="1CB4CADA" w:rsidP="00DE1FB5">
      <w:pPr>
        <w:pStyle w:val="Prrafodelista"/>
        <w:numPr>
          <w:ilvl w:val="0"/>
          <w:numId w:val="37"/>
        </w:numPr>
        <w:spacing w:after="100"/>
        <w:jc w:val="both"/>
        <w:rPr>
          <w:sz w:val="18"/>
          <w:szCs w:val="18"/>
        </w:rPr>
      </w:pPr>
      <w:r w:rsidRPr="00A80CC7">
        <w:rPr>
          <w:sz w:val="18"/>
          <w:szCs w:val="18"/>
          <w:lang w:val="en-US"/>
        </w:rPr>
        <w:t xml:space="preserve">I. </w:t>
      </w:r>
      <w:proofErr w:type="spellStart"/>
      <w:r w:rsidRPr="00A80CC7">
        <w:rPr>
          <w:sz w:val="18"/>
          <w:szCs w:val="18"/>
          <w:lang w:val="en-US"/>
        </w:rPr>
        <w:t>Beltagy</w:t>
      </w:r>
      <w:proofErr w:type="spellEnd"/>
      <w:r w:rsidRPr="00A80CC7">
        <w:rPr>
          <w:sz w:val="18"/>
          <w:szCs w:val="18"/>
          <w:lang w:val="en-US"/>
        </w:rPr>
        <w:t>, K. Lo, and A. Cohan, «</w:t>
      </w:r>
      <w:proofErr w:type="spellStart"/>
      <w:r w:rsidRPr="00A80CC7">
        <w:rPr>
          <w:sz w:val="18"/>
          <w:szCs w:val="18"/>
          <w:lang w:val="en-US"/>
        </w:rPr>
        <w:t>SciBERT</w:t>
      </w:r>
      <w:proofErr w:type="spellEnd"/>
      <w:r w:rsidRPr="00A80CC7">
        <w:rPr>
          <w:sz w:val="18"/>
          <w:szCs w:val="18"/>
          <w:lang w:val="en-US"/>
        </w:rPr>
        <w:t xml:space="preserve">: A pretrained language model for scientific text», </w:t>
      </w:r>
      <w:proofErr w:type="spellStart"/>
      <w:r w:rsidRPr="00A80CC7">
        <w:rPr>
          <w:sz w:val="18"/>
          <w:szCs w:val="18"/>
          <w:lang w:val="en-US"/>
        </w:rPr>
        <w:t>en</w:t>
      </w:r>
      <w:proofErr w:type="spellEnd"/>
      <w:r w:rsidRPr="00A80CC7">
        <w:rPr>
          <w:sz w:val="18"/>
          <w:szCs w:val="18"/>
          <w:lang w:val="en-US"/>
        </w:rPr>
        <w:t xml:space="preserve"> </w:t>
      </w:r>
      <w:r w:rsidRPr="00A80CC7">
        <w:rPr>
          <w:i/>
          <w:iCs/>
          <w:sz w:val="18"/>
          <w:szCs w:val="18"/>
          <w:lang w:val="en-US"/>
        </w:rPr>
        <w:t xml:space="preserve">Proc. </w:t>
      </w:r>
      <w:r w:rsidRPr="2E600FAA">
        <w:rPr>
          <w:i/>
          <w:iCs/>
          <w:sz w:val="18"/>
          <w:szCs w:val="18"/>
        </w:rPr>
        <w:t>EMNLP-IJCNLP</w:t>
      </w:r>
      <w:r w:rsidRPr="2E600FAA">
        <w:rPr>
          <w:sz w:val="18"/>
          <w:szCs w:val="18"/>
        </w:rPr>
        <w:t>, 2019, pp. 3615–3620.</w:t>
      </w:r>
    </w:p>
    <w:p w14:paraId="24C97D12" w14:textId="1F7FC6FE" w:rsidR="1CB4CADA" w:rsidRDefault="1CB4CADA" w:rsidP="00DE1FB5">
      <w:pPr>
        <w:pStyle w:val="Prrafodelista"/>
        <w:numPr>
          <w:ilvl w:val="0"/>
          <w:numId w:val="37"/>
        </w:numPr>
        <w:spacing w:after="100"/>
        <w:jc w:val="both"/>
        <w:rPr>
          <w:sz w:val="18"/>
          <w:szCs w:val="18"/>
        </w:rPr>
      </w:pPr>
      <w:r w:rsidRPr="00A80CC7">
        <w:rPr>
          <w:sz w:val="18"/>
          <w:szCs w:val="18"/>
          <w:lang w:val="en-US"/>
        </w:rPr>
        <w:t xml:space="preserve">A. Cohan, I. </w:t>
      </w:r>
      <w:proofErr w:type="spellStart"/>
      <w:r w:rsidRPr="00A80CC7">
        <w:rPr>
          <w:sz w:val="18"/>
          <w:szCs w:val="18"/>
          <w:lang w:val="en-US"/>
        </w:rPr>
        <w:t>Beltagy</w:t>
      </w:r>
      <w:proofErr w:type="spellEnd"/>
      <w:r w:rsidRPr="00A80CC7">
        <w:rPr>
          <w:sz w:val="18"/>
          <w:szCs w:val="18"/>
          <w:lang w:val="en-US"/>
        </w:rPr>
        <w:t xml:space="preserve">, D. King, B. Dalvi, and D. Weld, «Pretrained language models for sequential sentence classification», </w:t>
      </w:r>
      <w:proofErr w:type="spellStart"/>
      <w:r w:rsidRPr="00A80CC7">
        <w:rPr>
          <w:sz w:val="18"/>
          <w:szCs w:val="18"/>
          <w:lang w:val="en-US"/>
        </w:rPr>
        <w:t>en</w:t>
      </w:r>
      <w:proofErr w:type="spellEnd"/>
      <w:r w:rsidRPr="00A80CC7">
        <w:rPr>
          <w:sz w:val="18"/>
          <w:szCs w:val="18"/>
          <w:lang w:val="en-US"/>
        </w:rPr>
        <w:t xml:space="preserve"> </w:t>
      </w:r>
      <w:r w:rsidRPr="00A80CC7">
        <w:rPr>
          <w:i/>
          <w:iCs/>
          <w:sz w:val="18"/>
          <w:szCs w:val="18"/>
          <w:lang w:val="en-US"/>
        </w:rPr>
        <w:t xml:space="preserve">Proc. </w:t>
      </w:r>
      <w:r w:rsidRPr="2E600FAA">
        <w:rPr>
          <w:i/>
          <w:iCs/>
          <w:sz w:val="18"/>
          <w:szCs w:val="18"/>
        </w:rPr>
        <w:t>EMNLP</w:t>
      </w:r>
      <w:r w:rsidRPr="2E600FAA">
        <w:rPr>
          <w:sz w:val="18"/>
          <w:szCs w:val="18"/>
        </w:rPr>
        <w:t>, 2019, pp. 3693–3699.</w:t>
      </w:r>
    </w:p>
    <w:p w14:paraId="2683223A" w14:textId="61AF9FD6" w:rsidR="1CB4CADA" w:rsidRPr="00A80CC7" w:rsidRDefault="1CB4CADA" w:rsidP="00DE1FB5">
      <w:pPr>
        <w:pStyle w:val="Prrafodelista"/>
        <w:numPr>
          <w:ilvl w:val="0"/>
          <w:numId w:val="37"/>
        </w:numPr>
        <w:spacing w:after="100"/>
        <w:jc w:val="both"/>
        <w:rPr>
          <w:sz w:val="18"/>
          <w:szCs w:val="18"/>
          <w:lang w:val="en-US"/>
        </w:rPr>
      </w:pPr>
      <w:r w:rsidRPr="00A80CC7">
        <w:rPr>
          <w:sz w:val="18"/>
          <w:szCs w:val="18"/>
          <w:lang w:val="en-US"/>
        </w:rPr>
        <w:t xml:space="preserve">J. Cañete, G. Chaperon, R. Fuentes, J. Ho, H. Kang, and J. Pérez, «Spanish pre-trained BERT model and evaluation data», </w:t>
      </w:r>
      <w:proofErr w:type="spellStart"/>
      <w:r w:rsidRPr="00A80CC7">
        <w:rPr>
          <w:sz w:val="18"/>
          <w:szCs w:val="18"/>
          <w:lang w:val="en-US"/>
        </w:rPr>
        <w:t>en</w:t>
      </w:r>
      <w:proofErr w:type="spellEnd"/>
      <w:r w:rsidRPr="00A80CC7">
        <w:rPr>
          <w:sz w:val="18"/>
          <w:szCs w:val="18"/>
          <w:lang w:val="en-US"/>
        </w:rPr>
        <w:t xml:space="preserve"> </w:t>
      </w:r>
      <w:r w:rsidRPr="00A80CC7">
        <w:rPr>
          <w:i/>
          <w:iCs/>
          <w:sz w:val="18"/>
          <w:szCs w:val="18"/>
          <w:lang w:val="en-US"/>
        </w:rPr>
        <w:t>PML4DC at ICLR</w:t>
      </w:r>
      <w:r w:rsidRPr="00A80CC7">
        <w:rPr>
          <w:sz w:val="18"/>
          <w:szCs w:val="18"/>
          <w:lang w:val="en-US"/>
        </w:rPr>
        <w:t>, 2020.</w:t>
      </w:r>
    </w:p>
    <w:p w14:paraId="25227D08" w14:textId="5A810505" w:rsidR="1CB4CADA" w:rsidRDefault="1CB4CADA" w:rsidP="00DE1FB5">
      <w:pPr>
        <w:pStyle w:val="Prrafodelista"/>
        <w:numPr>
          <w:ilvl w:val="0"/>
          <w:numId w:val="37"/>
        </w:numPr>
        <w:spacing w:after="100"/>
        <w:jc w:val="both"/>
      </w:pPr>
      <w:proofErr w:type="spellStart"/>
      <w:r w:rsidRPr="00A80CC7">
        <w:rPr>
          <w:sz w:val="18"/>
          <w:szCs w:val="18"/>
          <w:lang w:val="en-US"/>
        </w:rPr>
        <w:t>Flaglab</w:t>
      </w:r>
      <w:proofErr w:type="spellEnd"/>
      <w:r w:rsidRPr="00A80CC7">
        <w:rPr>
          <w:sz w:val="18"/>
          <w:szCs w:val="18"/>
          <w:lang w:val="en-US"/>
        </w:rPr>
        <w:t>, «</w:t>
      </w:r>
      <w:proofErr w:type="spellStart"/>
      <w:r w:rsidRPr="00A80CC7">
        <w:rPr>
          <w:sz w:val="18"/>
          <w:szCs w:val="18"/>
          <w:lang w:val="en-US"/>
        </w:rPr>
        <w:t>SciBETO</w:t>
      </w:r>
      <w:proofErr w:type="spellEnd"/>
      <w:r w:rsidRPr="00A80CC7">
        <w:rPr>
          <w:sz w:val="18"/>
          <w:szCs w:val="18"/>
          <w:lang w:val="en-US"/>
        </w:rPr>
        <w:t xml:space="preserve">-large: Scientific BERT for Spanish», Univ. de </w:t>
      </w:r>
      <w:proofErr w:type="spellStart"/>
      <w:r w:rsidRPr="00A80CC7">
        <w:rPr>
          <w:sz w:val="18"/>
          <w:szCs w:val="18"/>
          <w:lang w:val="en-US"/>
        </w:rPr>
        <w:t>los</w:t>
      </w:r>
      <w:proofErr w:type="spellEnd"/>
      <w:r w:rsidRPr="00A80CC7">
        <w:rPr>
          <w:sz w:val="18"/>
          <w:szCs w:val="18"/>
          <w:lang w:val="en-US"/>
        </w:rPr>
        <w:t xml:space="preserve"> Andes, 2024. </w:t>
      </w:r>
      <w:r w:rsidRPr="2E600FAA">
        <w:rPr>
          <w:sz w:val="18"/>
          <w:szCs w:val="18"/>
        </w:rPr>
        <w:t xml:space="preserve">[Online]. Available: </w:t>
      </w:r>
      <w:hyperlink r:id="rId28">
        <w:r w:rsidRPr="2E600FAA">
          <w:rPr>
            <w:rStyle w:val="Hipervnculo"/>
            <w:sz w:val="18"/>
            <w:szCs w:val="18"/>
          </w:rPr>
          <w:t>https://huggingface.co/Flaglab/SciBETO-large</w:t>
        </w:r>
      </w:hyperlink>
    </w:p>
    <w:p w14:paraId="112D4730" w14:textId="36C8A13C" w:rsidR="1CB4CADA" w:rsidRDefault="1CB4CADA" w:rsidP="00DE1FB5">
      <w:pPr>
        <w:pStyle w:val="Prrafodelista"/>
        <w:numPr>
          <w:ilvl w:val="0"/>
          <w:numId w:val="37"/>
        </w:numPr>
        <w:spacing w:after="100"/>
        <w:jc w:val="both"/>
        <w:rPr>
          <w:sz w:val="18"/>
          <w:szCs w:val="18"/>
        </w:rPr>
      </w:pPr>
      <w:r w:rsidRPr="00A80CC7">
        <w:rPr>
          <w:sz w:val="18"/>
          <w:szCs w:val="18"/>
          <w:lang w:val="en-US"/>
        </w:rPr>
        <w:t xml:space="preserve">T. Brown et al., «Language models are few-shot learners», </w:t>
      </w:r>
      <w:proofErr w:type="spellStart"/>
      <w:r w:rsidRPr="00A80CC7">
        <w:rPr>
          <w:sz w:val="18"/>
          <w:szCs w:val="18"/>
          <w:lang w:val="en-US"/>
        </w:rPr>
        <w:t>en</w:t>
      </w:r>
      <w:proofErr w:type="spellEnd"/>
      <w:r w:rsidRPr="00A80CC7">
        <w:rPr>
          <w:sz w:val="18"/>
          <w:szCs w:val="18"/>
          <w:lang w:val="en-US"/>
        </w:rPr>
        <w:t xml:space="preserve"> </w:t>
      </w:r>
      <w:r w:rsidRPr="00A80CC7">
        <w:rPr>
          <w:i/>
          <w:iCs/>
          <w:sz w:val="18"/>
          <w:szCs w:val="18"/>
          <w:lang w:val="en-US"/>
        </w:rPr>
        <w:t xml:space="preserve">Proc. </w:t>
      </w:r>
      <w:proofErr w:type="spellStart"/>
      <w:r w:rsidRPr="2E600FAA">
        <w:rPr>
          <w:i/>
          <w:iCs/>
          <w:sz w:val="18"/>
          <w:szCs w:val="18"/>
        </w:rPr>
        <w:t>NeurIPS</w:t>
      </w:r>
      <w:proofErr w:type="spellEnd"/>
      <w:r w:rsidRPr="2E600FAA">
        <w:rPr>
          <w:sz w:val="18"/>
          <w:szCs w:val="18"/>
        </w:rPr>
        <w:t>, vol. 33, 2020, pp. 1877–1901.</w:t>
      </w:r>
    </w:p>
    <w:p w14:paraId="113AB05B" w14:textId="1FFFAF02" w:rsidR="1CB4CADA" w:rsidRDefault="1CB4CADA" w:rsidP="00DE1FB5">
      <w:pPr>
        <w:pStyle w:val="Prrafodelista"/>
        <w:numPr>
          <w:ilvl w:val="0"/>
          <w:numId w:val="37"/>
        </w:numPr>
        <w:spacing w:after="100"/>
        <w:jc w:val="both"/>
        <w:rPr>
          <w:sz w:val="18"/>
          <w:szCs w:val="18"/>
        </w:rPr>
      </w:pPr>
      <w:r w:rsidRPr="00A80CC7">
        <w:rPr>
          <w:sz w:val="18"/>
          <w:szCs w:val="18"/>
          <w:lang w:val="en-US"/>
        </w:rPr>
        <w:t xml:space="preserve">J. Wei et al., «Chain-of-thought prompting elicits reasoning in large language models», </w:t>
      </w:r>
      <w:proofErr w:type="spellStart"/>
      <w:r w:rsidRPr="00A80CC7">
        <w:rPr>
          <w:sz w:val="18"/>
          <w:szCs w:val="18"/>
          <w:lang w:val="en-US"/>
        </w:rPr>
        <w:t>en</w:t>
      </w:r>
      <w:proofErr w:type="spellEnd"/>
      <w:r w:rsidRPr="00A80CC7">
        <w:rPr>
          <w:sz w:val="18"/>
          <w:szCs w:val="18"/>
          <w:lang w:val="en-US"/>
        </w:rPr>
        <w:t xml:space="preserve"> </w:t>
      </w:r>
      <w:r w:rsidRPr="00A80CC7">
        <w:rPr>
          <w:i/>
          <w:iCs/>
          <w:sz w:val="18"/>
          <w:szCs w:val="18"/>
          <w:lang w:val="en-US"/>
        </w:rPr>
        <w:t xml:space="preserve">Proc. </w:t>
      </w:r>
      <w:proofErr w:type="spellStart"/>
      <w:r w:rsidRPr="2E600FAA">
        <w:rPr>
          <w:i/>
          <w:iCs/>
          <w:sz w:val="18"/>
          <w:szCs w:val="18"/>
        </w:rPr>
        <w:t>NeurIPS</w:t>
      </w:r>
      <w:proofErr w:type="spellEnd"/>
      <w:r w:rsidRPr="2E600FAA">
        <w:rPr>
          <w:sz w:val="18"/>
          <w:szCs w:val="18"/>
        </w:rPr>
        <w:t>, 2022.</w:t>
      </w:r>
    </w:p>
    <w:p w14:paraId="2C87649F" w14:textId="125A3121" w:rsidR="1CB4CADA" w:rsidRDefault="1CB4CADA" w:rsidP="00DE1FB5">
      <w:pPr>
        <w:pStyle w:val="Prrafodelista"/>
        <w:numPr>
          <w:ilvl w:val="0"/>
          <w:numId w:val="37"/>
        </w:numPr>
        <w:spacing w:after="100"/>
        <w:jc w:val="both"/>
        <w:rPr>
          <w:sz w:val="18"/>
          <w:szCs w:val="18"/>
          <w:lang w:val="en-US"/>
        </w:rPr>
      </w:pPr>
      <w:r w:rsidRPr="2E600FAA">
        <w:rPr>
          <w:sz w:val="18"/>
          <w:szCs w:val="18"/>
          <w:lang w:val="en-US"/>
        </w:rPr>
        <w:t xml:space="preserve">M. Agrawal, S. Hegselmann, H. Lang, Y. Kim, and D. Sontag, «Large language models are few-shot clinical information extractors», en </w:t>
      </w:r>
      <w:r w:rsidRPr="2E600FAA">
        <w:rPr>
          <w:i/>
          <w:iCs/>
          <w:sz w:val="18"/>
          <w:szCs w:val="18"/>
          <w:lang w:val="en-US"/>
        </w:rPr>
        <w:t>Proc. EMNLP</w:t>
      </w:r>
      <w:r w:rsidRPr="2E600FAA">
        <w:rPr>
          <w:sz w:val="18"/>
          <w:szCs w:val="18"/>
          <w:lang w:val="en-US"/>
        </w:rPr>
        <w:t>, 2022, pp. 1998–2022.</w:t>
      </w:r>
    </w:p>
    <w:p w14:paraId="49DB812E" w14:textId="26DCFE19" w:rsidR="1CB4CADA" w:rsidRPr="00A80CC7" w:rsidRDefault="1CB4CADA" w:rsidP="00DE1FB5">
      <w:pPr>
        <w:pStyle w:val="Prrafodelista"/>
        <w:numPr>
          <w:ilvl w:val="0"/>
          <w:numId w:val="37"/>
        </w:numPr>
        <w:spacing w:after="100"/>
        <w:jc w:val="both"/>
        <w:rPr>
          <w:sz w:val="18"/>
          <w:szCs w:val="18"/>
          <w:lang w:val="en-US"/>
        </w:rPr>
      </w:pPr>
      <w:r w:rsidRPr="00A80CC7">
        <w:rPr>
          <w:sz w:val="18"/>
          <w:szCs w:val="18"/>
          <w:lang w:val="en-US"/>
        </w:rPr>
        <w:t>A. Packer et al., «</w:t>
      </w:r>
      <w:proofErr w:type="spellStart"/>
      <w:r w:rsidRPr="00A80CC7">
        <w:rPr>
          <w:sz w:val="18"/>
          <w:szCs w:val="18"/>
          <w:lang w:val="en-US"/>
        </w:rPr>
        <w:t>SciELO</w:t>
      </w:r>
      <w:proofErr w:type="spellEnd"/>
      <w:r w:rsidRPr="00A80CC7">
        <w:rPr>
          <w:sz w:val="18"/>
          <w:szCs w:val="18"/>
          <w:lang w:val="en-US"/>
        </w:rPr>
        <w:t xml:space="preserve"> — 15 years of open access», </w:t>
      </w:r>
      <w:r w:rsidRPr="00A80CC7">
        <w:rPr>
          <w:i/>
          <w:iCs/>
          <w:sz w:val="18"/>
          <w:szCs w:val="18"/>
          <w:lang w:val="en-US"/>
        </w:rPr>
        <w:t>D-Lib Mag.</w:t>
      </w:r>
      <w:r w:rsidRPr="00A80CC7">
        <w:rPr>
          <w:sz w:val="18"/>
          <w:szCs w:val="18"/>
          <w:lang w:val="en-US"/>
        </w:rPr>
        <w:t>, vol. 20, no. 11/12, 2014.</w:t>
      </w:r>
    </w:p>
    <w:p w14:paraId="51EEB12C" w14:textId="13A3B1EE" w:rsidR="21ADB2EC" w:rsidRPr="00F77B14" w:rsidRDefault="21ADB2EC" w:rsidP="00DE1FB5">
      <w:pPr>
        <w:pStyle w:val="Prrafodelista"/>
        <w:numPr>
          <w:ilvl w:val="0"/>
          <w:numId w:val="37"/>
        </w:numPr>
        <w:spacing w:after="100"/>
        <w:jc w:val="both"/>
        <w:rPr>
          <w:sz w:val="18"/>
          <w:szCs w:val="18"/>
          <w:lang w:val="en-US"/>
        </w:rPr>
      </w:pPr>
      <w:proofErr w:type="spellStart"/>
      <w:r w:rsidRPr="00A80CC7">
        <w:rPr>
          <w:sz w:val="18"/>
          <w:szCs w:val="18"/>
          <w:lang w:val="en-US"/>
        </w:rPr>
        <w:t>Conneau</w:t>
      </w:r>
      <w:proofErr w:type="spellEnd"/>
      <w:r w:rsidRPr="00A80CC7">
        <w:rPr>
          <w:sz w:val="18"/>
          <w:szCs w:val="18"/>
          <w:lang w:val="en-US"/>
        </w:rPr>
        <w:t xml:space="preserve"> et al., "Unsupervised Cross-lingual Representation Learning at Scale", Proc. </w:t>
      </w:r>
      <w:r w:rsidRPr="00F77B14">
        <w:rPr>
          <w:sz w:val="18"/>
          <w:szCs w:val="18"/>
          <w:lang w:val="en-US"/>
        </w:rPr>
        <w:t>ACL, 2020, pp. 8440–845</w:t>
      </w:r>
    </w:p>
    <w:p w14:paraId="6716D51B" w14:textId="2050EC08" w:rsidR="1CB4CADA" w:rsidRPr="00A80CC7" w:rsidRDefault="1CB4CADA" w:rsidP="00DE1FB5">
      <w:pPr>
        <w:pStyle w:val="Prrafodelista"/>
        <w:numPr>
          <w:ilvl w:val="0"/>
          <w:numId w:val="37"/>
        </w:numPr>
        <w:spacing w:after="100"/>
        <w:jc w:val="both"/>
        <w:rPr>
          <w:lang w:val="en-US"/>
        </w:rPr>
      </w:pPr>
      <w:r w:rsidRPr="00A80CC7">
        <w:rPr>
          <w:sz w:val="18"/>
          <w:szCs w:val="18"/>
          <w:lang w:val="en-US"/>
        </w:rPr>
        <w:t xml:space="preserve">Qwen Team, «Qwen3 Technical Report», Alibaba Cloud, 2025. [Online]. Available: </w:t>
      </w:r>
      <w:hyperlink r:id="rId29">
        <w:r w:rsidRPr="00A80CC7">
          <w:rPr>
            <w:rStyle w:val="Hipervnculo"/>
            <w:sz w:val="18"/>
            <w:szCs w:val="18"/>
            <w:lang w:val="en-US"/>
          </w:rPr>
          <w:t>https://qwenlm.github.io/blog/qwen3/</w:t>
        </w:r>
      </w:hyperlink>
    </w:p>
    <w:p w14:paraId="78F803FB" w14:textId="43B742AB" w:rsidR="1CB4CADA" w:rsidRPr="00A80CC7" w:rsidRDefault="1CB4CADA" w:rsidP="00DE1FB5">
      <w:pPr>
        <w:pStyle w:val="Prrafodelista"/>
        <w:numPr>
          <w:ilvl w:val="0"/>
          <w:numId w:val="37"/>
        </w:numPr>
        <w:spacing w:after="100"/>
        <w:jc w:val="both"/>
        <w:rPr>
          <w:lang w:val="en-US"/>
        </w:rPr>
      </w:pPr>
      <w:r w:rsidRPr="2E600FAA">
        <w:rPr>
          <w:sz w:val="18"/>
          <w:szCs w:val="18"/>
        </w:rPr>
        <w:t xml:space="preserve">W. Florez et al., «Experimentos complementarios — Tarea 1: Clasificación Retórica», 2025. </w:t>
      </w:r>
      <w:r w:rsidRPr="00A80CC7">
        <w:rPr>
          <w:sz w:val="18"/>
          <w:szCs w:val="18"/>
          <w:lang w:val="en-US"/>
        </w:rPr>
        <w:t xml:space="preserve">[Online]. Available: </w:t>
      </w:r>
      <w:hyperlink r:id="rId30">
        <w:r w:rsidRPr="00A80CC7">
          <w:rPr>
            <w:rStyle w:val="Hipervnculo"/>
            <w:sz w:val="18"/>
            <w:szCs w:val="18"/>
            <w:lang w:val="en-US"/>
          </w:rPr>
          <w:t>https://github.com/wiflore/Pry-ScienceDocsSpanish/blob/main/notebooks/experimentos_task1.md</w:t>
        </w:r>
      </w:hyperlink>
    </w:p>
    <w:p w14:paraId="36FEB5B0" w14:textId="77777777" w:rsidR="00F260D0" w:rsidRPr="00F9242A" w:rsidRDefault="00F260D0" w:rsidP="00DE1FB5">
      <w:pPr>
        <w:pStyle w:val="FigureCaption"/>
        <w:rPr>
          <w:b/>
          <w:bCs/>
          <w:lang w:val="fr-FR"/>
        </w:rPr>
      </w:pPr>
    </w:p>
    <w:p w14:paraId="30D7AA69" w14:textId="77777777" w:rsidR="00F260D0" w:rsidRPr="00F9242A" w:rsidRDefault="00F260D0" w:rsidP="00DE1FB5">
      <w:pPr>
        <w:pStyle w:val="FigureCaption"/>
        <w:rPr>
          <w:b/>
          <w:bCs/>
          <w:lang w:val="fr-FR"/>
        </w:rPr>
      </w:pPr>
    </w:p>
    <w:p w14:paraId="7196D064" w14:textId="77777777" w:rsidR="00F260D0" w:rsidRPr="00F9242A" w:rsidRDefault="00F260D0" w:rsidP="00DE1FB5">
      <w:pPr>
        <w:pStyle w:val="FigureCaption"/>
        <w:rPr>
          <w:b/>
          <w:bCs/>
          <w:lang w:val="fr-FR"/>
        </w:rPr>
      </w:pPr>
    </w:p>
    <w:p w14:paraId="34FF1C98" w14:textId="77777777" w:rsidR="00F260D0" w:rsidRPr="00F9242A" w:rsidRDefault="00F260D0" w:rsidP="00CA72FF">
      <w:pPr>
        <w:pStyle w:val="FigureCaption"/>
        <w:rPr>
          <w:b/>
          <w:bCs/>
          <w:lang w:val="fr-FR"/>
        </w:rPr>
      </w:pPr>
    </w:p>
    <w:p w14:paraId="6D072C0D" w14:textId="77777777" w:rsidR="00F260D0" w:rsidRPr="00F9242A" w:rsidRDefault="00F260D0" w:rsidP="00CA72FF">
      <w:pPr>
        <w:pStyle w:val="FigureCaption"/>
        <w:rPr>
          <w:b/>
          <w:bCs/>
          <w:lang w:val="fr-FR"/>
        </w:rPr>
      </w:pPr>
    </w:p>
    <w:p w14:paraId="51D1776F" w14:textId="71EBDF7E" w:rsidR="00B85710" w:rsidRPr="00A80CC7" w:rsidRDefault="00B85710" w:rsidP="2E600FAA">
      <w:pPr>
        <w:pStyle w:val="FigureCaption"/>
        <w:rPr>
          <w:b/>
          <w:bCs/>
          <w:sz w:val="20"/>
          <w:szCs w:val="20"/>
          <w:lang w:val="en-US"/>
        </w:rPr>
      </w:pPr>
    </w:p>
    <w:p w14:paraId="48A21919" w14:textId="77777777" w:rsidR="00097FD7" w:rsidRPr="00A80CC7" w:rsidRDefault="00097FD7" w:rsidP="00CA72FF">
      <w:pPr>
        <w:jc w:val="both"/>
        <w:rPr>
          <w:lang w:val="en-US"/>
        </w:rPr>
      </w:pPr>
    </w:p>
    <w:sectPr w:rsidR="00097FD7" w:rsidRPr="00A80CC7" w:rsidSect="00427DB7">
      <w:headerReference w:type="default" r:id="rId31"/>
      <w:footerReference w:type="default" r:id="rId32"/>
      <w:pgSz w:w="12240" w:h="15840" w:code="1"/>
      <w:pgMar w:top="1411" w:right="1411" w:bottom="1411" w:left="1411"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8E766" w14:textId="77777777" w:rsidR="006E2E36" w:rsidRDefault="006E2E36" w:rsidP="00F260D0">
      <w:r>
        <w:separator/>
      </w:r>
    </w:p>
  </w:endnote>
  <w:endnote w:type="continuationSeparator" w:id="0">
    <w:p w14:paraId="48A144A9" w14:textId="77777777" w:rsidR="006E2E36" w:rsidRDefault="006E2E36" w:rsidP="00F26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40"/>
      <w:gridCol w:w="3139"/>
      <w:gridCol w:w="3139"/>
    </w:tblGrid>
    <w:tr w:rsidR="32885D64" w14:paraId="51673208" w14:textId="77777777" w:rsidTr="2E600FAA">
      <w:trPr>
        <w:trHeight w:val="300"/>
      </w:trPr>
      <w:tc>
        <w:tcPr>
          <w:tcW w:w="3455" w:type="dxa"/>
        </w:tcPr>
        <w:p w14:paraId="70A0A09B" w14:textId="7A6A054A" w:rsidR="32885D64" w:rsidRDefault="32885D64" w:rsidP="32885D64">
          <w:pPr>
            <w:pStyle w:val="Encabezado"/>
            <w:ind w:left="-115"/>
          </w:pPr>
        </w:p>
      </w:tc>
      <w:tc>
        <w:tcPr>
          <w:tcW w:w="3455" w:type="dxa"/>
        </w:tcPr>
        <w:p w14:paraId="0FBE4A60" w14:textId="09A6D698" w:rsidR="32885D64" w:rsidRDefault="32885D64" w:rsidP="32885D64">
          <w:pPr>
            <w:pStyle w:val="Encabezado"/>
            <w:jc w:val="center"/>
          </w:pPr>
        </w:p>
      </w:tc>
      <w:tc>
        <w:tcPr>
          <w:tcW w:w="3455" w:type="dxa"/>
        </w:tcPr>
        <w:p w14:paraId="677B3680" w14:textId="7C421ADC" w:rsidR="32885D64" w:rsidRDefault="32885D64" w:rsidP="32885D64">
          <w:pPr>
            <w:pStyle w:val="Encabezado"/>
            <w:ind w:right="-115"/>
            <w:jc w:val="right"/>
          </w:pPr>
        </w:p>
      </w:tc>
    </w:tr>
  </w:tbl>
  <w:p w14:paraId="24766DC6" w14:textId="5262E339" w:rsidR="32885D64" w:rsidRDefault="32885D64" w:rsidP="32885D6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115DB" w14:textId="77777777" w:rsidR="006E2E36" w:rsidRDefault="006E2E36" w:rsidP="00F260D0">
      <w:r>
        <w:separator/>
      </w:r>
    </w:p>
  </w:footnote>
  <w:footnote w:type="continuationSeparator" w:id="0">
    <w:p w14:paraId="4CB46F0F" w14:textId="77777777" w:rsidR="006E2E36" w:rsidRDefault="006E2E36" w:rsidP="00F260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4BA1D" w14:textId="77777777" w:rsidR="002702DE" w:rsidRPr="00F260D0" w:rsidRDefault="002702DE" w:rsidP="00F260D0">
    <w:pPr>
      <w:framePr w:wrap="auto" w:vAnchor="text" w:hAnchor="margin" w:xAlign="right" w:y="1"/>
      <w:jc w:val="center"/>
    </w:pPr>
    <w:r>
      <w:fldChar w:fldCharType="begin"/>
    </w:r>
    <w:r>
      <w:instrText xml:space="preserve">PAGE  </w:instrText>
    </w:r>
    <w:r>
      <w:fldChar w:fldCharType="separate"/>
    </w:r>
    <w:r w:rsidR="2E600FAA">
      <w:t>1</w:t>
    </w:r>
    <w:r>
      <w:fldChar w:fldCharType="end"/>
    </w:r>
  </w:p>
  <w:p w14:paraId="6BD18F9B" w14:textId="77777777" w:rsidR="002702DE" w:rsidRPr="00F260D0" w:rsidRDefault="002702DE" w:rsidP="00F260D0">
    <w:pPr>
      <w:ind w:right="3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72FEC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D1668E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12128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8A016C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8C6D08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D1A25F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B2097C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16C4DE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152894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E3E4534"/>
    <w:lvl w:ilvl="0">
      <w:start w:val="1"/>
      <w:numFmt w:val="bullet"/>
      <w:lvlText w:val=""/>
      <w:lvlJc w:val="left"/>
      <w:pPr>
        <w:tabs>
          <w:tab w:val="num" w:pos="360"/>
        </w:tabs>
        <w:ind w:left="360" w:hanging="360"/>
      </w:pPr>
      <w:rPr>
        <w:rFonts w:ascii="Symbol" w:hAnsi="Symbol" w:hint="default"/>
      </w:rPr>
    </w:lvl>
  </w:abstractNum>
  <w:abstractNum w:abstractNumId="10" w15:restartNumberingAfterBreak="1">
    <w:nsid w:val="FFFFFFFB"/>
    <w:multiLevelType w:val="hybridMultilevel"/>
    <w:tmpl w:val="2E085744"/>
    <w:lvl w:ilvl="0" w:tplc="163E8FD4">
      <w:start w:val="1"/>
      <w:numFmt w:val="upperRoman"/>
      <w:pStyle w:val="Ttulo1"/>
      <w:lvlText w:val="%1."/>
      <w:legacy w:legacy="1" w:legacySpace="144" w:legacyIndent="144"/>
      <w:lvlJc w:val="left"/>
    </w:lvl>
    <w:lvl w:ilvl="1" w:tplc="5E9C21B2">
      <w:start w:val="1"/>
      <w:numFmt w:val="upperLetter"/>
      <w:pStyle w:val="Ttulo2"/>
      <w:lvlText w:val="%2."/>
      <w:legacy w:legacy="1" w:legacySpace="144" w:legacyIndent="144"/>
      <w:lvlJc w:val="left"/>
    </w:lvl>
    <w:lvl w:ilvl="2" w:tplc="183ACA24">
      <w:start w:val="1"/>
      <w:numFmt w:val="decimal"/>
      <w:pStyle w:val="Ttulo3"/>
      <w:lvlText w:val="%3)"/>
      <w:legacy w:legacy="1" w:legacySpace="144" w:legacyIndent="144"/>
      <w:lvlJc w:val="left"/>
    </w:lvl>
    <w:lvl w:ilvl="3" w:tplc="7A129702">
      <w:start w:val="1"/>
      <w:numFmt w:val="lowerLetter"/>
      <w:pStyle w:val="Ttulo4"/>
      <w:lvlText w:val="%4)"/>
      <w:legacy w:legacy="1" w:legacySpace="0" w:legacyIndent="720"/>
      <w:lvlJc w:val="left"/>
      <w:pPr>
        <w:ind w:left="1152" w:hanging="720"/>
      </w:pPr>
    </w:lvl>
    <w:lvl w:ilvl="4" w:tplc="BF8CE81C">
      <w:start w:val="1"/>
      <w:numFmt w:val="decimal"/>
      <w:pStyle w:val="Ttulo5"/>
      <w:lvlText w:val="(%5)"/>
      <w:legacy w:legacy="1" w:legacySpace="0" w:legacyIndent="720"/>
      <w:lvlJc w:val="left"/>
      <w:pPr>
        <w:ind w:left="1872" w:hanging="720"/>
      </w:pPr>
    </w:lvl>
    <w:lvl w:ilvl="5" w:tplc="0DE69B4A">
      <w:start w:val="1"/>
      <w:numFmt w:val="lowerLetter"/>
      <w:pStyle w:val="Ttulo6"/>
      <w:lvlText w:val="(%6)"/>
      <w:legacy w:legacy="1" w:legacySpace="0" w:legacyIndent="720"/>
      <w:lvlJc w:val="left"/>
      <w:pPr>
        <w:ind w:left="2592" w:hanging="720"/>
      </w:pPr>
    </w:lvl>
    <w:lvl w:ilvl="6" w:tplc="F0766FA6">
      <w:start w:val="1"/>
      <w:numFmt w:val="lowerRoman"/>
      <w:pStyle w:val="Ttulo7"/>
      <w:lvlText w:val="(%7)"/>
      <w:legacy w:legacy="1" w:legacySpace="0" w:legacyIndent="720"/>
      <w:lvlJc w:val="left"/>
      <w:pPr>
        <w:ind w:left="3312" w:hanging="720"/>
      </w:pPr>
    </w:lvl>
    <w:lvl w:ilvl="7" w:tplc="9092CF0A">
      <w:start w:val="1"/>
      <w:numFmt w:val="lowerLetter"/>
      <w:pStyle w:val="Ttulo8"/>
      <w:lvlText w:val="(%8)"/>
      <w:legacy w:legacy="1" w:legacySpace="0" w:legacyIndent="720"/>
      <w:lvlJc w:val="left"/>
      <w:pPr>
        <w:ind w:left="4032" w:hanging="720"/>
      </w:pPr>
    </w:lvl>
    <w:lvl w:ilvl="8" w:tplc="64522FA4">
      <w:start w:val="1"/>
      <w:numFmt w:val="lowerRoman"/>
      <w:pStyle w:val="Ttulo9"/>
      <w:lvlText w:val="(%9)"/>
      <w:legacy w:legacy="1" w:legacySpace="0" w:legacyIndent="720"/>
      <w:lvlJc w:val="left"/>
      <w:pPr>
        <w:ind w:left="4752" w:hanging="720"/>
      </w:pPr>
    </w:lvl>
  </w:abstractNum>
  <w:abstractNum w:abstractNumId="11" w15:restartNumberingAfterBreak="0">
    <w:nsid w:val="035BEFF2"/>
    <w:multiLevelType w:val="hybridMultilevel"/>
    <w:tmpl w:val="2BA6043A"/>
    <w:lvl w:ilvl="0" w:tplc="71DCA73E">
      <w:start w:val="1"/>
      <w:numFmt w:val="bullet"/>
      <w:lvlText w:val=""/>
      <w:lvlJc w:val="left"/>
      <w:pPr>
        <w:ind w:left="720" w:hanging="360"/>
      </w:pPr>
      <w:rPr>
        <w:rFonts w:ascii="Symbol" w:hAnsi="Symbol" w:hint="default"/>
      </w:rPr>
    </w:lvl>
    <w:lvl w:ilvl="1" w:tplc="6FBE667C">
      <w:start w:val="1"/>
      <w:numFmt w:val="bullet"/>
      <w:lvlText w:val="o"/>
      <w:lvlJc w:val="left"/>
      <w:pPr>
        <w:ind w:left="1440" w:hanging="360"/>
      </w:pPr>
      <w:rPr>
        <w:rFonts w:ascii="Courier New" w:hAnsi="Courier New" w:hint="default"/>
      </w:rPr>
    </w:lvl>
    <w:lvl w:ilvl="2" w:tplc="14C2BD5E">
      <w:start w:val="1"/>
      <w:numFmt w:val="bullet"/>
      <w:lvlText w:val=""/>
      <w:lvlJc w:val="left"/>
      <w:pPr>
        <w:ind w:left="2160" w:hanging="360"/>
      </w:pPr>
      <w:rPr>
        <w:rFonts w:ascii="Wingdings" w:hAnsi="Wingdings" w:hint="default"/>
      </w:rPr>
    </w:lvl>
    <w:lvl w:ilvl="3" w:tplc="58AC30D8">
      <w:start w:val="1"/>
      <w:numFmt w:val="bullet"/>
      <w:lvlText w:val=""/>
      <w:lvlJc w:val="left"/>
      <w:pPr>
        <w:ind w:left="2880" w:hanging="360"/>
      </w:pPr>
      <w:rPr>
        <w:rFonts w:ascii="Symbol" w:hAnsi="Symbol" w:hint="default"/>
      </w:rPr>
    </w:lvl>
    <w:lvl w:ilvl="4" w:tplc="5A2CD356">
      <w:start w:val="1"/>
      <w:numFmt w:val="bullet"/>
      <w:lvlText w:val="o"/>
      <w:lvlJc w:val="left"/>
      <w:pPr>
        <w:ind w:left="3600" w:hanging="360"/>
      </w:pPr>
      <w:rPr>
        <w:rFonts w:ascii="Courier New" w:hAnsi="Courier New" w:hint="default"/>
      </w:rPr>
    </w:lvl>
    <w:lvl w:ilvl="5" w:tplc="3DBA5876">
      <w:start w:val="1"/>
      <w:numFmt w:val="bullet"/>
      <w:lvlText w:val=""/>
      <w:lvlJc w:val="left"/>
      <w:pPr>
        <w:ind w:left="4320" w:hanging="360"/>
      </w:pPr>
      <w:rPr>
        <w:rFonts w:ascii="Wingdings" w:hAnsi="Wingdings" w:hint="default"/>
      </w:rPr>
    </w:lvl>
    <w:lvl w:ilvl="6" w:tplc="22B03F5A">
      <w:start w:val="1"/>
      <w:numFmt w:val="bullet"/>
      <w:lvlText w:val=""/>
      <w:lvlJc w:val="left"/>
      <w:pPr>
        <w:ind w:left="5040" w:hanging="360"/>
      </w:pPr>
      <w:rPr>
        <w:rFonts w:ascii="Symbol" w:hAnsi="Symbol" w:hint="default"/>
      </w:rPr>
    </w:lvl>
    <w:lvl w:ilvl="7" w:tplc="EFA8AC08">
      <w:start w:val="1"/>
      <w:numFmt w:val="bullet"/>
      <w:lvlText w:val="o"/>
      <w:lvlJc w:val="left"/>
      <w:pPr>
        <w:ind w:left="5760" w:hanging="360"/>
      </w:pPr>
      <w:rPr>
        <w:rFonts w:ascii="Courier New" w:hAnsi="Courier New" w:hint="default"/>
      </w:rPr>
    </w:lvl>
    <w:lvl w:ilvl="8" w:tplc="53487E7E">
      <w:start w:val="1"/>
      <w:numFmt w:val="bullet"/>
      <w:lvlText w:val=""/>
      <w:lvlJc w:val="left"/>
      <w:pPr>
        <w:ind w:left="6480" w:hanging="360"/>
      </w:pPr>
      <w:rPr>
        <w:rFonts w:ascii="Wingdings" w:hAnsi="Wingdings" w:hint="default"/>
      </w:rPr>
    </w:lvl>
  </w:abstractNum>
  <w:abstractNum w:abstractNumId="12" w15:restartNumberingAfterBreak="0">
    <w:nsid w:val="099F1543"/>
    <w:multiLevelType w:val="hybridMultilevel"/>
    <w:tmpl w:val="70BEBB6C"/>
    <w:lvl w:ilvl="0" w:tplc="A594BE76">
      <w:start w:val="1"/>
      <w:numFmt w:val="decimal"/>
      <w:lvlText w:val="•"/>
      <w:lvlJc w:val="left"/>
      <w:pPr>
        <w:ind w:left="720" w:hanging="360"/>
      </w:pPr>
    </w:lvl>
    <w:lvl w:ilvl="1" w:tplc="703AFBD8">
      <w:start w:val="1"/>
      <w:numFmt w:val="lowerLetter"/>
      <w:lvlText w:val="%2."/>
      <w:lvlJc w:val="left"/>
      <w:pPr>
        <w:ind w:left="1440" w:hanging="360"/>
      </w:pPr>
    </w:lvl>
    <w:lvl w:ilvl="2" w:tplc="56F0C15E">
      <w:start w:val="1"/>
      <w:numFmt w:val="lowerRoman"/>
      <w:lvlText w:val="%3."/>
      <w:lvlJc w:val="right"/>
      <w:pPr>
        <w:ind w:left="2160" w:hanging="180"/>
      </w:pPr>
    </w:lvl>
    <w:lvl w:ilvl="3" w:tplc="AAA2BBA8">
      <w:start w:val="1"/>
      <w:numFmt w:val="decimal"/>
      <w:lvlText w:val="%4."/>
      <w:lvlJc w:val="left"/>
      <w:pPr>
        <w:ind w:left="2880" w:hanging="360"/>
      </w:pPr>
    </w:lvl>
    <w:lvl w:ilvl="4" w:tplc="A4D028BA">
      <w:start w:val="1"/>
      <w:numFmt w:val="lowerLetter"/>
      <w:lvlText w:val="%5."/>
      <w:lvlJc w:val="left"/>
      <w:pPr>
        <w:ind w:left="3600" w:hanging="360"/>
      </w:pPr>
    </w:lvl>
    <w:lvl w:ilvl="5" w:tplc="F468E744">
      <w:start w:val="1"/>
      <w:numFmt w:val="lowerRoman"/>
      <w:lvlText w:val="%6."/>
      <w:lvlJc w:val="right"/>
      <w:pPr>
        <w:ind w:left="4320" w:hanging="180"/>
      </w:pPr>
    </w:lvl>
    <w:lvl w:ilvl="6" w:tplc="C8E0F5BA">
      <w:start w:val="1"/>
      <w:numFmt w:val="decimal"/>
      <w:lvlText w:val="%7."/>
      <w:lvlJc w:val="left"/>
      <w:pPr>
        <w:ind w:left="5040" w:hanging="360"/>
      </w:pPr>
    </w:lvl>
    <w:lvl w:ilvl="7" w:tplc="AC248A04">
      <w:start w:val="1"/>
      <w:numFmt w:val="lowerLetter"/>
      <w:lvlText w:val="%8."/>
      <w:lvlJc w:val="left"/>
      <w:pPr>
        <w:ind w:left="5760" w:hanging="360"/>
      </w:pPr>
    </w:lvl>
    <w:lvl w:ilvl="8" w:tplc="245AF222">
      <w:start w:val="1"/>
      <w:numFmt w:val="lowerRoman"/>
      <w:lvlText w:val="%9."/>
      <w:lvlJc w:val="right"/>
      <w:pPr>
        <w:ind w:left="6480" w:hanging="180"/>
      </w:pPr>
    </w:lvl>
  </w:abstractNum>
  <w:abstractNum w:abstractNumId="13" w15:restartNumberingAfterBreak="0">
    <w:nsid w:val="1054D537"/>
    <w:multiLevelType w:val="hybridMultilevel"/>
    <w:tmpl w:val="4266A480"/>
    <w:lvl w:ilvl="0" w:tplc="53C03EE2">
      <w:start w:val="1"/>
      <w:numFmt w:val="decimal"/>
      <w:lvlText w:val="[%1]"/>
      <w:lvlJc w:val="left"/>
      <w:pPr>
        <w:ind w:left="720" w:hanging="360"/>
      </w:pPr>
    </w:lvl>
    <w:lvl w:ilvl="1" w:tplc="C400C458">
      <w:start w:val="1"/>
      <w:numFmt w:val="lowerLetter"/>
      <w:lvlText w:val="%2."/>
      <w:lvlJc w:val="left"/>
      <w:pPr>
        <w:ind w:left="1440" w:hanging="360"/>
      </w:pPr>
    </w:lvl>
    <w:lvl w:ilvl="2" w:tplc="E7621F78">
      <w:start w:val="1"/>
      <w:numFmt w:val="lowerRoman"/>
      <w:lvlText w:val="%3."/>
      <w:lvlJc w:val="right"/>
      <w:pPr>
        <w:ind w:left="2160" w:hanging="180"/>
      </w:pPr>
    </w:lvl>
    <w:lvl w:ilvl="3" w:tplc="A5E496B0">
      <w:start w:val="1"/>
      <w:numFmt w:val="decimal"/>
      <w:lvlText w:val="%4."/>
      <w:lvlJc w:val="left"/>
      <w:pPr>
        <w:ind w:left="2880" w:hanging="360"/>
      </w:pPr>
    </w:lvl>
    <w:lvl w:ilvl="4" w:tplc="8514E332">
      <w:start w:val="1"/>
      <w:numFmt w:val="lowerLetter"/>
      <w:lvlText w:val="%5."/>
      <w:lvlJc w:val="left"/>
      <w:pPr>
        <w:ind w:left="3600" w:hanging="360"/>
      </w:pPr>
    </w:lvl>
    <w:lvl w:ilvl="5" w:tplc="B90EF8EE">
      <w:start w:val="1"/>
      <w:numFmt w:val="lowerRoman"/>
      <w:lvlText w:val="%6."/>
      <w:lvlJc w:val="right"/>
      <w:pPr>
        <w:ind w:left="4320" w:hanging="180"/>
      </w:pPr>
    </w:lvl>
    <w:lvl w:ilvl="6" w:tplc="63CE3DFC">
      <w:start w:val="1"/>
      <w:numFmt w:val="decimal"/>
      <w:lvlText w:val="%7."/>
      <w:lvlJc w:val="left"/>
      <w:pPr>
        <w:ind w:left="5040" w:hanging="360"/>
      </w:pPr>
    </w:lvl>
    <w:lvl w:ilvl="7" w:tplc="3F68E7A4">
      <w:start w:val="1"/>
      <w:numFmt w:val="lowerLetter"/>
      <w:lvlText w:val="%8."/>
      <w:lvlJc w:val="left"/>
      <w:pPr>
        <w:ind w:left="5760" w:hanging="360"/>
      </w:pPr>
    </w:lvl>
    <w:lvl w:ilvl="8" w:tplc="06F08DA4">
      <w:start w:val="1"/>
      <w:numFmt w:val="lowerRoman"/>
      <w:lvlText w:val="%9."/>
      <w:lvlJc w:val="right"/>
      <w:pPr>
        <w:ind w:left="6480" w:hanging="180"/>
      </w:pPr>
    </w:lvl>
  </w:abstractNum>
  <w:abstractNum w:abstractNumId="14" w15:restartNumberingAfterBreak="0">
    <w:nsid w:val="110D4D03"/>
    <w:multiLevelType w:val="hybridMultilevel"/>
    <w:tmpl w:val="E6F85288"/>
    <w:lvl w:ilvl="0" w:tplc="C582A48E">
      <w:start w:val="1"/>
      <w:numFmt w:val="bullet"/>
      <w:lvlText w:val=""/>
      <w:lvlJc w:val="left"/>
      <w:pPr>
        <w:ind w:left="720" w:hanging="360"/>
      </w:pPr>
      <w:rPr>
        <w:rFonts w:ascii="Symbol" w:hAnsi="Symbol" w:hint="default"/>
      </w:rPr>
    </w:lvl>
    <w:lvl w:ilvl="1" w:tplc="448E8A3E">
      <w:start w:val="1"/>
      <w:numFmt w:val="bullet"/>
      <w:lvlText w:val="o"/>
      <w:lvlJc w:val="left"/>
      <w:pPr>
        <w:ind w:left="1440" w:hanging="360"/>
      </w:pPr>
      <w:rPr>
        <w:rFonts w:ascii="Courier New" w:hAnsi="Courier New" w:hint="default"/>
      </w:rPr>
    </w:lvl>
    <w:lvl w:ilvl="2" w:tplc="0F324514">
      <w:start w:val="1"/>
      <w:numFmt w:val="bullet"/>
      <w:lvlText w:val=""/>
      <w:lvlJc w:val="left"/>
      <w:pPr>
        <w:ind w:left="2160" w:hanging="360"/>
      </w:pPr>
      <w:rPr>
        <w:rFonts w:ascii="Wingdings" w:hAnsi="Wingdings" w:hint="default"/>
      </w:rPr>
    </w:lvl>
    <w:lvl w:ilvl="3" w:tplc="5C407A5C">
      <w:start w:val="1"/>
      <w:numFmt w:val="bullet"/>
      <w:lvlText w:val=""/>
      <w:lvlJc w:val="left"/>
      <w:pPr>
        <w:ind w:left="2880" w:hanging="360"/>
      </w:pPr>
      <w:rPr>
        <w:rFonts w:ascii="Symbol" w:hAnsi="Symbol" w:hint="default"/>
      </w:rPr>
    </w:lvl>
    <w:lvl w:ilvl="4" w:tplc="959C0096">
      <w:start w:val="1"/>
      <w:numFmt w:val="bullet"/>
      <w:lvlText w:val="o"/>
      <w:lvlJc w:val="left"/>
      <w:pPr>
        <w:ind w:left="3600" w:hanging="360"/>
      </w:pPr>
      <w:rPr>
        <w:rFonts w:ascii="Courier New" w:hAnsi="Courier New" w:hint="default"/>
      </w:rPr>
    </w:lvl>
    <w:lvl w:ilvl="5" w:tplc="F79A6DB2">
      <w:start w:val="1"/>
      <w:numFmt w:val="bullet"/>
      <w:lvlText w:val=""/>
      <w:lvlJc w:val="left"/>
      <w:pPr>
        <w:ind w:left="4320" w:hanging="360"/>
      </w:pPr>
      <w:rPr>
        <w:rFonts w:ascii="Wingdings" w:hAnsi="Wingdings" w:hint="default"/>
      </w:rPr>
    </w:lvl>
    <w:lvl w:ilvl="6" w:tplc="9D4E68D2">
      <w:start w:val="1"/>
      <w:numFmt w:val="bullet"/>
      <w:lvlText w:val=""/>
      <w:lvlJc w:val="left"/>
      <w:pPr>
        <w:ind w:left="5040" w:hanging="360"/>
      </w:pPr>
      <w:rPr>
        <w:rFonts w:ascii="Symbol" w:hAnsi="Symbol" w:hint="default"/>
      </w:rPr>
    </w:lvl>
    <w:lvl w:ilvl="7" w:tplc="AAE45DD0">
      <w:start w:val="1"/>
      <w:numFmt w:val="bullet"/>
      <w:lvlText w:val="o"/>
      <w:lvlJc w:val="left"/>
      <w:pPr>
        <w:ind w:left="5760" w:hanging="360"/>
      </w:pPr>
      <w:rPr>
        <w:rFonts w:ascii="Courier New" w:hAnsi="Courier New" w:hint="default"/>
      </w:rPr>
    </w:lvl>
    <w:lvl w:ilvl="8" w:tplc="6BD8CF3A">
      <w:start w:val="1"/>
      <w:numFmt w:val="bullet"/>
      <w:lvlText w:val=""/>
      <w:lvlJc w:val="left"/>
      <w:pPr>
        <w:ind w:left="6480" w:hanging="360"/>
      </w:pPr>
      <w:rPr>
        <w:rFonts w:ascii="Wingdings" w:hAnsi="Wingdings" w:hint="default"/>
      </w:rPr>
    </w:lvl>
  </w:abstractNum>
  <w:abstractNum w:abstractNumId="15"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6" w15:restartNumberingAfterBreak="0">
    <w:nsid w:val="261406DC"/>
    <w:multiLevelType w:val="hybridMultilevel"/>
    <w:tmpl w:val="3DDA2632"/>
    <w:lvl w:ilvl="0" w:tplc="85409032">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02D9603"/>
    <w:multiLevelType w:val="hybridMultilevel"/>
    <w:tmpl w:val="ECA8926A"/>
    <w:lvl w:ilvl="0" w:tplc="69F8CFAE">
      <w:start w:val="1"/>
      <w:numFmt w:val="bullet"/>
      <w:lvlText w:val=""/>
      <w:lvlJc w:val="left"/>
      <w:pPr>
        <w:ind w:left="720" w:hanging="360"/>
      </w:pPr>
      <w:rPr>
        <w:rFonts w:ascii="Symbol" w:hAnsi="Symbol" w:hint="default"/>
      </w:rPr>
    </w:lvl>
    <w:lvl w:ilvl="1" w:tplc="C4E2A57C">
      <w:start w:val="1"/>
      <w:numFmt w:val="bullet"/>
      <w:lvlText w:val="o"/>
      <w:lvlJc w:val="left"/>
      <w:pPr>
        <w:ind w:left="1440" w:hanging="360"/>
      </w:pPr>
      <w:rPr>
        <w:rFonts w:ascii="Courier New" w:hAnsi="Courier New" w:hint="default"/>
      </w:rPr>
    </w:lvl>
    <w:lvl w:ilvl="2" w:tplc="F536C72A">
      <w:start w:val="1"/>
      <w:numFmt w:val="bullet"/>
      <w:lvlText w:val=""/>
      <w:lvlJc w:val="left"/>
      <w:pPr>
        <w:ind w:left="2160" w:hanging="360"/>
      </w:pPr>
      <w:rPr>
        <w:rFonts w:ascii="Wingdings" w:hAnsi="Wingdings" w:hint="default"/>
      </w:rPr>
    </w:lvl>
    <w:lvl w:ilvl="3" w:tplc="17D0EC46">
      <w:start w:val="1"/>
      <w:numFmt w:val="bullet"/>
      <w:lvlText w:val=""/>
      <w:lvlJc w:val="left"/>
      <w:pPr>
        <w:ind w:left="2880" w:hanging="360"/>
      </w:pPr>
      <w:rPr>
        <w:rFonts w:ascii="Symbol" w:hAnsi="Symbol" w:hint="default"/>
      </w:rPr>
    </w:lvl>
    <w:lvl w:ilvl="4" w:tplc="D952AC8A">
      <w:start w:val="1"/>
      <w:numFmt w:val="bullet"/>
      <w:lvlText w:val="o"/>
      <w:lvlJc w:val="left"/>
      <w:pPr>
        <w:ind w:left="3600" w:hanging="360"/>
      </w:pPr>
      <w:rPr>
        <w:rFonts w:ascii="Courier New" w:hAnsi="Courier New" w:hint="default"/>
      </w:rPr>
    </w:lvl>
    <w:lvl w:ilvl="5" w:tplc="BB6E0A2C">
      <w:start w:val="1"/>
      <w:numFmt w:val="bullet"/>
      <w:lvlText w:val=""/>
      <w:lvlJc w:val="left"/>
      <w:pPr>
        <w:ind w:left="4320" w:hanging="360"/>
      </w:pPr>
      <w:rPr>
        <w:rFonts w:ascii="Wingdings" w:hAnsi="Wingdings" w:hint="default"/>
      </w:rPr>
    </w:lvl>
    <w:lvl w:ilvl="6" w:tplc="B958FEB4">
      <w:start w:val="1"/>
      <w:numFmt w:val="bullet"/>
      <w:lvlText w:val=""/>
      <w:lvlJc w:val="left"/>
      <w:pPr>
        <w:ind w:left="5040" w:hanging="360"/>
      </w:pPr>
      <w:rPr>
        <w:rFonts w:ascii="Symbol" w:hAnsi="Symbol" w:hint="default"/>
      </w:rPr>
    </w:lvl>
    <w:lvl w:ilvl="7" w:tplc="F8EE781E">
      <w:start w:val="1"/>
      <w:numFmt w:val="bullet"/>
      <w:lvlText w:val="o"/>
      <w:lvlJc w:val="left"/>
      <w:pPr>
        <w:ind w:left="5760" w:hanging="360"/>
      </w:pPr>
      <w:rPr>
        <w:rFonts w:ascii="Courier New" w:hAnsi="Courier New" w:hint="default"/>
      </w:rPr>
    </w:lvl>
    <w:lvl w:ilvl="8" w:tplc="B4720C62">
      <w:start w:val="1"/>
      <w:numFmt w:val="bullet"/>
      <w:lvlText w:val=""/>
      <w:lvlJc w:val="left"/>
      <w:pPr>
        <w:ind w:left="6480" w:hanging="360"/>
      </w:pPr>
      <w:rPr>
        <w:rFonts w:ascii="Wingdings" w:hAnsi="Wingdings" w:hint="default"/>
      </w:rPr>
    </w:lvl>
  </w:abstractNum>
  <w:abstractNum w:abstractNumId="18" w15:restartNumberingAfterBreak="0">
    <w:nsid w:val="30749ED1"/>
    <w:multiLevelType w:val="hybridMultilevel"/>
    <w:tmpl w:val="1F08FC16"/>
    <w:lvl w:ilvl="0" w:tplc="A0C0977E">
      <w:start w:val="1"/>
      <w:numFmt w:val="bullet"/>
      <w:lvlText w:val=""/>
      <w:lvlJc w:val="left"/>
      <w:pPr>
        <w:ind w:left="720" w:hanging="360"/>
      </w:pPr>
      <w:rPr>
        <w:rFonts w:ascii="Symbol" w:hAnsi="Symbol" w:hint="default"/>
      </w:rPr>
    </w:lvl>
    <w:lvl w:ilvl="1" w:tplc="31F6343A">
      <w:start w:val="1"/>
      <w:numFmt w:val="bullet"/>
      <w:lvlText w:val="o"/>
      <w:lvlJc w:val="left"/>
      <w:pPr>
        <w:ind w:left="1440" w:hanging="360"/>
      </w:pPr>
      <w:rPr>
        <w:rFonts w:ascii="Courier New" w:hAnsi="Courier New" w:hint="default"/>
      </w:rPr>
    </w:lvl>
    <w:lvl w:ilvl="2" w:tplc="ED0804D6">
      <w:start w:val="1"/>
      <w:numFmt w:val="bullet"/>
      <w:lvlText w:val=""/>
      <w:lvlJc w:val="left"/>
      <w:pPr>
        <w:ind w:left="2160" w:hanging="360"/>
      </w:pPr>
      <w:rPr>
        <w:rFonts w:ascii="Wingdings" w:hAnsi="Wingdings" w:hint="default"/>
      </w:rPr>
    </w:lvl>
    <w:lvl w:ilvl="3" w:tplc="C2105F3A">
      <w:start w:val="1"/>
      <w:numFmt w:val="bullet"/>
      <w:lvlText w:val=""/>
      <w:lvlJc w:val="left"/>
      <w:pPr>
        <w:ind w:left="2880" w:hanging="360"/>
      </w:pPr>
      <w:rPr>
        <w:rFonts w:ascii="Symbol" w:hAnsi="Symbol" w:hint="default"/>
      </w:rPr>
    </w:lvl>
    <w:lvl w:ilvl="4" w:tplc="9600089E">
      <w:start w:val="1"/>
      <w:numFmt w:val="bullet"/>
      <w:lvlText w:val="o"/>
      <w:lvlJc w:val="left"/>
      <w:pPr>
        <w:ind w:left="3600" w:hanging="360"/>
      </w:pPr>
      <w:rPr>
        <w:rFonts w:ascii="Courier New" w:hAnsi="Courier New" w:hint="default"/>
      </w:rPr>
    </w:lvl>
    <w:lvl w:ilvl="5" w:tplc="05421126">
      <w:start w:val="1"/>
      <w:numFmt w:val="bullet"/>
      <w:lvlText w:val=""/>
      <w:lvlJc w:val="left"/>
      <w:pPr>
        <w:ind w:left="4320" w:hanging="360"/>
      </w:pPr>
      <w:rPr>
        <w:rFonts w:ascii="Wingdings" w:hAnsi="Wingdings" w:hint="default"/>
      </w:rPr>
    </w:lvl>
    <w:lvl w:ilvl="6" w:tplc="1C6EFE28">
      <w:start w:val="1"/>
      <w:numFmt w:val="bullet"/>
      <w:lvlText w:val=""/>
      <w:lvlJc w:val="left"/>
      <w:pPr>
        <w:ind w:left="5040" w:hanging="360"/>
      </w:pPr>
      <w:rPr>
        <w:rFonts w:ascii="Symbol" w:hAnsi="Symbol" w:hint="default"/>
      </w:rPr>
    </w:lvl>
    <w:lvl w:ilvl="7" w:tplc="D864EDFA">
      <w:start w:val="1"/>
      <w:numFmt w:val="bullet"/>
      <w:lvlText w:val="o"/>
      <w:lvlJc w:val="left"/>
      <w:pPr>
        <w:ind w:left="5760" w:hanging="360"/>
      </w:pPr>
      <w:rPr>
        <w:rFonts w:ascii="Courier New" w:hAnsi="Courier New" w:hint="default"/>
      </w:rPr>
    </w:lvl>
    <w:lvl w:ilvl="8" w:tplc="418604B6">
      <w:start w:val="1"/>
      <w:numFmt w:val="bullet"/>
      <w:lvlText w:val=""/>
      <w:lvlJc w:val="left"/>
      <w:pPr>
        <w:ind w:left="6480" w:hanging="360"/>
      </w:pPr>
      <w:rPr>
        <w:rFonts w:ascii="Wingdings" w:hAnsi="Wingdings" w:hint="default"/>
      </w:rPr>
    </w:lvl>
  </w:abstractNum>
  <w:abstractNum w:abstractNumId="1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0" w15:restartNumberingAfterBreak="0">
    <w:nsid w:val="44ABE2FA"/>
    <w:multiLevelType w:val="hybridMultilevel"/>
    <w:tmpl w:val="4DAE8DD2"/>
    <w:lvl w:ilvl="0" w:tplc="12DE4908">
      <w:start w:val="1"/>
      <w:numFmt w:val="bullet"/>
      <w:lvlText w:val=""/>
      <w:lvlJc w:val="left"/>
      <w:pPr>
        <w:ind w:left="720" w:hanging="360"/>
      </w:pPr>
      <w:rPr>
        <w:rFonts w:ascii="Symbol" w:hAnsi="Symbol" w:hint="default"/>
      </w:rPr>
    </w:lvl>
    <w:lvl w:ilvl="1" w:tplc="17462098">
      <w:start w:val="1"/>
      <w:numFmt w:val="bullet"/>
      <w:lvlText w:val="o"/>
      <w:lvlJc w:val="left"/>
      <w:pPr>
        <w:ind w:left="1440" w:hanging="360"/>
      </w:pPr>
      <w:rPr>
        <w:rFonts w:ascii="Courier New" w:hAnsi="Courier New" w:hint="default"/>
      </w:rPr>
    </w:lvl>
    <w:lvl w:ilvl="2" w:tplc="E0629A52">
      <w:start w:val="1"/>
      <w:numFmt w:val="bullet"/>
      <w:lvlText w:val=""/>
      <w:lvlJc w:val="left"/>
      <w:pPr>
        <w:ind w:left="2160" w:hanging="360"/>
      </w:pPr>
      <w:rPr>
        <w:rFonts w:ascii="Wingdings" w:hAnsi="Wingdings" w:hint="default"/>
      </w:rPr>
    </w:lvl>
    <w:lvl w:ilvl="3" w:tplc="B6347128">
      <w:start w:val="1"/>
      <w:numFmt w:val="bullet"/>
      <w:lvlText w:val=""/>
      <w:lvlJc w:val="left"/>
      <w:pPr>
        <w:ind w:left="2880" w:hanging="360"/>
      </w:pPr>
      <w:rPr>
        <w:rFonts w:ascii="Symbol" w:hAnsi="Symbol" w:hint="default"/>
      </w:rPr>
    </w:lvl>
    <w:lvl w:ilvl="4" w:tplc="ADE83400">
      <w:start w:val="1"/>
      <w:numFmt w:val="bullet"/>
      <w:lvlText w:val="o"/>
      <w:lvlJc w:val="left"/>
      <w:pPr>
        <w:ind w:left="3600" w:hanging="360"/>
      </w:pPr>
      <w:rPr>
        <w:rFonts w:ascii="Courier New" w:hAnsi="Courier New" w:hint="default"/>
      </w:rPr>
    </w:lvl>
    <w:lvl w:ilvl="5" w:tplc="36828628">
      <w:start w:val="1"/>
      <w:numFmt w:val="bullet"/>
      <w:lvlText w:val=""/>
      <w:lvlJc w:val="left"/>
      <w:pPr>
        <w:ind w:left="4320" w:hanging="360"/>
      </w:pPr>
      <w:rPr>
        <w:rFonts w:ascii="Wingdings" w:hAnsi="Wingdings" w:hint="default"/>
      </w:rPr>
    </w:lvl>
    <w:lvl w:ilvl="6" w:tplc="287A4A0C">
      <w:start w:val="1"/>
      <w:numFmt w:val="bullet"/>
      <w:lvlText w:val=""/>
      <w:lvlJc w:val="left"/>
      <w:pPr>
        <w:ind w:left="5040" w:hanging="360"/>
      </w:pPr>
      <w:rPr>
        <w:rFonts w:ascii="Symbol" w:hAnsi="Symbol" w:hint="default"/>
      </w:rPr>
    </w:lvl>
    <w:lvl w:ilvl="7" w:tplc="19A8B778">
      <w:start w:val="1"/>
      <w:numFmt w:val="bullet"/>
      <w:lvlText w:val="o"/>
      <w:lvlJc w:val="left"/>
      <w:pPr>
        <w:ind w:left="5760" w:hanging="360"/>
      </w:pPr>
      <w:rPr>
        <w:rFonts w:ascii="Courier New" w:hAnsi="Courier New" w:hint="default"/>
      </w:rPr>
    </w:lvl>
    <w:lvl w:ilvl="8" w:tplc="2A321E34">
      <w:start w:val="1"/>
      <w:numFmt w:val="bullet"/>
      <w:lvlText w:val=""/>
      <w:lvlJc w:val="left"/>
      <w:pPr>
        <w:ind w:left="6480" w:hanging="360"/>
      </w:pPr>
      <w:rPr>
        <w:rFonts w:ascii="Wingdings" w:hAnsi="Wingdings" w:hint="default"/>
      </w:rPr>
    </w:lvl>
  </w:abstractNum>
  <w:abstractNum w:abstractNumId="21" w15:restartNumberingAfterBreak="0">
    <w:nsid w:val="4622DE23"/>
    <w:multiLevelType w:val="hybridMultilevel"/>
    <w:tmpl w:val="D2303138"/>
    <w:lvl w:ilvl="0" w:tplc="90C8F49C">
      <w:start w:val="1"/>
      <w:numFmt w:val="lowerLetter"/>
      <w:lvlText w:val="%1."/>
      <w:lvlJc w:val="left"/>
      <w:pPr>
        <w:ind w:left="504" w:hanging="360"/>
      </w:pPr>
    </w:lvl>
    <w:lvl w:ilvl="1" w:tplc="8538457E">
      <w:start w:val="1"/>
      <w:numFmt w:val="lowerLetter"/>
      <w:lvlText w:val="%2."/>
      <w:lvlJc w:val="left"/>
      <w:pPr>
        <w:ind w:left="1224" w:hanging="360"/>
      </w:pPr>
    </w:lvl>
    <w:lvl w:ilvl="2" w:tplc="5538DEA6">
      <w:start w:val="1"/>
      <w:numFmt w:val="lowerRoman"/>
      <w:lvlText w:val="%3."/>
      <w:lvlJc w:val="right"/>
      <w:pPr>
        <w:ind w:left="1944" w:hanging="180"/>
      </w:pPr>
    </w:lvl>
    <w:lvl w:ilvl="3" w:tplc="432C7CBE">
      <w:start w:val="1"/>
      <w:numFmt w:val="decimal"/>
      <w:lvlText w:val="%4."/>
      <w:lvlJc w:val="left"/>
      <w:pPr>
        <w:ind w:left="2664" w:hanging="360"/>
      </w:pPr>
    </w:lvl>
    <w:lvl w:ilvl="4" w:tplc="0F42DDD6">
      <w:start w:val="1"/>
      <w:numFmt w:val="lowerLetter"/>
      <w:lvlText w:val="%5."/>
      <w:lvlJc w:val="left"/>
      <w:pPr>
        <w:ind w:left="3384" w:hanging="360"/>
      </w:pPr>
    </w:lvl>
    <w:lvl w:ilvl="5" w:tplc="EB2CB0D2">
      <w:start w:val="1"/>
      <w:numFmt w:val="lowerRoman"/>
      <w:lvlText w:val="%6."/>
      <w:lvlJc w:val="right"/>
      <w:pPr>
        <w:ind w:left="4104" w:hanging="180"/>
      </w:pPr>
    </w:lvl>
    <w:lvl w:ilvl="6" w:tplc="F034A71A">
      <w:start w:val="1"/>
      <w:numFmt w:val="decimal"/>
      <w:lvlText w:val="%7."/>
      <w:lvlJc w:val="left"/>
      <w:pPr>
        <w:ind w:left="4824" w:hanging="360"/>
      </w:pPr>
    </w:lvl>
    <w:lvl w:ilvl="7" w:tplc="2CCE2B16">
      <w:start w:val="1"/>
      <w:numFmt w:val="lowerLetter"/>
      <w:lvlText w:val="%8."/>
      <w:lvlJc w:val="left"/>
      <w:pPr>
        <w:ind w:left="5544" w:hanging="360"/>
      </w:pPr>
    </w:lvl>
    <w:lvl w:ilvl="8" w:tplc="6BA64DF6">
      <w:start w:val="1"/>
      <w:numFmt w:val="lowerRoman"/>
      <w:lvlText w:val="%9."/>
      <w:lvlJc w:val="right"/>
      <w:pPr>
        <w:ind w:left="6264" w:hanging="180"/>
      </w:pPr>
    </w:lvl>
  </w:abstractNum>
  <w:abstractNum w:abstractNumId="22" w15:restartNumberingAfterBreak="0">
    <w:nsid w:val="49E6718C"/>
    <w:multiLevelType w:val="hybridMultilevel"/>
    <w:tmpl w:val="105E22CC"/>
    <w:lvl w:ilvl="0" w:tplc="74A8CA30">
      <w:start w:val="1"/>
      <w:numFmt w:val="bullet"/>
      <w:lvlText w:val=""/>
      <w:lvlJc w:val="left"/>
      <w:pPr>
        <w:ind w:left="720" w:hanging="360"/>
      </w:pPr>
      <w:rPr>
        <w:rFonts w:ascii="Symbol" w:hAnsi="Symbol" w:hint="default"/>
      </w:rPr>
    </w:lvl>
    <w:lvl w:ilvl="1" w:tplc="06FAEF16">
      <w:start w:val="1"/>
      <w:numFmt w:val="bullet"/>
      <w:lvlText w:val="o"/>
      <w:lvlJc w:val="left"/>
      <w:pPr>
        <w:ind w:left="1440" w:hanging="360"/>
      </w:pPr>
      <w:rPr>
        <w:rFonts w:ascii="Courier New" w:hAnsi="Courier New" w:hint="default"/>
      </w:rPr>
    </w:lvl>
    <w:lvl w:ilvl="2" w:tplc="DFB601AE">
      <w:start w:val="1"/>
      <w:numFmt w:val="bullet"/>
      <w:lvlText w:val=""/>
      <w:lvlJc w:val="left"/>
      <w:pPr>
        <w:ind w:left="2160" w:hanging="360"/>
      </w:pPr>
      <w:rPr>
        <w:rFonts w:ascii="Wingdings" w:hAnsi="Wingdings" w:hint="default"/>
      </w:rPr>
    </w:lvl>
    <w:lvl w:ilvl="3" w:tplc="F0A0B070">
      <w:start w:val="1"/>
      <w:numFmt w:val="bullet"/>
      <w:lvlText w:val=""/>
      <w:lvlJc w:val="left"/>
      <w:pPr>
        <w:ind w:left="2880" w:hanging="360"/>
      </w:pPr>
      <w:rPr>
        <w:rFonts w:ascii="Symbol" w:hAnsi="Symbol" w:hint="default"/>
      </w:rPr>
    </w:lvl>
    <w:lvl w:ilvl="4" w:tplc="465215C8">
      <w:start w:val="1"/>
      <w:numFmt w:val="bullet"/>
      <w:lvlText w:val="o"/>
      <w:lvlJc w:val="left"/>
      <w:pPr>
        <w:ind w:left="3600" w:hanging="360"/>
      </w:pPr>
      <w:rPr>
        <w:rFonts w:ascii="Courier New" w:hAnsi="Courier New" w:hint="default"/>
      </w:rPr>
    </w:lvl>
    <w:lvl w:ilvl="5" w:tplc="DC542D72">
      <w:start w:val="1"/>
      <w:numFmt w:val="bullet"/>
      <w:lvlText w:val=""/>
      <w:lvlJc w:val="left"/>
      <w:pPr>
        <w:ind w:left="4320" w:hanging="360"/>
      </w:pPr>
      <w:rPr>
        <w:rFonts w:ascii="Wingdings" w:hAnsi="Wingdings" w:hint="default"/>
      </w:rPr>
    </w:lvl>
    <w:lvl w:ilvl="6" w:tplc="F9885C66">
      <w:start w:val="1"/>
      <w:numFmt w:val="bullet"/>
      <w:lvlText w:val=""/>
      <w:lvlJc w:val="left"/>
      <w:pPr>
        <w:ind w:left="5040" w:hanging="360"/>
      </w:pPr>
      <w:rPr>
        <w:rFonts w:ascii="Symbol" w:hAnsi="Symbol" w:hint="default"/>
      </w:rPr>
    </w:lvl>
    <w:lvl w:ilvl="7" w:tplc="142C2826">
      <w:start w:val="1"/>
      <w:numFmt w:val="bullet"/>
      <w:lvlText w:val="o"/>
      <w:lvlJc w:val="left"/>
      <w:pPr>
        <w:ind w:left="5760" w:hanging="360"/>
      </w:pPr>
      <w:rPr>
        <w:rFonts w:ascii="Courier New" w:hAnsi="Courier New" w:hint="default"/>
      </w:rPr>
    </w:lvl>
    <w:lvl w:ilvl="8" w:tplc="C770C14E">
      <w:start w:val="1"/>
      <w:numFmt w:val="bullet"/>
      <w:lvlText w:val=""/>
      <w:lvlJc w:val="left"/>
      <w:pPr>
        <w:ind w:left="6480" w:hanging="360"/>
      </w:pPr>
      <w:rPr>
        <w:rFonts w:ascii="Wingdings" w:hAnsi="Wingdings" w:hint="default"/>
      </w:rPr>
    </w:lvl>
  </w:abstractNum>
  <w:abstractNum w:abstractNumId="23" w15:restartNumberingAfterBreak="0">
    <w:nsid w:val="4F76F6A1"/>
    <w:multiLevelType w:val="hybridMultilevel"/>
    <w:tmpl w:val="B2645AE8"/>
    <w:lvl w:ilvl="0" w:tplc="EE583B42">
      <w:start w:val="1"/>
      <w:numFmt w:val="bullet"/>
      <w:lvlText w:val=""/>
      <w:lvlJc w:val="left"/>
      <w:pPr>
        <w:ind w:left="720" w:hanging="360"/>
      </w:pPr>
      <w:rPr>
        <w:rFonts w:ascii="Symbol" w:hAnsi="Symbol" w:hint="default"/>
      </w:rPr>
    </w:lvl>
    <w:lvl w:ilvl="1" w:tplc="C3FEA474">
      <w:start w:val="1"/>
      <w:numFmt w:val="bullet"/>
      <w:lvlText w:val="o"/>
      <w:lvlJc w:val="left"/>
      <w:pPr>
        <w:ind w:left="1440" w:hanging="360"/>
      </w:pPr>
      <w:rPr>
        <w:rFonts w:ascii="Courier New" w:hAnsi="Courier New" w:hint="default"/>
      </w:rPr>
    </w:lvl>
    <w:lvl w:ilvl="2" w:tplc="934E971C">
      <w:start w:val="1"/>
      <w:numFmt w:val="bullet"/>
      <w:lvlText w:val=""/>
      <w:lvlJc w:val="left"/>
      <w:pPr>
        <w:ind w:left="2160" w:hanging="360"/>
      </w:pPr>
      <w:rPr>
        <w:rFonts w:ascii="Wingdings" w:hAnsi="Wingdings" w:hint="default"/>
      </w:rPr>
    </w:lvl>
    <w:lvl w:ilvl="3" w:tplc="866C53E2">
      <w:start w:val="1"/>
      <w:numFmt w:val="bullet"/>
      <w:lvlText w:val=""/>
      <w:lvlJc w:val="left"/>
      <w:pPr>
        <w:ind w:left="2880" w:hanging="360"/>
      </w:pPr>
      <w:rPr>
        <w:rFonts w:ascii="Symbol" w:hAnsi="Symbol" w:hint="default"/>
      </w:rPr>
    </w:lvl>
    <w:lvl w:ilvl="4" w:tplc="99A4A6CC">
      <w:start w:val="1"/>
      <w:numFmt w:val="bullet"/>
      <w:lvlText w:val="o"/>
      <w:lvlJc w:val="left"/>
      <w:pPr>
        <w:ind w:left="3600" w:hanging="360"/>
      </w:pPr>
      <w:rPr>
        <w:rFonts w:ascii="Courier New" w:hAnsi="Courier New" w:hint="default"/>
      </w:rPr>
    </w:lvl>
    <w:lvl w:ilvl="5" w:tplc="5BF40FC0">
      <w:start w:val="1"/>
      <w:numFmt w:val="bullet"/>
      <w:lvlText w:val=""/>
      <w:lvlJc w:val="left"/>
      <w:pPr>
        <w:ind w:left="4320" w:hanging="360"/>
      </w:pPr>
      <w:rPr>
        <w:rFonts w:ascii="Wingdings" w:hAnsi="Wingdings" w:hint="default"/>
      </w:rPr>
    </w:lvl>
    <w:lvl w:ilvl="6" w:tplc="AFE2E17A">
      <w:start w:val="1"/>
      <w:numFmt w:val="bullet"/>
      <w:lvlText w:val=""/>
      <w:lvlJc w:val="left"/>
      <w:pPr>
        <w:ind w:left="5040" w:hanging="360"/>
      </w:pPr>
      <w:rPr>
        <w:rFonts w:ascii="Symbol" w:hAnsi="Symbol" w:hint="default"/>
      </w:rPr>
    </w:lvl>
    <w:lvl w:ilvl="7" w:tplc="A448DB96">
      <w:start w:val="1"/>
      <w:numFmt w:val="bullet"/>
      <w:lvlText w:val="o"/>
      <w:lvlJc w:val="left"/>
      <w:pPr>
        <w:ind w:left="5760" w:hanging="360"/>
      </w:pPr>
      <w:rPr>
        <w:rFonts w:ascii="Courier New" w:hAnsi="Courier New" w:hint="default"/>
      </w:rPr>
    </w:lvl>
    <w:lvl w:ilvl="8" w:tplc="C1F67122">
      <w:start w:val="1"/>
      <w:numFmt w:val="bullet"/>
      <w:lvlText w:val=""/>
      <w:lvlJc w:val="left"/>
      <w:pPr>
        <w:ind w:left="6480" w:hanging="360"/>
      </w:pPr>
      <w:rPr>
        <w:rFonts w:ascii="Wingdings" w:hAnsi="Wingdings" w:hint="default"/>
      </w:rPr>
    </w:lvl>
  </w:abstractNum>
  <w:abstractNum w:abstractNumId="24" w15:restartNumberingAfterBreak="0">
    <w:nsid w:val="56055FF7"/>
    <w:multiLevelType w:val="hybridMultilevel"/>
    <w:tmpl w:val="DD6653F8"/>
    <w:lvl w:ilvl="0" w:tplc="E0FCDA9A">
      <w:start w:val="1"/>
      <w:numFmt w:val="bullet"/>
      <w:lvlText w:val=""/>
      <w:lvlJc w:val="left"/>
      <w:pPr>
        <w:ind w:left="720" w:hanging="360"/>
      </w:pPr>
      <w:rPr>
        <w:rFonts w:ascii="Symbol" w:hAnsi="Symbol" w:hint="default"/>
      </w:rPr>
    </w:lvl>
    <w:lvl w:ilvl="1" w:tplc="09CC485C">
      <w:start w:val="1"/>
      <w:numFmt w:val="bullet"/>
      <w:lvlText w:val="o"/>
      <w:lvlJc w:val="left"/>
      <w:pPr>
        <w:ind w:left="1440" w:hanging="360"/>
      </w:pPr>
      <w:rPr>
        <w:rFonts w:ascii="Courier New" w:hAnsi="Courier New" w:hint="default"/>
      </w:rPr>
    </w:lvl>
    <w:lvl w:ilvl="2" w:tplc="4058CFCC">
      <w:start w:val="1"/>
      <w:numFmt w:val="bullet"/>
      <w:lvlText w:val=""/>
      <w:lvlJc w:val="left"/>
      <w:pPr>
        <w:ind w:left="2160" w:hanging="360"/>
      </w:pPr>
      <w:rPr>
        <w:rFonts w:ascii="Wingdings" w:hAnsi="Wingdings" w:hint="default"/>
      </w:rPr>
    </w:lvl>
    <w:lvl w:ilvl="3" w:tplc="39828694">
      <w:start w:val="1"/>
      <w:numFmt w:val="bullet"/>
      <w:lvlText w:val=""/>
      <w:lvlJc w:val="left"/>
      <w:pPr>
        <w:ind w:left="2880" w:hanging="360"/>
      </w:pPr>
      <w:rPr>
        <w:rFonts w:ascii="Symbol" w:hAnsi="Symbol" w:hint="default"/>
      </w:rPr>
    </w:lvl>
    <w:lvl w:ilvl="4" w:tplc="6C0EE558">
      <w:start w:val="1"/>
      <w:numFmt w:val="bullet"/>
      <w:lvlText w:val="o"/>
      <w:lvlJc w:val="left"/>
      <w:pPr>
        <w:ind w:left="3600" w:hanging="360"/>
      </w:pPr>
      <w:rPr>
        <w:rFonts w:ascii="Courier New" w:hAnsi="Courier New" w:hint="default"/>
      </w:rPr>
    </w:lvl>
    <w:lvl w:ilvl="5" w:tplc="22AC8F14">
      <w:start w:val="1"/>
      <w:numFmt w:val="bullet"/>
      <w:lvlText w:val=""/>
      <w:lvlJc w:val="left"/>
      <w:pPr>
        <w:ind w:left="4320" w:hanging="360"/>
      </w:pPr>
      <w:rPr>
        <w:rFonts w:ascii="Wingdings" w:hAnsi="Wingdings" w:hint="default"/>
      </w:rPr>
    </w:lvl>
    <w:lvl w:ilvl="6" w:tplc="9446EB9E">
      <w:start w:val="1"/>
      <w:numFmt w:val="bullet"/>
      <w:lvlText w:val=""/>
      <w:lvlJc w:val="left"/>
      <w:pPr>
        <w:ind w:left="5040" w:hanging="360"/>
      </w:pPr>
      <w:rPr>
        <w:rFonts w:ascii="Symbol" w:hAnsi="Symbol" w:hint="default"/>
      </w:rPr>
    </w:lvl>
    <w:lvl w:ilvl="7" w:tplc="9CF4AD52">
      <w:start w:val="1"/>
      <w:numFmt w:val="bullet"/>
      <w:lvlText w:val="o"/>
      <w:lvlJc w:val="left"/>
      <w:pPr>
        <w:ind w:left="5760" w:hanging="360"/>
      </w:pPr>
      <w:rPr>
        <w:rFonts w:ascii="Courier New" w:hAnsi="Courier New" w:hint="default"/>
      </w:rPr>
    </w:lvl>
    <w:lvl w:ilvl="8" w:tplc="ACFEF8B0">
      <w:start w:val="1"/>
      <w:numFmt w:val="bullet"/>
      <w:lvlText w:val=""/>
      <w:lvlJc w:val="left"/>
      <w:pPr>
        <w:ind w:left="6480" w:hanging="360"/>
      </w:pPr>
      <w:rPr>
        <w:rFonts w:ascii="Wingdings" w:hAnsi="Wingdings" w:hint="default"/>
      </w:rPr>
    </w:lvl>
  </w:abstractNum>
  <w:abstractNum w:abstractNumId="25" w15:restartNumberingAfterBreak="0">
    <w:nsid w:val="599553BF"/>
    <w:multiLevelType w:val="hybridMultilevel"/>
    <w:tmpl w:val="C0D8B1D4"/>
    <w:lvl w:ilvl="0" w:tplc="98AC6BCA">
      <w:start w:val="1"/>
      <w:numFmt w:val="bullet"/>
      <w:lvlText w:val=""/>
      <w:lvlJc w:val="left"/>
      <w:pPr>
        <w:ind w:left="720" w:hanging="360"/>
      </w:pPr>
      <w:rPr>
        <w:rFonts w:ascii="Symbol" w:hAnsi="Symbol" w:hint="default"/>
      </w:rPr>
    </w:lvl>
    <w:lvl w:ilvl="1" w:tplc="9E3E3986">
      <w:start w:val="1"/>
      <w:numFmt w:val="bullet"/>
      <w:lvlText w:val="o"/>
      <w:lvlJc w:val="left"/>
      <w:pPr>
        <w:ind w:left="1440" w:hanging="360"/>
      </w:pPr>
      <w:rPr>
        <w:rFonts w:ascii="Courier New" w:hAnsi="Courier New" w:hint="default"/>
      </w:rPr>
    </w:lvl>
    <w:lvl w:ilvl="2" w:tplc="5B1EF59E">
      <w:start w:val="1"/>
      <w:numFmt w:val="bullet"/>
      <w:lvlText w:val=""/>
      <w:lvlJc w:val="left"/>
      <w:pPr>
        <w:ind w:left="2160" w:hanging="360"/>
      </w:pPr>
      <w:rPr>
        <w:rFonts w:ascii="Wingdings" w:hAnsi="Wingdings" w:hint="default"/>
      </w:rPr>
    </w:lvl>
    <w:lvl w:ilvl="3" w:tplc="61F46CCC">
      <w:start w:val="1"/>
      <w:numFmt w:val="bullet"/>
      <w:lvlText w:val=""/>
      <w:lvlJc w:val="left"/>
      <w:pPr>
        <w:ind w:left="2880" w:hanging="360"/>
      </w:pPr>
      <w:rPr>
        <w:rFonts w:ascii="Symbol" w:hAnsi="Symbol" w:hint="default"/>
      </w:rPr>
    </w:lvl>
    <w:lvl w:ilvl="4" w:tplc="3B384FBE">
      <w:start w:val="1"/>
      <w:numFmt w:val="bullet"/>
      <w:lvlText w:val="o"/>
      <w:lvlJc w:val="left"/>
      <w:pPr>
        <w:ind w:left="3600" w:hanging="360"/>
      </w:pPr>
      <w:rPr>
        <w:rFonts w:ascii="Courier New" w:hAnsi="Courier New" w:hint="default"/>
      </w:rPr>
    </w:lvl>
    <w:lvl w:ilvl="5" w:tplc="A8F67C64">
      <w:start w:val="1"/>
      <w:numFmt w:val="bullet"/>
      <w:lvlText w:val=""/>
      <w:lvlJc w:val="left"/>
      <w:pPr>
        <w:ind w:left="4320" w:hanging="360"/>
      </w:pPr>
      <w:rPr>
        <w:rFonts w:ascii="Wingdings" w:hAnsi="Wingdings" w:hint="default"/>
      </w:rPr>
    </w:lvl>
    <w:lvl w:ilvl="6" w:tplc="9B1883E0">
      <w:start w:val="1"/>
      <w:numFmt w:val="bullet"/>
      <w:lvlText w:val=""/>
      <w:lvlJc w:val="left"/>
      <w:pPr>
        <w:ind w:left="5040" w:hanging="360"/>
      </w:pPr>
      <w:rPr>
        <w:rFonts w:ascii="Symbol" w:hAnsi="Symbol" w:hint="default"/>
      </w:rPr>
    </w:lvl>
    <w:lvl w:ilvl="7" w:tplc="CAC230D6">
      <w:start w:val="1"/>
      <w:numFmt w:val="bullet"/>
      <w:lvlText w:val="o"/>
      <w:lvlJc w:val="left"/>
      <w:pPr>
        <w:ind w:left="5760" w:hanging="360"/>
      </w:pPr>
      <w:rPr>
        <w:rFonts w:ascii="Courier New" w:hAnsi="Courier New" w:hint="default"/>
      </w:rPr>
    </w:lvl>
    <w:lvl w:ilvl="8" w:tplc="11CC10D0">
      <w:start w:val="1"/>
      <w:numFmt w:val="bullet"/>
      <w:lvlText w:val=""/>
      <w:lvlJc w:val="left"/>
      <w:pPr>
        <w:ind w:left="6480" w:hanging="360"/>
      </w:pPr>
      <w:rPr>
        <w:rFonts w:ascii="Wingdings" w:hAnsi="Wingdings" w:hint="default"/>
      </w:rPr>
    </w:lvl>
  </w:abstractNum>
  <w:abstractNum w:abstractNumId="26" w15:restartNumberingAfterBreak="0">
    <w:nsid w:val="68D37114"/>
    <w:multiLevelType w:val="hybridMultilevel"/>
    <w:tmpl w:val="94DC6A5C"/>
    <w:lvl w:ilvl="0" w:tplc="DC682FC0">
      <w:start w:val="1"/>
      <w:numFmt w:val="bullet"/>
      <w:lvlText w:val=""/>
      <w:lvlJc w:val="left"/>
      <w:pPr>
        <w:ind w:left="720" w:hanging="360"/>
      </w:pPr>
      <w:rPr>
        <w:rFonts w:ascii="Symbol" w:hAnsi="Symbol" w:hint="default"/>
      </w:rPr>
    </w:lvl>
    <w:lvl w:ilvl="1" w:tplc="381C0C22">
      <w:start w:val="1"/>
      <w:numFmt w:val="bullet"/>
      <w:lvlText w:val="o"/>
      <w:lvlJc w:val="left"/>
      <w:pPr>
        <w:ind w:left="1440" w:hanging="360"/>
      </w:pPr>
      <w:rPr>
        <w:rFonts w:ascii="Courier New" w:hAnsi="Courier New" w:hint="default"/>
      </w:rPr>
    </w:lvl>
    <w:lvl w:ilvl="2" w:tplc="DE3C45F2">
      <w:start w:val="1"/>
      <w:numFmt w:val="bullet"/>
      <w:lvlText w:val=""/>
      <w:lvlJc w:val="left"/>
      <w:pPr>
        <w:ind w:left="2160" w:hanging="360"/>
      </w:pPr>
      <w:rPr>
        <w:rFonts w:ascii="Wingdings" w:hAnsi="Wingdings" w:hint="default"/>
      </w:rPr>
    </w:lvl>
    <w:lvl w:ilvl="3" w:tplc="C742A7AA">
      <w:start w:val="1"/>
      <w:numFmt w:val="bullet"/>
      <w:lvlText w:val=""/>
      <w:lvlJc w:val="left"/>
      <w:pPr>
        <w:ind w:left="2880" w:hanging="360"/>
      </w:pPr>
      <w:rPr>
        <w:rFonts w:ascii="Symbol" w:hAnsi="Symbol" w:hint="default"/>
      </w:rPr>
    </w:lvl>
    <w:lvl w:ilvl="4" w:tplc="A4E43B14">
      <w:start w:val="1"/>
      <w:numFmt w:val="bullet"/>
      <w:lvlText w:val="o"/>
      <w:lvlJc w:val="left"/>
      <w:pPr>
        <w:ind w:left="3600" w:hanging="360"/>
      </w:pPr>
      <w:rPr>
        <w:rFonts w:ascii="Courier New" w:hAnsi="Courier New" w:hint="default"/>
      </w:rPr>
    </w:lvl>
    <w:lvl w:ilvl="5" w:tplc="B7CA36D8">
      <w:start w:val="1"/>
      <w:numFmt w:val="bullet"/>
      <w:lvlText w:val=""/>
      <w:lvlJc w:val="left"/>
      <w:pPr>
        <w:ind w:left="4320" w:hanging="360"/>
      </w:pPr>
      <w:rPr>
        <w:rFonts w:ascii="Wingdings" w:hAnsi="Wingdings" w:hint="default"/>
      </w:rPr>
    </w:lvl>
    <w:lvl w:ilvl="6" w:tplc="73108C28">
      <w:start w:val="1"/>
      <w:numFmt w:val="bullet"/>
      <w:lvlText w:val=""/>
      <w:lvlJc w:val="left"/>
      <w:pPr>
        <w:ind w:left="5040" w:hanging="360"/>
      </w:pPr>
      <w:rPr>
        <w:rFonts w:ascii="Symbol" w:hAnsi="Symbol" w:hint="default"/>
      </w:rPr>
    </w:lvl>
    <w:lvl w:ilvl="7" w:tplc="515C9312">
      <w:start w:val="1"/>
      <w:numFmt w:val="bullet"/>
      <w:lvlText w:val="o"/>
      <w:lvlJc w:val="left"/>
      <w:pPr>
        <w:ind w:left="5760" w:hanging="360"/>
      </w:pPr>
      <w:rPr>
        <w:rFonts w:ascii="Courier New" w:hAnsi="Courier New" w:hint="default"/>
      </w:rPr>
    </w:lvl>
    <w:lvl w:ilvl="8" w:tplc="92BA52E6">
      <w:start w:val="1"/>
      <w:numFmt w:val="bullet"/>
      <w:lvlText w:val=""/>
      <w:lvlJc w:val="left"/>
      <w:pPr>
        <w:ind w:left="6480" w:hanging="360"/>
      </w:pPr>
      <w:rPr>
        <w:rFonts w:ascii="Wingdings" w:hAnsi="Wingdings" w:hint="default"/>
      </w:rPr>
    </w:lvl>
  </w:abstractNum>
  <w:abstractNum w:abstractNumId="27" w15:restartNumberingAfterBreak="0">
    <w:nsid w:val="6AC42131"/>
    <w:multiLevelType w:val="hybridMultilevel"/>
    <w:tmpl w:val="F1C6D092"/>
    <w:lvl w:ilvl="0" w:tplc="FB5A44F4">
      <w:start w:val="1"/>
      <w:numFmt w:val="bullet"/>
      <w:lvlText w:val=""/>
      <w:lvlJc w:val="left"/>
      <w:pPr>
        <w:ind w:left="720" w:hanging="360"/>
      </w:pPr>
      <w:rPr>
        <w:rFonts w:ascii="Symbol" w:hAnsi="Symbol" w:hint="default"/>
      </w:rPr>
    </w:lvl>
    <w:lvl w:ilvl="1" w:tplc="97CCDCEA">
      <w:start w:val="1"/>
      <w:numFmt w:val="bullet"/>
      <w:lvlText w:val="o"/>
      <w:lvlJc w:val="left"/>
      <w:pPr>
        <w:ind w:left="1440" w:hanging="360"/>
      </w:pPr>
      <w:rPr>
        <w:rFonts w:ascii="Courier New" w:hAnsi="Courier New" w:hint="default"/>
      </w:rPr>
    </w:lvl>
    <w:lvl w:ilvl="2" w:tplc="99C46216">
      <w:start w:val="1"/>
      <w:numFmt w:val="bullet"/>
      <w:lvlText w:val=""/>
      <w:lvlJc w:val="left"/>
      <w:pPr>
        <w:ind w:left="2160" w:hanging="360"/>
      </w:pPr>
      <w:rPr>
        <w:rFonts w:ascii="Wingdings" w:hAnsi="Wingdings" w:hint="default"/>
      </w:rPr>
    </w:lvl>
    <w:lvl w:ilvl="3" w:tplc="44BE7D5A">
      <w:start w:val="1"/>
      <w:numFmt w:val="bullet"/>
      <w:lvlText w:val=""/>
      <w:lvlJc w:val="left"/>
      <w:pPr>
        <w:ind w:left="2880" w:hanging="360"/>
      </w:pPr>
      <w:rPr>
        <w:rFonts w:ascii="Symbol" w:hAnsi="Symbol" w:hint="default"/>
      </w:rPr>
    </w:lvl>
    <w:lvl w:ilvl="4" w:tplc="458C68E2">
      <w:start w:val="1"/>
      <w:numFmt w:val="bullet"/>
      <w:lvlText w:val="o"/>
      <w:lvlJc w:val="left"/>
      <w:pPr>
        <w:ind w:left="3600" w:hanging="360"/>
      </w:pPr>
      <w:rPr>
        <w:rFonts w:ascii="Courier New" w:hAnsi="Courier New" w:hint="default"/>
      </w:rPr>
    </w:lvl>
    <w:lvl w:ilvl="5" w:tplc="0D8E5112">
      <w:start w:val="1"/>
      <w:numFmt w:val="bullet"/>
      <w:lvlText w:val=""/>
      <w:lvlJc w:val="left"/>
      <w:pPr>
        <w:ind w:left="4320" w:hanging="360"/>
      </w:pPr>
      <w:rPr>
        <w:rFonts w:ascii="Wingdings" w:hAnsi="Wingdings" w:hint="default"/>
      </w:rPr>
    </w:lvl>
    <w:lvl w:ilvl="6" w:tplc="B7FA8518">
      <w:start w:val="1"/>
      <w:numFmt w:val="bullet"/>
      <w:lvlText w:val=""/>
      <w:lvlJc w:val="left"/>
      <w:pPr>
        <w:ind w:left="5040" w:hanging="360"/>
      </w:pPr>
      <w:rPr>
        <w:rFonts w:ascii="Symbol" w:hAnsi="Symbol" w:hint="default"/>
      </w:rPr>
    </w:lvl>
    <w:lvl w:ilvl="7" w:tplc="4928F050">
      <w:start w:val="1"/>
      <w:numFmt w:val="bullet"/>
      <w:lvlText w:val="o"/>
      <w:lvlJc w:val="left"/>
      <w:pPr>
        <w:ind w:left="5760" w:hanging="360"/>
      </w:pPr>
      <w:rPr>
        <w:rFonts w:ascii="Courier New" w:hAnsi="Courier New" w:hint="default"/>
      </w:rPr>
    </w:lvl>
    <w:lvl w:ilvl="8" w:tplc="B1246442">
      <w:start w:val="1"/>
      <w:numFmt w:val="bullet"/>
      <w:lvlText w:val=""/>
      <w:lvlJc w:val="left"/>
      <w:pPr>
        <w:ind w:left="6480" w:hanging="360"/>
      </w:pPr>
      <w:rPr>
        <w:rFonts w:ascii="Wingdings" w:hAnsi="Wingdings" w:hint="default"/>
      </w:rPr>
    </w:lvl>
  </w:abstractNum>
  <w:abstractNum w:abstractNumId="28" w15:restartNumberingAfterBreak="0">
    <w:nsid w:val="6BA84BAC"/>
    <w:multiLevelType w:val="hybridMultilevel"/>
    <w:tmpl w:val="96F80DEE"/>
    <w:lvl w:ilvl="0" w:tplc="53C03EE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B88584"/>
    <w:multiLevelType w:val="hybridMultilevel"/>
    <w:tmpl w:val="651EB362"/>
    <w:lvl w:ilvl="0" w:tplc="2ADECE74">
      <w:start w:val="1"/>
      <w:numFmt w:val="bullet"/>
      <w:lvlText w:val=""/>
      <w:lvlJc w:val="left"/>
      <w:pPr>
        <w:ind w:left="720" w:hanging="360"/>
      </w:pPr>
      <w:rPr>
        <w:rFonts w:ascii="Symbol" w:hAnsi="Symbol" w:hint="default"/>
      </w:rPr>
    </w:lvl>
    <w:lvl w:ilvl="1" w:tplc="C23ACA20">
      <w:start w:val="1"/>
      <w:numFmt w:val="bullet"/>
      <w:lvlText w:val="o"/>
      <w:lvlJc w:val="left"/>
      <w:pPr>
        <w:ind w:left="1440" w:hanging="360"/>
      </w:pPr>
      <w:rPr>
        <w:rFonts w:ascii="Courier New" w:hAnsi="Courier New" w:hint="default"/>
      </w:rPr>
    </w:lvl>
    <w:lvl w:ilvl="2" w:tplc="BE08C058">
      <w:start w:val="1"/>
      <w:numFmt w:val="bullet"/>
      <w:lvlText w:val=""/>
      <w:lvlJc w:val="left"/>
      <w:pPr>
        <w:ind w:left="2160" w:hanging="360"/>
      </w:pPr>
      <w:rPr>
        <w:rFonts w:ascii="Wingdings" w:hAnsi="Wingdings" w:hint="default"/>
      </w:rPr>
    </w:lvl>
    <w:lvl w:ilvl="3" w:tplc="7CA0689A">
      <w:start w:val="1"/>
      <w:numFmt w:val="bullet"/>
      <w:lvlText w:val=""/>
      <w:lvlJc w:val="left"/>
      <w:pPr>
        <w:ind w:left="2880" w:hanging="360"/>
      </w:pPr>
      <w:rPr>
        <w:rFonts w:ascii="Symbol" w:hAnsi="Symbol" w:hint="default"/>
      </w:rPr>
    </w:lvl>
    <w:lvl w:ilvl="4" w:tplc="6D247A02">
      <w:start w:val="1"/>
      <w:numFmt w:val="bullet"/>
      <w:lvlText w:val="o"/>
      <w:lvlJc w:val="left"/>
      <w:pPr>
        <w:ind w:left="3600" w:hanging="360"/>
      </w:pPr>
      <w:rPr>
        <w:rFonts w:ascii="Courier New" w:hAnsi="Courier New" w:hint="default"/>
      </w:rPr>
    </w:lvl>
    <w:lvl w:ilvl="5" w:tplc="FFE80C70">
      <w:start w:val="1"/>
      <w:numFmt w:val="bullet"/>
      <w:lvlText w:val=""/>
      <w:lvlJc w:val="left"/>
      <w:pPr>
        <w:ind w:left="4320" w:hanging="360"/>
      </w:pPr>
      <w:rPr>
        <w:rFonts w:ascii="Wingdings" w:hAnsi="Wingdings" w:hint="default"/>
      </w:rPr>
    </w:lvl>
    <w:lvl w:ilvl="6" w:tplc="75C0A1EA">
      <w:start w:val="1"/>
      <w:numFmt w:val="bullet"/>
      <w:lvlText w:val=""/>
      <w:lvlJc w:val="left"/>
      <w:pPr>
        <w:ind w:left="5040" w:hanging="360"/>
      </w:pPr>
      <w:rPr>
        <w:rFonts w:ascii="Symbol" w:hAnsi="Symbol" w:hint="default"/>
      </w:rPr>
    </w:lvl>
    <w:lvl w:ilvl="7" w:tplc="2D267AAE">
      <w:start w:val="1"/>
      <w:numFmt w:val="bullet"/>
      <w:lvlText w:val="o"/>
      <w:lvlJc w:val="left"/>
      <w:pPr>
        <w:ind w:left="5760" w:hanging="360"/>
      </w:pPr>
      <w:rPr>
        <w:rFonts w:ascii="Courier New" w:hAnsi="Courier New" w:hint="default"/>
      </w:rPr>
    </w:lvl>
    <w:lvl w:ilvl="8" w:tplc="EC54F650">
      <w:start w:val="1"/>
      <w:numFmt w:val="bullet"/>
      <w:lvlText w:val=""/>
      <w:lvlJc w:val="left"/>
      <w:pPr>
        <w:ind w:left="6480" w:hanging="360"/>
      </w:pPr>
      <w:rPr>
        <w:rFonts w:ascii="Wingdings" w:hAnsi="Wingdings" w:hint="default"/>
      </w:rPr>
    </w:lvl>
  </w:abstractNum>
  <w:abstractNum w:abstractNumId="30"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31" w15:restartNumberingAfterBreak="0">
    <w:nsid w:val="6F72A60D"/>
    <w:multiLevelType w:val="hybridMultilevel"/>
    <w:tmpl w:val="47A26A1E"/>
    <w:lvl w:ilvl="0" w:tplc="6E90E3BA">
      <w:start w:val="1"/>
      <w:numFmt w:val="upperLetter"/>
      <w:lvlText w:val="%1."/>
      <w:lvlJc w:val="left"/>
      <w:pPr>
        <w:ind w:left="720" w:hanging="360"/>
      </w:pPr>
    </w:lvl>
    <w:lvl w:ilvl="1" w:tplc="02CC887A">
      <w:start w:val="1"/>
      <w:numFmt w:val="lowerLetter"/>
      <w:lvlText w:val="%2."/>
      <w:lvlJc w:val="left"/>
      <w:pPr>
        <w:ind w:left="1440" w:hanging="360"/>
      </w:pPr>
    </w:lvl>
    <w:lvl w:ilvl="2" w:tplc="4068392C">
      <w:start w:val="1"/>
      <w:numFmt w:val="lowerRoman"/>
      <w:lvlText w:val="%3."/>
      <w:lvlJc w:val="right"/>
      <w:pPr>
        <w:ind w:left="2160" w:hanging="180"/>
      </w:pPr>
    </w:lvl>
    <w:lvl w:ilvl="3" w:tplc="A96C1966">
      <w:start w:val="1"/>
      <w:numFmt w:val="decimal"/>
      <w:lvlText w:val="%4."/>
      <w:lvlJc w:val="left"/>
      <w:pPr>
        <w:ind w:left="2880" w:hanging="360"/>
      </w:pPr>
    </w:lvl>
    <w:lvl w:ilvl="4" w:tplc="B0F091B8">
      <w:start w:val="1"/>
      <w:numFmt w:val="lowerLetter"/>
      <w:lvlText w:val="%5."/>
      <w:lvlJc w:val="left"/>
      <w:pPr>
        <w:ind w:left="3600" w:hanging="360"/>
      </w:pPr>
    </w:lvl>
    <w:lvl w:ilvl="5" w:tplc="D03AE64E">
      <w:start w:val="1"/>
      <w:numFmt w:val="lowerRoman"/>
      <w:lvlText w:val="%6."/>
      <w:lvlJc w:val="right"/>
      <w:pPr>
        <w:ind w:left="4320" w:hanging="180"/>
      </w:pPr>
    </w:lvl>
    <w:lvl w:ilvl="6" w:tplc="C1FC99D4">
      <w:start w:val="1"/>
      <w:numFmt w:val="decimal"/>
      <w:lvlText w:val="%7."/>
      <w:lvlJc w:val="left"/>
      <w:pPr>
        <w:ind w:left="5040" w:hanging="360"/>
      </w:pPr>
    </w:lvl>
    <w:lvl w:ilvl="7" w:tplc="C47C4BAA">
      <w:start w:val="1"/>
      <w:numFmt w:val="lowerLetter"/>
      <w:lvlText w:val="%8."/>
      <w:lvlJc w:val="left"/>
      <w:pPr>
        <w:ind w:left="5760" w:hanging="360"/>
      </w:pPr>
    </w:lvl>
    <w:lvl w:ilvl="8" w:tplc="356E4988">
      <w:start w:val="1"/>
      <w:numFmt w:val="lowerRoman"/>
      <w:lvlText w:val="%9."/>
      <w:lvlJc w:val="right"/>
      <w:pPr>
        <w:ind w:left="6480" w:hanging="180"/>
      </w:pPr>
    </w:lvl>
  </w:abstractNum>
  <w:abstractNum w:abstractNumId="32" w15:restartNumberingAfterBreak="0">
    <w:nsid w:val="72E23536"/>
    <w:multiLevelType w:val="hybridMultilevel"/>
    <w:tmpl w:val="E334F6AE"/>
    <w:lvl w:ilvl="0" w:tplc="3528A3D0">
      <w:start w:val="1"/>
      <w:numFmt w:val="bullet"/>
      <w:lvlText w:val=""/>
      <w:lvlJc w:val="left"/>
      <w:pPr>
        <w:ind w:left="720" w:hanging="360"/>
      </w:pPr>
      <w:rPr>
        <w:rFonts w:ascii="Symbol" w:hAnsi="Symbol" w:hint="default"/>
      </w:rPr>
    </w:lvl>
    <w:lvl w:ilvl="1" w:tplc="F1224FA0">
      <w:start w:val="1"/>
      <w:numFmt w:val="bullet"/>
      <w:lvlText w:val="o"/>
      <w:lvlJc w:val="left"/>
      <w:pPr>
        <w:ind w:left="1440" w:hanging="360"/>
      </w:pPr>
      <w:rPr>
        <w:rFonts w:ascii="Courier New" w:hAnsi="Courier New" w:hint="default"/>
      </w:rPr>
    </w:lvl>
    <w:lvl w:ilvl="2" w:tplc="19320A60">
      <w:start w:val="1"/>
      <w:numFmt w:val="bullet"/>
      <w:lvlText w:val=""/>
      <w:lvlJc w:val="left"/>
      <w:pPr>
        <w:ind w:left="2160" w:hanging="360"/>
      </w:pPr>
      <w:rPr>
        <w:rFonts w:ascii="Wingdings" w:hAnsi="Wingdings" w:hint="default"/>
      </w:rPr>
    </w:lvl>
    <w:lvl w:ilvl="3" w:tplc="5F3A8ECA">
      <w:start w:val="1"/>
      <w:numFmt w:val="bullet"/>
      <w:lvlText w:val=""/>
      <w:lvlJc w:val="left"/>
      <w:pPr>
        <w:ind w:left="2880" w:hanging="360"/>
      </w:pPr>
      <w:rPr>
        <w:rFonts w:ascii="Symbol" w:hAnsi="Symbol" w:hint="default"/>
      </w:rPr>
    </w:lvl>
    <w:lvl w:ilvl="4" w:tplc="7E7AA7D6">
      <w:start w:val="1"/>
      <w:numFmt w:val="bullet"/>
      <w:lvlText w:val="o"/>
      <w:lvlJc w:val="left"/>
      <w:pPr>
        <w:ind w:left="3600" w:hanging="360"/>
      </w:pPr>
      <w:rPr>
        <w:rFonts w:ascii="Courier New" w:hAnsi="Courier New" w:hint="default"/>
      </w:rPr>
    </w:lvl>
    <w:lvl w:ilvl="5" w:tplc="40C430F2">
      <w:start w:val="1"/>
      <w:numFmt w:val="bullet"/>
      <w:lvlText w:val=""/>
      <w:lvlJc w:val="left"/>
      <w:pPr>
        <w:ind w:left="4320" w:hanging="360"/>
      </w:pPr>
      <w:rPr>
        <w:rFonts w:ascii="Wingdings" w:hAnsi="Wingdings" w:hint="default"/>
      </w:rPr>
    </w:lvl>
    <w:lvl w:ilvl="6" w:tplc="FB3263DC">
      <w:start w:val="1"/>
      <w:numFmt w:val="bullet"/>
      <w:lvlText w:val=""/>
      <w:lvlJc w:val="left"/>
      <w:pPr>
        <w:ind w:left="5040" w:hanging="360"/>
      </w:pPr>
      <w:rPr>
        <w:rFonts w:ascii="Symbol" w:hAnsi="Symbol" w:hint="default"/>
      </w:rPr>
    </w:lvl>
    <w:lvl w:ilvl="7" w:tplc="5F0CAFAC">
      <w:start w:val="1"/>
      <w:numFmt w:val="bullet"/>
      <w:lvlText w:val="o"/>
      <w:lvlJc w:val="left"/>
      <w:pPr>
        <w:ind w:left="5760" w:hanging="360"/>
      </w:pPr>
      <w:rPr>
        <w:rFonts w:ascii="Courier New" w:hAnsi="Courier New" w:hint="default"/>
      </w:rPr>
    </w:lvl>
    <w:lvl w:ilvl="8" w:tplc="C4FA52C6">
      <w:start w:val="1"/>
      <w:numFmt w:val="bullet"/>
      <w:lvlText w:val=""/>
      <w:lvlJc w:val="left"/>
      <w:pPr>
        <w:ind w:left="6480" w:hanging="360"/>
      </w:pPr>
      <w:rPr>
        <w:rFonts w:ascii="Wingdings" w:hAnsi="Wingdings" w:hint="default"/>
      </w:rPr>
    </w:lvl>
  </w:abstractNum>
  <w:abstractNum w:abstractNumId="33" w15:restartNumberingAfterBreak="0">
    <w:nsid w:val="7B4A8A0A"/>
    <w:multiLevelType w:val="hybridMultilevel"/>
    <w:tmpl w:val="C0F65276"/>
    <w:lvl w:ilvl="0" w:tplc="0004D80C">
      <w:start w:val="1"/>
      <w:numFmt w:val="bullet"/>
      <w:lvlText w:val=""/>
      <w:lvlJc w:val="left"/>
      <w:pPr>
        <w:ind w:left="720" w:hanging="360"/>
      </w:pPr>
      <w:rPr>
        <w:rFonts w:ascii="Symbol" w:hAnsi="Symbol" w:hint="default"/>
      </w:rPr>
    </w:lvl>
    <w:lvl w:ilvl="1" w:tplc="E96A10D8">
      <w:start w:val="1"/>
      <w:numFmt w:val="bullet"/>
      <w:lvlText w:val="o"/>
      <w:lvlJc w:val="left"/>
      <w:pPr>
        <w:ind w:left="1440" w:hanging="360"/>
      </w:pPr>
      <w:rPr>
        <w:rFonts w:ascii="Courier New" w:hAnsi="Courier New" w:hint="default"/>
      </w:rPr>
    </w:lvl>
    <w:lvl w:ilvl="2" w:tplc="87CAC522">
      <w:start w:val="1"/>
      <w:numFmt w:val="bullet"/>
      <w:lvlText w:val=""/>
      <w:lvlJc w:val="left"/>
      <w:pPr>
        <w:ind w:left="2160" w:hanging="360"/>
      </w:pPr>
      <w:rPr>
        <w:rFonts w:ascii="Wingdings" w:hAnsi="Wingdings" w:hint="default"/>
      </w:rPr>
    </w:lvl>
    <w:lvl w:ilvl="3" w:tplc="5F4EAB0C">
      <w:start w:val="1"/>
      <w:numFmt w:val="bullet"/>
      <w:lvlText w:val=""/>
      <w:lvlJc w:val="left"/>
      <w:pPr>
        <w:ind w:left="2880" w:hanging="360"/>
      </w:pPr>
      <w:rPr>
        <w:rFonts w:ascii="Symbol" w:hAnsi="Symbol" w:hint="default"/>
      </w:rPr>
    </w:lvl>
    <w:lvl w:ilvl="4" w:tplc="7F520050">
      <w:start w:val="1"/>
      <w:numFmt w:val="bullet"/>
      <w:lvlText w:val="o"/>
      <w:lvlJc w:val="left"/>
      <w:pPr>
        <w:ind w:left="3600" w:hanging="360"/>
      </w:pPr>
      <w:rPr>
        <w:rFonts w:ascii="Courier New" w:hAnsi="Courier New" w:hint="default"/>
      </w:rPr>
    </w:lvl>
    <w:lvl w:ilvl="5" w:tplc="3EF214CA">
      <w:start w:val="1"/>
      <w:numFmt w:val="bullet"/>
      <w:lvlText w:val=""/>
      <w:lvlJc w:val="left"/>
      <w:pPr>
        <w:ind w:left="4320" w:hanging="360"/>
      </w:pPr>
      <w:rPr>
        <w:rFonts w:ascii="Wingdings" w:hAnsi="Wingdings" w:hint="default"/>
      </w:rPr>
    </w:lvl>
    <w:lvl w:ilvl="6" w:tplc="0046F9B8">
      <w:start w:val="1"/>
      <w:numFmt w:val="bullet"/>
      <w:lvlText w:val=""/>
      <w:lvlJc w:val="left"/>
      <w:pPr>
        <w:ind w:left="5040" w:hanging="360"/>
      </w:pPr>
      <w:rPr>
        <w:rFonts w:ascii="Symbol" w:hAnsi="Symbol" w:hint="default"/>
      </w:rPr>
    </w:lvl>
    <w:lvl w:ilvl="7" w:tplc="B90CA112">
      <w:start w:val="1"/>
      <w:numFmt w:val="bullet"/>
      <w:lvlText w:val="o"/>
      <w:lvlJc w:val="left"/>
      <w:pPr>
        <w:ind w:left="5760" w:hanging="360"/>
      </w:pPr>
      <w:rPr>
        <w:rFonts w:ascii="Courier New" w:hAnsi="Courier New" w:hint="default"/>
      </w:rPr>
    </w:lvl>
    <w:lvl w:ilvl="8" w:tplc="A1E417AE">
      <w:start w:val="1"/>
      <w:numFmt w:val="bullet"/>
      <w:lvlText w:val=""/>
      <w:lvlJc w:val="left"/>
      <w:pPr>
        <w:ind w:left="6480" w:hanging="360"/>
      </w:pPr>
      <w:rPr>
        <w:rFonts w:ascii="Wingdings" w:hAnsi="Wingdings" w:hint="default"/>
      </w:rPr>
    </w:lvl>
  </w:abstractNum>
  <w:abstractNum w:abstractNumId="34" w15:restartNumberingAfterBreak="0">
    <w:nsid w:val="7BCF8C15"/>
    <w:multiLevelType w:val="hybridMultilevel"/>
    <w:tmpl w:val="1C449CC8"/>
    <w:lvl w:ilvl="0" w:tplc="2CD65A82">
      <w:start w:val="1"/>
      <w:numFmt w:val="bullet"/>
      <w:lvlText w:val=""/>
      <w:lvlJc w:val="left"/>
      <w:pPr>
        <w:ind w:left="720" w:hanging="360"/>
      </w:pPr>
      <w:rPr>
        <w:rFonts w:ascii="Symbol" w:hAnsi="Symbol" w:hint="default"/>
      </w:rPr>
    </w:lvl>
    <w:lvl w:ilvl="1" w:tplc="8D3A67BC">
      <w:start w:val="1"/>
      <w:numFmt w:val="bullet"/>
      <w:lvlText w:val="o"/>
      <w:lvlJc w:val="left"/>
      <w:pPr>
        <w:ind w:left="1440" w:hanging="360"/>
      </w:pPr>
      <w:rPr>
        <w:rFonts w:ascii="Courier New" w:hAnsi="Courier New" w:hint="default"/>
      </w:rPr>
    </w:lvl>
    <w:lvl w:ilvl="2" w:tplc="195A0DC6">
      <w:start w:val="1"/>
      <w:numFmt w:val="bullet"/>
      <w:lvlText w:val=""/>
      <w:lvlJc w:val="left"/>
      <w:pPr>
        <w:ind w:left="2160" w:hanging="360"/>
      </w:pPr>
      <w:rPr>
        <w:rFonts w:ascii="Wingdings" w:hAnsi="Wingdings" w:hint="default"/>
      </w:rPr>
    </w:lvl>
    <w:lvl w:ilvl="3" w:tplc="A7784D4E">
      <w:start w:val="1"/>
      <w:numFmt w:val="bullet"/>
      <w:lvlText w:val=""/>
      <w:lvlJc w:val="left"/>
      <w:pPr>
        <w:ind w:left="2880" w:hanging="360"/>
      </w:pPr>
      <w:rPr>
        <w:rFonts w:ascii="Symbol" w:hAnsi="Symbol" w:hint="default"/>
      </w:rPr>
    </w:lvl>
    <w:lvl w:ilvl="4" w:tplc="42CA9C54">
      <w:start w:val="1"/>
      <w:numFmt w:val="bullet"/>
      <w:lvlText w:val="o"/>
      <w:lvlJc w:val="left"/>
      <w:pPr>
        <w:ind w:left="3600" w:hanging="360"/>
      </w:pPr>
      <w:rPr>
        <w:rFonts w:ascii="Courier New" w:hAnsi="Courier New" w:hint="default"/>
      </w:rPr>
    </w:lvl>
    <w:lvl w:ilvl="5" w:tplc="C5D40708">
      <w:start w:val="1"/>
      <w:numFmt w:val="bullet"/>
      <w:lvlText w:val=""/>
      <w:lvlJc w:val="left"/>
      <w:pPr>
        <w:ind w:left="4320" w:hanging="360"/>
      </w:pPr>
      <w:rPr>
        <w:rFonts w:ascii="Wingdings" w:hAnsi="Wingdings" w:hint="default"/>
      </w:rPr>
    </w:lvl>
    <w:lvl w:ilvl="6" w:tplc="0DCC86D6">
      <w:start w:val="1"/>
      <w:numFmt w:val="bullet"/>
      <w:lvlText w:val=""/>
      <w:lvlJc w:val="left"/>
      <w:pPr>
        <w:ind w:left="5040" w:hanging="360"/>
      </w:pPr>
      <w:rPr>
        <w:rFonts w:ascii="Symbol" w:hAnsi="Symbol" w:hint="default"/>
      </w:rPr>
    </w:lvl>
    <w:lvl w:ilvl="7" w:tplc="53E020CC">
      <w:start w:val="1"/>
      <w:numFmt w:val="bullet"/>
      <w:lvlText w:val="o"/>
      <w:lvlJc w:val="left"/>
      <w:pPr>
        <w:ind w:left="5760" w:hanging="360"/>
      </w:pPr>
      <w:rPr>
        <w:rFonts w:ascii="Courier New" w:hAnsi="Courier New" w:hint="default"/>
      </w:rPr>
    </w:lvl>
    <w:lvl w:ilvl="8" w:tplc="86FC13CC">
      <w:start w:val="1"/>
      <w:numFmt w:val="bullet"/>
      <w:lvlText w:val=""/>
      <w:lvlJc w:val="left"/>
      <w:pPr>
        <w:ind w:left="6480" w:hanging="360"/>
      </w:pPr>
      <w:rPr>
        <w:rFonts w:ascii="Wingdings" w:hAnsi="Wingdings" w:hint="default"/>
      </w:rPr>
    </w:lvl>
  </w:abstractNum>
  <w:num w:numId="1" w16cid:durableId="1708405725">
    <w:abstractNumId w:val="34"/>
  </w:num>
  <w:num w:numId="2" w16cid:durableId="887886087">
    <w:abstractNumId w:val="32"/>
  </w:num>
  <w:num w:numId="3" w16cid:durableId="450250494">
    <w:abstractNumId w:val="31"/>
  </w:num>
  <w:num w:numId="4" w16cid:durableId="685181801">
    <w:abstractNumId w:val="21"/>
  </w:num>
  <w:num w:numId="5" w16cid:durableId="1480150317">
    <w:abstractNumId w:val="33"/>
  </w:num>
  <w:num w:numId="6" w16cid:durableId="194320360">
    <w:abstractNumId w:val="18"/>
  </w:num>
  <w:num w:numId="7" w16cid:durableId="390349787">
    <w:abstractNumId w:val="25"/>
  </w:num>
  <w:num w:numId="8" w16cid:durableId="801457236">
    <w:abstractNumId w:val="23"/>
  </w:num>
  <w:num w:numId="9" w16cid:durableId="344406969">
    <w:abstractNumId w:val="12"/>
  </w:num>
  <w:num w:numId="10" w16cid:durableId="1408115095">
    <w:abstractNumId w:val="24"/>
  </w:num>
  <w:num w:numId="11" w16cid:durableId="610866274">
    <w:abstractNumId w:val="17"/>
  </w:num>
  <w:num w:numId="12" w16cid:durableId="724181635">
    <w:abstractNumId w:val="14"/>
  </w:num>
  <w:num w:numId="13" w16cid:durableId="1138188910">
    <w:abstractNumId w:val="20"/>
  </w:num>
  <w:num w:numId="14" w16cid:durableId="1680084884">
    <w:abstractNumId w:val="26"/>
  </w:num>
  <w:num w:numId="15" w16cid:durableId="2139102872">
    <w:abstractNumId w:val="11"/>
  </w:num>
  <w:num w:numId="16" w16cid:durableId="1755206717">
    <w:abstractNumId w:val="27"/>
  </w:num>
  <w:num w:numId="17" w16cid:durableId="1758288049">
    <w:abstractNumId w:val="29"/>
  </w:num>
  <w:num w:numId="18" w16cid:durableId="112479449">
    <w:abstractNumId w:val="13"/>
  </w:num>
  <w:num w:numId="19" w16cid:durableId="1696615540">
    <w:abstractNumId w:val="22"/>
  </w:num>
  <w:num w:numId="20" w16cid:durableId="165246517">
    <w:abstractNumId w:val="10"/>
  </w:num>
  <w:num w:numId="21" w16cid:durableId="577714890">
    <w:abstractNumId w:val="19"/>
  </w:num>
  <w:num w:numId="22" w16cid:durableId="379324313">
    <w:abstractNumId w:val="15"/>
  </w:num>
  <w:num w:numId="23" w16cid:durableId="600264831">
    <w:abstractNumId w:val="30"/>
  </w:num>
  <w:num w:numId="24" w16cid:durableId="1317417999">
    <w:abstractNumId w:val="16"/>
  </w:num>
  <w:num w:numId="25" w16cid:durableId="1941911456">
    <w:abstractNumId w:val="10"/>
    <w:lvlOverride w:ilvl="0">
      <w:startOverride w:val="500"/>
    </w:lvlOverride>
  </w:num>
  <w:num w:numId="26" w16cid:durableId="1080786488">
    <w:abstractNumId w:val="8"/>
  </w:num>
  <w:num w:numId="27" w16cid:durableId="1896238218">
    <w:abstractNumId w:val="10"/>
    <w:lvlOverride w:ilvl="0"/>
    <w:lvlOverride w:ilvl="1"/>
    <w:lvlOverride w:ilvl="2">
      <w:startOverride w:val="3"/>
    </w:lvlOverride>
  </w:num>
  <w:num w:numId="28" w16cid:durableId="2127499465">
    <w:abstractNumId w:val="3"/>
  </w:num>
  <w:num w:numId="29" w16cid:durableId="599996843">
    <w:abstractNumId w:val="2"/>
  </w:num>
  <w:num w:numId="30" w16cid:durableId="144470255">
    <w:abstractNumId w:val="1"/>
  </w:num>
  <w:num w:numId="31" w16cid:durableId="1073700052">
    <w:abstractNumId w:val="0"/>
  </w:num>
  <w:num w:numId="32" w16cid:durableId="1937980818">
    <w:abstractNumId w:val="9"/>
  </w:num>
  <w:num w:numId="33" w16cid:durableId="963850176">
    <w:abstractNumId w:val="7"/>
  </w:num>
  <w:num w:numId="34" w16cid:durableId="669913762">
    <w:abstractNumId w:val="6"/>
  </w:num>
  <w:num w:numId="35" w16cid:durableId="94134365">
    <w:abstractNumId w:val="5"/>
  </w:num>
  <w:num w:numId="36" w16cid:durableId="741487029">
    <w:abstractNumId w:val="4"/>
  </w:num>
  <w:num w:numId="37" w16cid:durableId="61918455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0D0"/>
    <w:rsid w:val="0000046D"/>
    <w:rsid w:val="00016FFB"/>
    <w:rsid w:val="000276D0"/>
    <w:rsid w:val="00043F21"/>
    <w:rsid w:val="000554E8"/>
    <w:rsid w:val="00055B0E"/>
    <w:rsid w:val="00097FD7"/>
    <w:rsid w:val="000A6556"/>
    <w:rsid w:val="000B0AD7"/>
    <w:rsid w:val="00117D49"/>
    <w:rsid w:val="0012223F"/>
    <w:rsid w:val="00122915"/>
    <w:rsid w:val="00125A9E"/>
    <w:rsid w:val="001400C8"/>
    <w:rsid w:val="001551CC"/>
    <w:rsid w:val="001867F8"/>
    <w:rsid w:val="00190A62"/>
    <w:rsid w:val="001A7A4B"/>
    <w:rsid w:val="001B7BB6"/>
    <w:rsid w:val="001D78ED"/>
    <w:rsid w:val="001F60FC"/>
    <w:rsid w:val="002033AB"/>
    <w:rsid w:val="00211E66"/>
    <w:rsid w:val="002643FA"/>
    <w:rsid w:val="002702DE"/>
    <w:rsid w:val="00274D3F"/>
    <w:rsid w:val="0027587C"/>
    <w:rsid w:val="00280701"/>
    <w:rsid w:val="002C09C9"/>
    <w:rsid w:val="00302099"/>
    <w:rsid w:val="00302930"/>
    <w:rsid w:val="003178E7"/>
    <w:rsid w:val="00334099"/>
    <w:rsid w:val="003616D5"/>
    <w:rsid w:val="003628C5"/>
    <w:rsid w:val="003A21D2"/>
    <w:rsid w:val="003A48D9"/>
    <w:rsid w:val="003B0AED"/>
    <w:rsid w:val="003B16C7"/>
    <w:rsid w:val="003B2DB3"/>
    <w:rsid w:val="003D3DE2"/>
    <w:rsid w:val="003E3B72"/>
    <w:rsid w:val="003F4A7F"/>
    <w:rsid w:val="00427DB7"/>
    <w:rsid w:val="00491FB7"/>
    <w:rsid w:val="004E2675"/>
    <w:rsid w:val="00537176"/>
    <w:rsid w:val="00554938"/>
    <w:rsid w:val="005612A1"/>
    <w:rsid w:val="00583195"/>
    <w:rsid w:val="005A2177"/>
    <w:rsid w:val="005A29D4"/>
    <w:rsid w:val="005C4039"/>
    <w:rsid w:val="005D4C4D"/>
    <w:rsid w:val="005D69CF"/>
    <w:rsid w:val="005E3D89"/>
    <w:rsid w:val="006278CB"/>
    <w:rsid w:val="00633013"/>
    <w:rsid w:val="00637CA3"/>
    <w:rsid w:val="00665540"/>
    <w:rsid w:val="00672119"/>
    <w:rsid w:val="0067647E"/>
    <w:rsid w:val="006939A8"/>
    <w:rsid w:val="006A63F8"/>
    <w:rsid w:val="006E1905"/>
    <w:rsid w:val="006E2E36"/>
    <w:rsid w:val="006E663B"/>
    <w:rsid w:val="00727D29"/>
    <w:rsid w:val="00752136"/>
    <w:rsid w:val="0078093B"/>
    <w:rsid w:val="0079399A"/>
    <w:rsid w:val="007B7E41"/>
    <w:rsid w:val="007D13BD"/>
    <w:rsid w:val="008070AB"/>
    <w:rsid w:val="00814101"/>
    <w:rsid w:val="00834C74"/>
    <w:rsid w:val="00843084"/>
    <w:rsid w:val="00864427"/>
    <w:rsid w:val="00867C88"/>
    <w:rsid w:val="00875ECD"/>
    <w:rsid w:val="00893213"/>
    <w:rsid w:val="008B514A"/>
    <w:rsid w:val="008F7844"/>
    <w:rsid w:val="00906BB8"/>
    <w:rsid w:val="00911351"/>
    <w:rsid w:val="00937754"/>
    <w:rsid w:val="00952E86"/>
    <w:rsid w:val="009563A3"/>
    <w:rsid w:val="00967E58"/>
    <w:rsid w:val="009B35CF"/>
    <w:rsid w:val="009E4A4B"/>
    <w:rsid w:val="00A002A8"/>
    <w:rsid w:val="00A04464"/>
    <w:rsid w:val="00A06E38"/>
    <w:rsid w:val="00A66AD1"/>
    <w:rsid w:val="00A735C3"/>
    <w:rsid w:val="00A7F563"/>
    <w:rsid w:val="00A80CC7"/>
    <w:rsid w:val="00A853D1"/>
    <w:rsid w:val="00A94B02"/>
    <w:rsid w:val="00AB04BE"/>
    <w:rsid w:val="00AE5750"/>
    <w:rsid w:val="00B0004F"/>
    <w:rsid w:val="00B02DA0"/>
    <w:rsid w:val="00B445B5"/>
    <w:rsid w:val="00B55287"/>
    <w:rsid w:val="00B616C4"/>
    <w:rsid w:val="00B64D71"/>
    <w:rsid w:val="00B658EA"/>
    <w:rsid w:val="00B73393"/>
    <w:rsid w:val="00B85710"/>
    <w:rsid w:val="00BA03B0"/>
    <w:rsid w:val="00C032C5"/>
    <w:rsid w:val="00C21809"/>
    <w:rsid w:val="00C255F4"/>
    <w:rsid w:val="00C6158D"/>
    <w:rsid w:val="00C770E1"/>
    <w:rsid w:val="00C95A99"/>
    <w:rsid w:val="00CA3EB6"/>
    <w:rsid w:val="00CA72FF"/>
    <w:rsid w:val="00CC267A"/>
    <w:rsid w:val="00CC409B"/>
    <w:rsid w:val="00CE73F0"/>
    <w:rsid w:val="00CF4C59"/>
    <w:rsid w:val="00D24269"/>
    <w:rsid w:val="00D26801"/>
    <w:rsid w:val="00D3F0A0"/>
    <w:rsid w:val="00D53181"/>
    <w:rsid w:val="00D57769"/>
    <w:rsid w:val="00D725E7"/>
    <w:rsid w:val="00D80731"/>
    <w:rsid w:val="00D859AB"/>
    <w:rsid w:val="00D85E5A"/>
    <w:rsid w:val="00D95037"/>
    <w:rsid w:val="00D96019"/>
    <w:rsid w:val="00DA7F65"/>
    <w:rsid w:val="00DE1FB5"/>
    <w:rsid w:val="00E1067B"/>
    <w:rsid w:val="00E1449A"/>
    <w:rsid w:val="00E30D7B"/>
    <w:rsid w:val="00E53978"/>
    <w:rsid w:val="00E74B23"/>
    <w:rsid w:val="00E87C5C"/>
    <w:rsid w:val="00EB489B"/>
    <w:rsid w:val="00F0343F"/>
    <w:rsid w:val="00F260D0"/>
    <w:rsid w:val="00F36B00"/>
    <w:rsid w:val="00F37FBD"/>
    <w:rsid w:val="00F44E6C"/>
    <w:rsid w:val="00F60D90"/>
    <w:rsid w:val="00F77B14"/>
    <w:rsid w:val="00F94BC9"/>
    <w:rsid w:val="00FA1EB3"/>
    <w:rsid w:val="00FD07C6"/>
    <w:rsid w:val="00FD3E8A"/>
    <w:rsid w:val="011B824E"/>
    <w:rsid w:val="0151024C"/>
    <w:rsid w:val="018D131D"/>
    <w:rsid w:val="01E5546E"/>
    <w:rsid w:val="0203BD74"/>
    <w:rsid w:val="0217A859"/>
    <w:rsid w:val="0306CC95"/>
    <w:rsid w:val="0444712F"/>
    <w:rsid w:val="04A0FE4F"/>
    <w:rsid w:val="04A7C0EE"/>
    <w:rsid w:val="04F1BF2F"/>
    <w:rsid w:val="04FB490B"/>
    <w:rsid w:val="052E5AA6"/>
    <w:rsid w:val="054F9E6A"/>
    <w:rsid w:val="05996D32"/>
    <w:rsid w:val="05AF8D56"/>
    <w:rsid w:val="05F9A23B"/>
    <w:rsid w:val="062D4F7A"/>
    <w:rsid w:val="0637F5AA"/>
    <w:rsid w:val="065DFE21"/>
    <w:rsid w:val="066B3C06"/>
    <w:rsid w:val="0678AC50"/>
    <w:rsid w:val="06A73617"/>
    <w:rsid w:val="06D2AF49"/>
    <w:rsid w:val="07CD3FB5"/>
    <w:rsid w:val="086A6BA5"/>
    <w:rsid w:val="088DA16D"/>
    <w:rsid w:val="08B1B256"/>
    <w:rsid w:val="08B99384"/>
    <w:rsid w:val="0909CB0E"/>
    <w:rsid w:val="097186A8"/>
    <w:rsid w:val="099D3F9F"/>
    <w:rsid w:val="09AEAF2A"/>
    <w:rsid w:val="0ABC9B68"/>
    <w:rsid w:val="0AC0BE9A"/>
    <w:rsid w:val="0ACC1394"/>
    <w:rsid w:val="0B4DF4FE"/>
    <w:rsid w:val="0BFF0A9B"/>
    <w:rsid w:val="0C4C1429"/>
    <w:rsid w:val="0C741EB7"/>
    <w:rsid w:val="0C7A5C1A"/>
    <w:rsid w:val="0CED0E2A"/>
    <w:rsid w:val="0D04B630"/>
    <w:rsid w:val="0D4F7E9B"/>
    <w:rsid w:val="0DB01CF8"/>
    <w:rsid w:val="0E94377E"/>
    <w:rsid w:val="0EBF56C0"/>
    <w:rsid w:val="0F04A958"/>
    <w:rsid w:val="0F98DE3F"/>
    <w:rsid w:val="1083610B"/>
    <w:rsid w:val="10952E03"/>
    <w:rsid w:val="10CE3FF3"/>
    <w:rsid w:val="10E51D3B"/>
    <w:rsid w:val="10ED1C81"/>
    <w:rsid w:val="114B00AC"/>
    <w:rsid w:val="116F43E6"/>
    <w:rsid w:val="118B1CC4"/>
    <w:rsid w:val="11A6AF41"/>
    <w:rsid w:val="11C5104F"/>
    <w:rsid w:val="12170992"/>
    <w:rsid w:val="1294F1B9"/>
    <w:rsid w:val="12B5711E"/>
    <w:rsid w:val="12FEFBFC"/>
    <w:rsid w:val="13A6500F"/>
    <w:rsid w:val="14324684"/>
    <w:rsid w:val="14922E4F"/>
    <w:rsid w:val="14AD6619"/>
    <w:rsid w:val="14F08176"/>
    <w:rsid w:val="154B5B00"/>
    <w:rsid w:val="15553BA3"/>
    <w:rsid w:val="1600414B"/>
    <w:rsid w:val="163E4911"/>
    <w:rsid w:val="164F2CB2"/>
    <w:rsid w:val="16CA8E6F"/>
    <w:rsid w:val="16DA513B"/>
    <w:rsid w:val="16DCF311"/>
    <w:rsid w:val="1716859C"/>
    <w:rsid w:val="177B430A"/>
    <w:rsid w:val="1781CFCB"/>
    <w:rsid w:val="184A8DCA"/>
    <w:rsid w:val="18C2A66F"/>
    <w:rsid w:val="18F0B853"/>
    <w:rsid w:val="19B36D83"/>
    <w:rsid w:val="19B48305"/>
    <w:rsid w:val="19C4B576"/>
    <w:rsid w:val="19C62274"/>
    <w:rsid w:val="1A09D591"/>
    <w:rsid w:val="1A1C5D90"/>
    <w:rsid w:val="1A483844"/>
    <w:rsid w:val="1A88B06D"/>
    <w:rsid w:val="1AAFB517"/>
    <w:rsid w:val="1B260BF9"/>
    <w:rsid w:val="1B32C68B"/>
    <w:rsid w:val="1C9449BD"/>
    <w:rsid w:val="1CB4CADA"/>
    <w:rsid w:val="1D280820"/>
    <w:rsid w:val="1D2E63B8"/>
    <w:rsid w:val="1D5597DD"/>
    <w:rsid w:val="1DE07A61"/>
    <w:rsid w:val="1DFB09A3"/>
    <w:rsid w:val="1E236FA0"/>
    <w:rsid w:val="1FABBE18"/>
    <w:rsid w:val="1FCCD7DF"/>
    <w:rsid w:val="201DF4EB"/>
    <w:rsid w:val="201ECE71"/>
    <w:rsid w:val="21ADB2EC"/>
    <w:rsid w:val="21EBFB4B"/>
    <w:rsid w:val="21F2DA3B"/>
    <w:rsid w:val="22074655"/>
    <w:rsid w:val="22233412"/>
    <w:rsid w:val="224BA6EC"/>
    <w:rsid w:val="22697098"/>
    <w:rsid w:val="22BFFE3C"/>
    <w:rsid w:val="22CFFF5A"/>
    <w:rsid w:val="22DC63A6"/>
    <w:rsid w:val="22FC3F25"/>
    <w:rsid w:val="22FF0F77"/>
    <w:rsid w:val="23438661"/>
    <w:rsid w:val="23AD079E"/>
    <w:rsid w:val="23C9F12B"/>
    <w:rsid w:val="2469E6EB"/>
    <w:rsid w:val="24FEC5AF"/>
    <w:rsid w:val="256A8D56"/>
    <w:rsid w:val="256F0C9B"/>
    <w:rsid w:val="25C4FF9A"/>
    <w:rsid w:val="25DECD72"/>
    <w:rsid w:val="26291F92"/>
    <w:rsid w:val="269369B0"/>
    <w:rsid w:val="274E94E8"/>
    <w:rsid w:val="27746B54"/>
    <w:rsid w:val="27C2D2A6"/>
    <w:rsid w:val="2809FFDF"/>
    <w:rsid w:val="2844037D"/>
    <w:rsid w:val="28BADF02"/>
    <w:rsid w:val="28C3526E"/>
    <w:rsid w:val="28D06C88"/>
    <w:rsid w:val="28D19305"/>
    <w:rsid w:val="28F98598"/>
    <w:rsid w:val="28FFFD3C"/>
    <w:rsid w:val="295159FD"/>
    <w:rsid w:val="2998CECF"/>
    <w:rsid w:val="29F87773"/>
    <w:rsid w:val="2A750806"/>
    <w:rsid w:val="2A7602D8"/>
    <w:rsid w:val="2A828C75"/>
    <w:rsid w:val="2AA0A52A"/>
    <w:rsid w:val="2AEC0005"/>
    <w:rsid w:val="2C287F46"/>
    <w:rsid w:val="2C39F09D"/>
    <w:rsid w:val="2C3B8AE5"/>
    <w:rsid w:val="2C76AAC2"/>
    <w:rsid w:val="2CDDC737"/>
    <w:rsid w:val="2D41EAD8"/>
    <w:rsid w:val="2D5F9C34"/>
    <w:rsid w:val="2D6F5C80"/>
    <w:rsid w:val="2E600FAA"/>
    <w:rsid w:val="2F3750EA"/>
    <w:rsid w:val="2FB7A28F"/>
    <w:rsid w:val="2FB8881C"/>
    <w:rsid w:val="3026D16F"/>
    <w:rsid w:val="3027A283"/>
    <w:rsid w:val="3057EB40"/>
    <w:rsid w:val="30985E74"/>
    <w:rsid w:val="32197EF9"/>
    <w:rsid w:val="32599AD4"/>
    <w:rsid w:val="32885D64"/>
    <w:rsid w:val="3297E7D6"/>
    <w:rsid w:val="32DBEF09"/>
    <w:rsid w:val="3342A055"/>
    <w:rsid w:val="33438B2A"/>
    <w:rsid w:val="33B5248A"/>
    <w:rsid w:val="33C564E1"/>
    <w:rsid w:val="33FDACCF"/>
    <w:rsid w:val="342B775D"/>
    <w:rsid w:val="345E8A10"/>
    <w:rsid w:val="3467923C"/>
    <w:rsid w:val="34FF7DBF"/>
    <w:rsid w:val="35154BEE"/>
    <w:rsid w:val="3529BA4C"/>
    <w:rsid w:val="35BFD1AA"/>
    <w:rsid w:val="35D6E7CC"/>
    <w:rsid w:val="3651FAE1"/>
    <w:rsid w:val="36FB684F"/>
    <w:rsid w:val="37799FCA"/>
    <w:rsid w:val="37A32D99"/>
    <w:rsid w:val="37B769E9"/>
    <w:rsid w:val="37BA8FD5"/>
    <w:rsid w:val="37BEEFF8"/>
    <w:rsid w:val="384B46C5"/>
    <w:rsid w:val="3855D0EC"/>
    <w:rsid w:val="38703FA0"/>
    <w:rsid w:val="38ED45C5"/>
    <w:rsid w:val="39A6C778"/>
    <w:rsid w:val="39DC5090"/>
    <w:rsid w:val="3A13B414"/>
    <w:rsid w:val="3A18CFEF"/>
    <w:rsid w:val="3A3545E4"/>
    <w:rsid w:val="3ACA0325"/>
    <w:rsid w:val="3B7E1202"/>
    <w:rsid w:val="3BDD4B10"/>
    <w:rsid w:val="3C2F1033"/>
    <w:rsid w:val="3C5807F3"/>
    <w:rsid w:val="3C677F67"/>
    <w:rsid w:val="3CAD0C3D"/>
    <w:rsid w:val="3CF1FCAD"/>
    <w:rsid w:val="3D266D4B"/>
    <w:rsid w:val="3D664BDD"/>
    <w:rsid w:val="3DC0C371"/>
    <w:rsid w:val="3DE11C7B"/>
    <w:rsid w:val="3E1C5A3D"/>
    <w:rsid w:val="3E437154"/>
    <w:rsid w:val="3E4F7B40"/>
    <w:rsid w:val="3E7E3F6F"/>
    <w:rsid w:val="3F4FCD76"/>
    <w:rsid w:val="3F93A31F"/>
    <w:rsid w:val="401F7FEF"/>
    <w:rsid w:val="4026D745"/>
    <w:rsid w:val="40ACC557"/>
    <w:rsid w:val="40D0EB79"/>
    <w:rsid w:val="410FF4B9"/>
    <w:rsid w:val="411EC705"/>
    <w:rsid w:val="4157717D"/>
    <w:rsid w:val="419CA016"/>
    <w:rsid w:val="41B00CE1"/>
    <w:rsid w:val="41E7E2DC"/>
    <w:rsid w:val="425EB196"/>
    <w:rsid w:val="428BE040"/>
    <w:rsid w:val="42BDFFEE"/>
    <w:rsid w:val="43E3B8E5"/>
    <w:rsid w:val="441A7EBE"/>
    <w:rsid w:val="447CCCD2"/>
    <w:rsid w:val="448E90BB"/>
    <w:rsid w:val="44A23D4B"/>
    <w:rsid w:val="44CF7ACC"/>
    <w:rsid w:val="44DDF920"/>
    <w:rsid w:val="44F43524"/>
    <w:rsid w:val="453B521D"/>
    <w:rsid w:val="455FD5F6"/>
    <w:rsid w:val="45D73706"/>
    <w:rsid w:val="46AED8EB"/>
    <w:rsid w:val="46B8A70E"/>
    <w:rsid w:val="46C3794B"/>
    <w:rsid w:val="46DA300F"/>
    <w:rsid w:val="46E3D747"/>
    <w:rsid w:val="4725C134"/>
    <w:rsid w:val="476BF075"/>
    <w:rsid w:val="47C1D720"/>
    <w:rsid w:val="47F2B67E"/>
    <w:rsid w:val="483D243F"/>
    <w:rsid w:val="48981387"/>
    <w:rsid w:val="48C4D747"/>
    <w:rsid w:val="48D51624"/>
    <w:rsid w:val="49322678"/>
    <w:rsid w:val="499CD56B"/>
    <w:rsid w:val="49C3B9B9"/>
    <w:rsid w:val="49E7A4C6"/>
    <w:rsid w:val="4A3EFF8B"/>
    <w:rsid w:val="4A6FACC8"/>
    <w:rsid w:val="4A7142D2"/>
    <w:rsid w:val="4A7BF1F4"/>
    <w:rsid w:val="4AB28E35"/>
    <w:rsid w:val="4AD92DB1"/>
    <w:rsid w:val="4AF7E087"/>
    <w:rsid w:val="4B468F19"/>
    <w:rsid w:val="4B59725F"/>
    <w:rsid w:val="4BACEE5F"/>
    <w:rsid w:val="4BD9E609"/>
    <w:rsid w:val="4C006DE8"/>
    <w:rsid w:val="4C057D12"/>
    <w:rsid w:val="4C15F4B1"/>
    <w:rsid w:val="4C4BADC0"/>
    <w:rsid w:val="4C5EC597"/>
    <w:rsid w:val="4C7F6BC4"/>
    <w:rsid w:val="4CA8803E"/>
    <w:rsid w:val="4CD78F93"/>
    <w:rsid w:val="4CE9AA51"/>
    <w:rsid w:val="4CEA34A2"/>
    <w:rsid w:val="4DA82A89"/>
    <w:rsid w:val="4DAEF210"/>
    <w:rsid w:val="4DAF01D2"/>
    <w:rsid w:val="4DCAECA6"/>
    <w:rsid w:val="4DEFBD20"/>
    <w:rsid w:val="4E0D1112"/>
    <w:rsid w:val="4E31E21B"/>
    <w:rsid w:val="4E3E0A7E"/>
    <w:rsid w:val="4E8BD5AE"/>
    <w:rsid w:val="4EC95054"/>
    <w:rsid w:val="4F5B62EF"/>
    <w:rsid w:val="4F5DE11C"/>
    <w:rsid w:val="4F620E46"/>
    <w:rsid w:val="4FDC3323"/>
    <w:rsid w:val="502767BC"/>
    <w:rsid w:val="503673DE"/>
    <w:rsid w:val="50FCC099"/>
    <w:rsid w:val="5146669C"/>
    <w:rsid w:val="518D2399"/>
    <w:rsid w:val="51CCE2B6"/>
    <w:rsid w:val="527A97D4"/>
    <w:rsid w:val="5289379C"/>
    <w:rsid w:val="52DE2915"/>
    <w:rsid w:val="533BC2CF"/>
    <w:rsid w:val="535814F0"/>
    <w:rsid w:val="536A00C2"/>
    <w:rsid w:val="536EEEBE"/>
    <w:rsid w:val="5408C2B9"/>
    <w:rsid w:val="5422DEC4"/>
    <w:rsid w:val="542FCFD5"/>
    <w:rsid w:val="547D1672"/>
    <w:rsid w:val="54DEA24D"/>
    <w:rsid w:val="551F31DE"/>
    <w:rsid w:val="56246FB2"/>
    <w:rsid w:val="5639108E"/>
    <w:rsid w:val="567ECBE7"/>
    <w:rsid w:val="56DBD29D"/>
    <w:rsid w:val="56E6E1A1"/>
    <w:rsid w:val="5766B50F"/>
    <w:rsid w:val="57CF7D18"/>
    <w:rsid w:val="580532E9"/>
    <w:rsid w:val="580C32B0"/>
    <w:rsid w:val="58175A66"/>
    <w:rsid w:val="584F1BD6"/>
    <w:rsid w:val="589076D9"/>
    <w:rsid w:val="58DB7493"/>
    <w:rsid w:val="594C2599"/>
    <w:rsid w:val="594C6923"/>
    <w:rsid w:val="596B9FEF"/>
    <w:rsid w:val="59BFAF47"/>
    <w:rsid w:val="59E1657C"/>
    <w:rsid w:val="59EE0999"/>
    <w:rsid w:val="5A07FD23"/>
    <w:rsid w:val="5ABE7BD8"/>
    <w:rsid w:val="5B5C8295"/>
    <w:rsid w:val="5B613DAB"/>
    <w:rsid w:val="5B867594"/>
    <w:rsid w:val="5C9B362B"/>
    <w:rsid w:val="5CCC65BD"/>
    <w:rsid w:val="5D7AF0C0"/>
    <w:rsid w:val="5D9DCF9A"/>
    <w:rsid w:val="5E1B51F1"/>
    <w:rsid w:val="5E955D94"/>
    <w:rsid w:val="5F6187B4"/>
    <w:rsid w:val="5F993A49"/>
    <w:rsid w:val="5FA49FC2"/>
    <w:rsid w:val="5FBC9F87"/>
    <w:rsid w:val="6150842B"/>
    <w:rsid w:val="6186A3DC"/>
    <w:rsid w:val="618E556F"/>
    <w:rsid w:val="6191D034"/>
    <w:rsid w:val="61B32255"/>
    <w:rsid w:val="61C831BA"/>
    <w:rsid w:val="6261A465"/>
    <w:rsid w:val="626DA939"/>
    <w:rsid w:val="62720996"/>
    <w:rsid w:val="6295A5D3"/>
    <w:rsid w:val="629A9C25"/>
    <w:rsid w:val="62D2DA8D"/>
    <w:rsid w:val="6331A85B"/>
    <w:rsid w:val="6377D404"/>
    <w:rsid w:val="6462C11D"/>
    <w:rsid w:val="647387C4"/>
    <w:rsid w:val="64BEEE90"/>
    <w:rsid w:val="6617A353"/>
    <w:rsid w:val="66A09A9A"/>
    <w:rsid w:val="66C31148"/>
    <w:rsid w:val="66D381C4"/>
    <w:rsid w:val="677CD28E"/>
    <w:rsid w:val="679855EF"/>
    <w:rsid w:val="67AD727A"/>
    <w:rsid w:val="67B870BB"/>
    <w:rsid w:val="67DC3BFB"/>
    <w:rsid w:val="686AE1F8"/>
    <w:rsid w:val="68724B78"/>
    <w:rsid w:val="687716AE"/>
    <w:rsid w:val="689C0A21"/>
    <w:rsid w:val="689C5D85"/>
    <w:rsid w:val="6941B386"/>
    <w:rsid w:val="69930981"/>
    <w:rsid w:val="69D228DD"/>
    <w:rsid w:val="6A5A4673"/>
    <w:rsid w:val="6AB43121"/>
    <w:rsid w:val="6AC7693C"/>
    <w:rsid w:val="6B2721A4"/>
    <w:rsid w:val="6BB1ADE7"/>
    <w:rsid w:val="6BE272DC"/>
    <w:rsid w:val="6C5BEA5E"/>
    <w:rsid w:val="6C9744B8"/>
    <w:rsid w:val="6CCA4B87"/>
    <w:rsid w:val="6D272BC2"/>
    <w:rsid w:val="6D2A2693"/>
    <w:rsid w:val="6DB7CD7E"/>
    <w:rsid w:val="6E177136"/>
    <w:rsid w:val="6E614753"/>
    <w:rsid w:val="6E7A8FEF"/>
    <w:rsid w:val="6EE9ECFB"/>
    <w:rsid w:val="6F36E1FF"/>
    <w:rsid w:val="6F4B25F3"/>
    <w:rsid w:val="6F711C16"/>
    <w:rsid w:val="6F782945"/>
    <w:rsid w:val="6F865C52"/>
    <w:rsid w:val="6F8E9CE3"/>
    <w:rsid w:val="6FB60DDD"/>
    <w:rsid w:val="7032E00C"/>
    <w:rsid w:val="70C5D79F"/>
    <w:rsid w:val="717CE0BA"/>
    <w:rsid w:val="71FF551B"/>
    <w:rsid w:val="72636EB2"/>
    <w:rsid w:val="726C3810"/>
    <w:rsid w:val="73339062"/>
    <w:rsid w:val="7366CEB8"/>
    <w:rsid w:val="73FEB0B6"/>
    <w:rsid w:val="7474B9BF"/>
    <w:rsid w:val="748E2F7C"/>
    <w:rsid w:val="752E11F9"/>
    <w:rsid w:val="7577AE32"/>
    <w:rsid w:val="75965E29"/>
    <w:rsid w:val="75D436F6"/>
    <w:rsid w:val="75F8C53B"/>
    <w:rsid w:val="771B8814"/>
    <w:rsid w:val="77A5ED9C"/>
    <w:rsid w:val="78ABBC36"/>
    <w:rsid w:val="78FFC4CD"/>
    <w:rsid w:val="7908D7D1"/>
    <w:rsid w:val="7918DBC1"/>
    <w:rsid w:val="799A1DB5"/>
    <w:rsid w:val="79D510D9"/>
    <w:rsid w:val="7A12E62A"/>
    <w:rsid w:val="7A1CD3B2"/>
    <w:rsid w:val="7A55B88B"/>
    <w:rsid w:val="7A61DA3F"/>
    <w:rsid w:val="7BA6E1C0"/>
    <w:rsid w:val="7C08A1E0"/>
    <w:rsid w:val="7C6EAB23"/>
    <w:rsid w:val="7CB78691"/>
    <w:rsid w:val="7D16C839"/>
    <w:rsid w:val="7DC3306C"/>
    <w:rsid w:val="7DCB3450"/>
    <w:rsid w:val="7E09C92E"/>
    <w:rsid w:val="7E300436"/>
    <w:rsid w:val="7E4B7C97"/>
    <w:rsid w:val="7EBEC726"/>
    <w:rsid w:val="7EC2F170"/>
    <w:rsid w:val="7F70B1BA"/>
    <w:rsid w:val="7F724DEF"/>
    <w:rsid w:val="7F856574"/>
    <w:rsid w:val="7FBD3F7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067C44B9"/>
  <w15:chartTrackingRefBased/>
  <w15:docId w15:val="{A0E25E86-3611-4FB6-806D-62C468A0F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E600FAA"/>
    <w:rPr>
      <w:rFonts w:ascii="Times New Roman" w:eastAsia="Times New Roman" w:hAnsi="Times New Roman"/>
      <w:lang w:val="es-CO" w:eastAsia="en-US"/>
    </w:rPr>
  </w:style>
  <w:style w:type="paragraph" w:styleId="Ttulo1">
    <w:name w:val="heading 1"/>
    <w:basedOn w:val="Normal"/>
    <w:next w:val="Normal"/>
    <w:link w:val="Ttulo1Car"/>
    <w:uiPriority w:val="1"/>
    <w:qFormat/>
    <w:rsid w:val="2E600FAA"/>
    <w:pPr>
      <w:keepNext/>
      <w:numPr>
        <w:numId w:val="20"/>
      </w:numPr>
      <w:spacing w:before="240" w:after="80"/>
      <w:jc w:val="center"/>
      <w:outlineLvl w:val="0"/>
    </w:pPr>
    <w:rPr>
      <w:smallCaps/>
    </w:rPr>
  </w:style>
  <w:style w:type="paragraph" w:styleId="Ttulo2">
    <w:name w:val="heading 2"/>
    <w:basedOn w:val="Normal"/>
    <w:next w:val="Normal"/>
    <w:link w:val="Ttulo2Car"/>
    <w:uiPriority w:val="1"/>
    <w:qFormat/>
    <w:rsid w:val="2E600FAA"/>
    <w:pPr>
      <w:keepNext/>
      <w:numPr>
        <w:ilvl w:val="1"/>
        <w:numId w:val="20"/>
      </w:numPr>
      <w:spacing w:before="120" w:after="60"/>
      <w:ind w:left="144"/>
      <w:outlineLvl w:val="1"/>
    </w:pPr>
    <w:rPr>
      <w:i/>
      <w:iCs/>
    </w:rPr>
  </w:style>
  <w:style w:type="paragraph" w:styleId="Ttulo3">
    <w:name w:val="heading 3"/>
    <w:basedOn w:val="Normal"/>
    <w:next w:val="Normal"/>
    <w:link w:val="Ttulo3Car"/>
    <w:uiPriority w:val="1"/>
    <w:qFormat/>
    <w:rsid w:val="2E600FAA"/>
    <w:pPr>
      <w:keepNext/>
      <w:numPr>
        <w:ilvl w:val="2"/>
        <w:numId w:val="20"/>
      </w:numPr>
      <w:ind w:left="288"/>
      <w:outlineLvl w:val="2"/>
    </w:pPr>
    <w:rPr>
      <w:i/>
      <w:iCs/>
    </w:rPr>
  </w:style>
  <w:style w:type="paragraph" w:styleId="Ttulo4">
    <w:name w:val="heading 4"/>
    <w:basedOn w:val="Normal"/>
    <w:next w:val="Normal"/>
    <w:link w:val="Ttulo4Car"/>
    <w:uiPriority w:val="1"/>
    <w:qFormat/>
    <w:rsid w:val="2E600FAA"/>
    <w:pPr>
      <w:keepNext/>
      <w:numPr>
        <w:ilvl w:val="3"/>
        <w:numId w:val="20"/>
      </w:numPr>
      <w:spacing w:before="240" w:after="60"/>
      <w:outlineLvl w:val="3"/>
    </w:pPr>
    <w:rPr>
      <w:i/>
      <w:iCs/>
      <w:sz w:val="18"/>
      <w:szCs w:val="18"/>
    </w:rPr>
  </w:style>
  <w:style w:type="paragraph" w:styleId="Ttulo5">
    <w:name w:val="heading 5"/>
    <w:basedOn w:val="Normal"/>
    <w:next w:val="Normal"/>
    <w:link w:val="Ttulo5Car"/>
    <w:uiPriority w:val="1"/>
    <w:qFormat/>
    <w:rsid w:val="2E600FAA"/>
    <w:pPr>
      <w:numPr>
        <w:ilvl w:val="4"/>
        <w:numId w:val="20"/>
      </w:numPr>
      <w:spacing w:before="240" w:after="60"/>
      <w:outlineLvl w:val="4"/>
    </w:pPr>
    <w:rPr>
      <w:sz w:val="18"/>
      <w:szCs w:val="18"/>
    </w:rPr>
  </w:style>
  <w:style w:type="paragraph" w:styleId="Ttulo6">
    <w:name w:val="heading 6"/>
    <w:basedOn w:val="Normal"/>
    <w:next w:val="Normal"/>
    <w:link w:val="Ttulo6Car"/>
    <w:uiPriority w:val="1"/>
    <w:qFormat/>
    <w:rsid w:val="2E600FAA"/>
    <w:pPr>
      <w:numPr>
        <w:ilvl w:val="5"/>
        <w:numId w:val="20"/>
      </w:numPr>
      <w:spacing w:before="240" w:after="60"/>
      <w:outlineLvl w:val="5"/>
    </w:pPr>
    <w:rPr>
      <w:i/>
      <w:iCs/>
      <w:sz w:val="16"/>
      <w:szCs w:val="16"/>
    </w:rPr>
  </w:style>
  <w:style w:type="paragraph" w:styleId="Ttulo7">
    <w:name w:val="heading 7"/>
    <w:basedOn w:val="Normal"/>
    <w:next w:val="Normal"/>
    <w:link w:val="Ttulo7Car"/>
    <w:uiPriority w:val="1"/>
    <w:qFormat/>
    <w:rsid w:val="2E600FAA"/>
    <w:pPr>
      <w:numPr>
        <w:ilvl w:val="6"/>
        <w:numId w:val="20"/>
      </w:numPr>
      <w:spacing w:before="240" w:after="60"/>
      <w:outlineLvl w:val="6"/>
    </w:pPr>
    <w:rPr>
      <w:sz w:val="16"/>
      <w:szCs w:val="16"/>
    </w:rPr>
  </w:style>
  <w:style w:type="paragraph" w:styleId="Ttulo8">
    <w:name w:val="heading 8"/>
    <w:basedOn w:val="Normal"/>
    <w:next w:val="Normal"/>
    <w:link w:val="Ttulo8Car"/>
    <w:uiPriority w:val="1"/>
    <w:qFormat/>
    <w:rsid w:val="2E600FAA"/>
    <w:pPr>
      <w:numPr>
        <w:ilvl w:val="7"/>
        <w:numId w:val="20"/>
      </w:numPr>
      <w:spacing w:before="240" w:after="60"/>
      <w:outlineLvl w:val="7"/>
    </w:pPr>
    <w:rPr>
      <w:i/>
      <w:iCs/>
      <w:sz w:val="16"/>
      <w:szCs w:val="16"/>
    </w:rPr>
  </w:style>
  <w:style w:type="paragraph" w:styleId="Ttulo9">
    <w:name w:val="heading 9"/>
    <w:basedOn w:val="Normal"/>
    <w:next w:val="Normal"/>
    <w:link w:val="Ttulo9Car"/>
    <w:uiPriority w:val="1"/>
    <w:qFormat/>
    <w:rsid w:val="2E600FAA"/>
    <w:pPr>
      <w:numPr>
        <w:ilvl w:val="8"/>
        <w:numId w:val="20"/>
      </w:numPr>
      <w:spacing w:before="240" w:after="60"/>
      <w:outlineLvl w:val="8"/>
    </w:pPr>
    <w:rPr>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F260D0"/>
    <w:rPr>
      <w:rFonts w:ascii="Times New Roman" w:eastAsia="Times New Roman" w:hAnsi="Times New Roman" w:cs="Times New Roman"/>
      <w:smallCaps/>
      <w:kern w:val="28"/>
      <w:sz w:val="20"/>
      <w:szCs w:val="20"/>
      <w:lang w:val="en-US"/>
    </w:rPr>
  </w:style>
  <w:style w:type="character" w:customStyle="1" w:styleId="Ttulo2Car">
    <w:name w:val="Título 2 Car"/>
    <w:basedOn w:val="Fuentedeprrafopredeter"/>
    <w:link w:val="Ttulo2"/>
    <w:rsid w:val="00F260D0"/>
    <w:rPr>
      <w:rFonts w:ascii="Times New Roman" w:eastAsia="Times New Roman" w:hAnsi="Times New Roman" w:cs="Times New Roman"/>
      <w:i/>
      <w:iCs/>
      <w:sz w:val="20"/>
      <w:szCs w:val="20"/>
      <w:lang w:val="en-US"/>
    </w:rPr>
  </w:style>
  <w:style w:type="character" w:customStyle="1" w:styleId="Ttulo3Car">
    <w:name w:val="Título 3 Car"/>
    <w:basedOn w:val="Fuentedeprrafopredeter"/>
    <w:link w:val="Ttulo3"/>
    <w:rsid w:val="00F260D0"/>
    <w:rPr>
      <w:rFonts w:ascii="Times New Roman" w:eastAsia="Times New Roman" w:hAnsi="Times New Roman" w:cs="Times New Roman"/>
      <w:i/>
      <w:iCs/>
      <w:sz w:val="20"/>
      <w:szCs w:val="20"/>
      <w:lang w:val="en-US"/>
    </w:rPr>
  </w:style>
  <w:style w:type="character" w:customStyle="1" w:styleId="Ttulo4Car">
    <w:name w:val="Título 4 Car"/>
    <w:basedOn w:val="Fuentedeprrafopredeter"/>
    <w:link w:val="Ttulo4"/>
    <w:rsid w:val="00F260D0"/>
    <w:rPr>
      <w:rFonts w:ascii="Times New Roman" w:eastAsia="Times New Roman" w:hAnsi="Times New Roman" w:cs="Times New Roman"/>
      <w:i/>
      <w:iCs/>
      <w:sz w:val="18"/>
      <w:szCs w:val="18"/>
      <w:lang w:val="en-US"/>
    </w:rPr>
  </w:style>
  <w:style w:type="character" w:customStyle="1" w:styleId="Ttulo5Car">
    <w:name w:val="Título 5 Car"/>
    <w:basedOn w:val="Fuentedeprrafopredeter"/>
    <w:link w:val="Ttulo5"/>
    <w:rsid w:val="00F260D0"/>
    <w:rPr>
      <w:rFonts w:ascii="Times New Roman" w:eastAsia="Times New Roman" w:hAnsi="Times New Roman" w:cs="Times New Roman"/>
      <w:sz w:val="18"/>
      <w:szCs w:val="18"/>
      <w:lang w:val="en-US"/>
    </w:rPr>
  </w:style>
  <w:style w:type="character" w:customStyle="1" w:styleId="Ttulo6Car">
    <w:name w:val="Título 6 Car"/>
    <w:basedOn w:val="Fuentedeprrafopredeter"/>
    <w:link w:val="Ttulo6"/>
    <w:rsid w:val="00F260D0"/>
    <w:rPr>
      <w:rFonts w:ascii="Times New Roman" w:eastAsia="Times New Roman" w:hAnsi="Times New Roman" w:cs="Times New Roman"/>
      <w:i/>
      <w:iCs/>
      <w:sz w:val="16"/>
      <w:szCs w:val="16"/>
      <w:lang w:val="en-US"/>
    </w:rPr>
  </w:style>
  <w:style w:type="character" w:customStyle="1" w:styleId="Ttulo7Car">
    <w:name w:val="Título 7 Car"/>
    <w:basedOn w:val="Fuentedeprrafopredeter"/>
    <w:link w:val="Ttulo7"/>
    <w:rsid w:val="00F260D0"/>
    <w:rPr>
      <w:rFonts w:ascii="Times New Roman" w:eastAsia="Times New Roman" w:hAnsi="Times New Roman" w:cs="Times New Roman"/>
      <w:sz w:val="16"/>
      <w:szCs w:val="16"/>
      <w:lang w:val="en-US"/>
    </w:rPr>
  </w:style>
  <w:style w:type="character" w:customStyle="1" w:styleId="Ttulo8Car">
    <w:name w:val="Título 8 Car"/>
    <w:basedOn w:val="Fuentedeprrafopredeter"/>
    <w:link w:val="Ttulo8"/>
    <w:rsid w:val="00F260D0"/>
    <w:rPr>
      <w:rFonts w:ascii="Times New Roman" w:eastAsia="Times New Roman" w:hAnsi="Times New Roman" w:cs="Times New Roman"/>
      <w:i/>
      <w:iCs/>
      <w:sz w:val="16"/>
      <w:szCs w:val="16"/>
      <w:lang w:val="en-US"/>
    </w:rPr>
  </w:style>
  <w:style w:type="character" w:customStyle="1" w:styleId="Ttulo9Car">
    <w:name w:val="Título 9 Car"/>
    <w:basedOn w:val="Fuentedeprrafopredeter"/>
    <w:link w:val="Ttulo9"/>
    <w:rsid w:val="00F260D0"/>
    <w:rPr>
      <w:rFonts w:ascii="Times New Roman" w:eastAsia="Times New Roman" w:hAnsi="Times New Roman" w:cs="Times New Roman"/>
      <w:sz w:val="16"/>
      <w:szCs w:val="16"/>
      <w:lang w:val="en-US"/>
    </w:rPr>
  </w:style>
  <w:style w:type="paragraph" w:customStyle="1" w:styleId="Abstract">
    <w:name w:val="Abstract"/>
    <w:basedOn w:val="Normal"/>
    <w:next w:val="Normal"/>
    <w:uiPriority w:val="1"/>
    <w:rsid w:val="2E600FAA"/>
    <w:pPr>
      <w:spacing w:before="20"/>
      <w:ind w:firstLine="202"/>
      <w:jc w:val="both"/>
    </w:pPr>
    <w:rPr>
      <w:b/>
      <w:bCs/>
      <w:sz w:val="18"/>
      <w:szCs w:val="18"/>
    </w:rPr>
  </w:style>
  <w:style w:type="paragraph" w:customStyle="1" w:styleId="Authors">
    <w:name w:val="Authors"/>
    <w:basedOn w:val="Normal"/>
    <w:next w:val="Normal"/>
    <w:uiPriority w:val="1"/>
    <w:rsid w:val="2E600FAA"/>
    <w:pPr>
      <w:spacing w:after="320"/>
      <w:jc w:val="center"/>
    </w:pPr>
    <w:rPr>
      <w:sz w:val="22"/>
      <w:szCs w:val="22"/>
    </w:rPr>
  </w:style>
  <w:style w:type="character" w:customStyle="1" w:styleId="MemberType">
    <w:name w:val="MemberType"/>
    <w:basedOn w:val="Fuentedeprrafopredeter"/>
    <w:rsid w:val="00F260D0"/>
    <w:rPr>
      <w:rFonts w:ascii="Times New Roman" w:hAnsi="Times New Roman" w:cs="Times New Roman"/>
      <w:i/>
      <w:iCs/>
      <w:sz w:val="22"/>
      <w:szCs w:val="22"/>
    </w:rPr>
  </w:style>
  <w:style w:type="paragraph" w:styleId="Ttulo">
    <w:name w:val="Title"/>
    <w:basedOn w:val="Normal"/>
    <w:next w:val="Normal"/>
    <w:link w:val="TtuloCar"/>
    <w:uiPriority w:val="1"/>
    <w:qFormat/>
    <w:rsid w:val="2E600FAA"/>
    <w:pPr>
      <w:jc w:val="center"/>
    </w:pPr>
    <w:rPr>
      <w:sz w:val="48"/>
      <w:szCs w:val="48"/>
    </w:rPr>
  </w:style>
  <w:style w:type="character" w:customStyle="1" w:styleId="TtuloCar">
    <w:name w:val="Título Car"/>
    <w:basedOn w:val="Fuentedeprrafopredeter"/>
    <w:link w:val="Ttulo"/>
    <w:rsid w:val="00F260D0"/>
    <w:rPr>
      <w:rFonts w:ascii="Times New Roman" w:eastAsia="Times New Roman" w:hAnsi="Times New Roman" w:cs="Times New Roman"/>
      <w:kern w:val="28"/>
      <w:sz w:val="48"/>
      <w:szCs w:val="48"/>
      <w:lang w:val="en-US"/>
    </w:rPr>
  </w:style>
  <w:style w:type="paragraph" w:styleId="Textonotapie">
    <w:name w:val="footnote text"/>
    <w:basedOn w:val="Normal"/>
    <w:link w:val="TextonotapieCar"/>
    <w:uiPriority w:val="1"/>
    <w:semiHidden/>
    <w:rsid w:val="2E600FAA"/>
    <w:pPr>
      <w:ind w:firstLine="202"/>
      <w:jc w:val="both"/>
    </w:pPr>
    <w:rPr>
      <w:sz w:val="16"/>
      <w:szCs w:val="16"/>
    </w:rPr>
  </w:style>
  <w:style w:type="character" w:customStyle="1" w:styleId="TextonotapieCar">
    <w:name w:val="Texto nota pie Car"/>
    <w:basedOn w:val="Fuentedeprrafopredeter"/>
    <w:link w:val="Textonotapie"/>
    <w:semiHidden/>
    <w:rsid w:val="00F260D0"/>
    <w:rPr>
      <w:rFonts w:ascii="Times New Roman" w:eastAsia="Times New Roman" w:hAnsi="Times New Roman" w:cs="Times New Roman"/>
      <w:sz w:val="16"/>
      <w:szCs w:val="16"/>
      <w:lang w:val="en-US"/>
    </w:rPr>
  </w:style>
  <w:style w:type="paragraph" w:customStyle="1" w:styleId="References">
    <w:name w:val="References"/>
    <w:basedOn w:val="Normal"/>
    <w:uiPriority w:val="1"/>
    <w:rsid w:val="2E600FAA"/>
    <w:pPr>
      <w:numPr>
        <w:numId w:val="21"/>
      </w:numPr>
      <w:jc w:val="both"/>
    </w:pPr>
    <w:rPr>
      <w:sz w:val="16"/>
      <w:szCs w:val="16"/>
    </w:rPr>
  </w:style>
  <w:style w:type="paragraph" w:customStyle="1" w:styleId="IndexTerms">
    <w:name w:val="IndexTerms"/>
    <w:basedOn w:val="Normal"/>
    <w:next w:val="Normal"/>
    <w:uiPriority w:val="1"/>
    <w:rsid w:val="2E600FAA"/>
    <w:pPr>
      <w:ind w:firstLine="202"/>
      <w:jc w:val="both"/>
    </w:pPr>
    <w:rPr>
      <w:b/>
      <w:bCs/>
      <w:sz w:val="18"/>
      <w:szCs w:val="18"/>
    </w:rPr>
  </w:style>
  <w:style w:type="character" w:styleId="Refdenotaalpie">
    <w:name w:val="footnote reference"/>
    <w:basedOn w:val="Fuentedeprrafopredeter"/>
    <w:semiHidden/>
    <w:rsid w:val="00F260D0"/>
    <w:rPr>
      <w:vertAlign w:val="superscript"/>
    </w:rPr>
  </w:style>
  <w:style w:type="paragraph" w:customStyle="1" w:styleId="TextCarCar">
    <w:name w:val="Text Car Car"/>
    <w:basedOn w:val="Normal"/>
    <w:link w:val="TextCarCarCar"/>
    <w:uiPriority w:val="1"/>
    <w:rsid w:val="2E600FAA"/>
    <w:pPr>
      <w:widowControl w:val="0"/>
      <w:spacing w:line="252" w:lineRule="auto"/>
      <w:ind w:firstLine="202"/>
      <w:jc w:val="both"/>
    </w:pPr>
  </w:style>
  <w:style w:type="paragraph" w:customStyle="1" w:styleId="FigureCaption">
    <w:name w:val="Figure Caption"/>
    <w:basedOn w:val="Normal"/>
    <w:uiPriority w:val="1"/>
    <w:rsid w:val="2E600FAA"/>
    <w:pPr>
      <w:jc w:val="both"/>
    </w:pPr>
    <w:rPr>
      <w:sz w:val="16"/>
      <w:szCs w:val="16"/>
    </w:rPr>
  </w:style>
  <w:style w:type="paragraph" w:customStyle="1" w:styleId="TableTitle">
    <w:name w:val="Table Title"/>
    <w:basedOn w:val="Normal"/>
    <w:uiPriority w:val="1"/>
    <w:rsid w:val="2E600FAA"/>
    <w:pPr>
      <w:jc w:val="center"/>
    </w:pPr>
    <w:rPr>
      <w:smallCaps/>
      <w:sz w:val="16"/>
      <w:szCs w:val="16"/>
    </w:rPr>
  </w:style>
  <w:style w:type="paragraph" w:customStyle="1" w:styleId="ReferenceHead">
    <w:name w:val="Reference Head"/>
    <w:basedOn w:val="Ttulo1"/>
    <w:rsid w:val="00F260D0"/>
    <w:pPr>
      <w:numPr>
        <w:numId w:val="0"/>
      </w:numPr>
    </w:pPr>
  </w:style>
  <w:style w:type="paragraph" w:customStyle="1" w:styleId="Equation">
    <w:name w:val="Equation"/>
    <w:basedOn w:val="Normal"/>
    <w:next w:val="Normal"/>
    <w:uiPriority w:val="1"/>
    <w:rsid w:val="2E600FAA"/>
    <w:pPr>
      <w:widowControl w:val="0"/>
      <w:tabs>
        <w:tab w:val="right" w:pos="5040"/>
      </w:tabs>
      <w:spacing w:line="252" w:lineRule="auto"/>
      <w:jc w:val="both"/>
    </w:pPr>
  </w:style>
  <w:style w:type="character" w:styleId="Hipervnculo">
    <w:name w:val="Hyperlink"/>
    <w:basedOn w:val="Fuentedeprrafopredeter"/>
    <w:rsid w:val="00F260D0"/>
    <w:rPr>
      <w:color w:val="0000FF"/>
      <w:u w:val="single"/>
    </w:rPr>
  </w:style>
  <w:style w:type="paragraph" w:styleId="Encabezado">
    <w:name w:val="header"/>
    <w:basedOn w:val="Normal"/>
    <w:link w:val="EncabezadoCar"/>
    <w:uiPriority w:val="99"/>
    <w:semiHidden/>
    <w:unhideWhenUsed/>
    <w:rsid w:val="2E600FAA"/>
    <w:pPr>
      <w:tabs>
        <w:tab w:val="center" w:pos="4252"/>
        <w:tab w:val="right" w:pos="8504"/>
      </w:tabs>
    </w:pPr>
  </w:style>
  <w:style w:type="character" w:customStyle="1" w:styleId="EncabezadoCar">
    <w:name w:val="Encabezado Car"/>
    <w:basedOn w:val="Fuentedeprrafopredeter"/>
    <w:link w:val="Encabezado"/>
    <w:uiPriority w:val="99"/>
    <w:semiHidden/>
    <w:rsid w:val="00F260D0"/>
    <w:rPr>
      <w:rFonts w:ascii="Times New Roman" w:eastAsia="Times New Roman" w:hAnsi="Times New Roman" w:cs="Times New Roman"/>
      <w:sz w:val="20"/>
      <w:szCs w:val="20"/>
      <w:lang w:val="en-US"/>
    </w:rPr>
  </w:style>
  <w:style w:type="paragraph" w:styleId="Piedepgina">
    <w:name w:val="footer"/>
    <w:basedOn w:val="Normal"/>
    <w:link w:val="PiedepginaCar"/>
    <w:uiPriority w:val="99"/>
    <w:semiHidden/>
    <w:unhideWhenUsed/>
    <w:rsid w:val="2E600FAA"/>
    <w:pPr>
      <w:tabs>
        <w:tab w:val="center" w:pos="4252"/>
        <w:tab w:val="right" w:pos="8504"/>
      </w:tabs>
    </w:pPr>
  </w:style>
  <w:style w:type="character" w:customStyle="1" w:styleId="PiedepginaCar">
    <w:name w:val="Pie de página Car"/>
    <w:basedOn w:val="Fuentedeprrafopredeter"/>
    <w:link w:val="Piedepgina"/>
    <w:uiPriority w:val="99"/>
    <w:semiHidden/>
    <w:rsid w:val="00F260D0"/>
    <w:rPr>
      <w:rFonts w:ascii="Times New Roman" w:eastAsia="Times New Roman" w:hAnsi="Times New Roman" w:cs="Times New Roman"/>
      <w:sz w:val="20"/>
      <w:szCs w:val="20"/>
      <w:lang w:val="en-US"/>
    </w:rPr>
  </w:style>
  <w:style w:type="character" w:customStyle="1" w:styleId="TextCarCarCar">
    <w:name w:val="Text Car Car Car"/>
    <w:basedOn w:val="Fuentedeprrafopredeter"/>
    <w:link w:val="TextCarCar"/>
    <w:rsid w:val="00AB04BE"/>
    <w:rPr>
      <w:lang w:val="en-US" w:eastAsia="en-US" w:bidi="ar-SA"/>
    </w:rPr>
  </w:style>
  <w:style w:type="paragraph" w:styleId="Prrafodelista">
    <w:name w:val="List Paragraph"/>
    <w:basedOn w:val="Normal"/>
    <w:uiPriority w:val="34"/>
    <w:qFormat/>
    <w:rsid w:val="2E600FAA"/>
    <w:pPr>
      <w:ind w:left="720"/>
      <w:contextualSpacing/>
    </w:p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cinsinresolver">
    <w:name w:val="Unresolved Mention"/>
    <w:basedOn w:val="Fuentedeprrafopredeter"/>
    <w:uiPriority w:val="99"/>
    <w:semiHidden/>
    <w:unhideWhenUsed/>
    <w:rsid w:val="005D4C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779332">
      <w:bodyDiv w:val="1"/>
      <w:marLeft w:val="0"/>
      <w:marRight w:val="0"/>
      <w:marTop w:val="0"/>
      <w:marBottom w:val="0"/>
      <w:divBdr>
        <w:top w:val="none" w:sz="0" w:space="0" w:color="auto"/>
        <w:left w:val="none" w:sz="0" w:space="0" w:color="auto"/>
        <w:bottom w:val="none" w:sz="0" w:space="0" w:color="auto"/>
        <w:right w:val="none" w:sz="0" w:space="0" w:color="auto"/>
      </w:divBdr>
      <w:divsChild>
        <w:div w:id="2156294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7.png"/><Relationship Id="rId26" Type="http://schemas.openxmlformats.org/officeDocument/2006/relationships/hyperlink" Target="https://github.com/wiflore/Pry-ScienceDocsSpanish/blob/main/docs/Reporte_Despliegue_AWS.pdf" TargetMode="External"/><Relationship Id="rId3" Type="http://schemas.openxmlformats.org/officeDocument/2006/relationships/settings" Target="settings.xml"/><Relationship Id="rId21" Type="http://schemas.openxmlformats.org/officeDocument/2006/relationships/hyperlink" Target="https://www.dropbox.com/scl/fo/52xfvmosgwfuc06lcv2m3/AGOQAV1w_Mk_pRQD61irUsA?rlkey=iob6sww5ijx48p0wf7dfhfzi8&amp;e=1&amp;st=b8b4dn3q&amp;dl=0" TargetMode="External"/><Relationship Id="rId34" Type="http://schemas.openxmlformats.org/officeDocument/2006/relationships/theme" Target="theme/theme1.xml"/><Relationship Id="rId7" Type="http://schemas.openxmlformats.org/officeDocument/2006/relationships/hyperlink" Target="https://app.prysciencedocs.xyz" TargetMode="External"/><Relationship Id="rId12" Type="http://schemas.openxmlformats.org/officeDocument/2006/relationships/image" Target="media/image5.png"/><Relationship Id="rId17" Type="http://schemas.openxmlformats.org/officeDocument/2006/relationships/hyperlink" Target="http://100.27.211.193:8000/analizar" TargetMode="External"/><Relationship Id="rId25" Type="http://schemas.openxmlformats.org/officeDocument/2006/relationships/hyperlink" Target="https://huggingface.co/wiflore/SciBETO-T2-contribucion"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100.27.211.193:8000/contribucion" TargetMode="External"/><Relationship Id="rId20" Type="http://schemas.openxmlformats.org/officeDocument/2006/relationships/hyperlink" Target="https://www.dropbox.com/scl/fo/oumg88tmjmqbgnqil3l4p/AGihmay-BjJFMTxDe6SLtTA?rlkey=uw90a9k14pus9hl5jh3xwuwv6&amp;e=1&amp;st=tt9f09gn&amp;dl=0" TargetMode="External"/><Relationship Id="rId29" Type="http://schemas.openxmlformats.org/officeDocument/2006/relationships/hyperlink" Target="https://qwenlm.github.io/blog/qwen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huggingface.co/wiflore/SciBETO-IMRaD"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100.27.211.193:8000/health" TargetMode="External"/><Relationship Id="rId23" Type="http://schemas.openxmlformats.org/officeDocument/2006/relationships/hyperlink" Target="https://github.com/wiflore/Pry-ScienceDocsSpanish/tree/deployment" TargetMode="External"/><Relationship Id="rId28" Type="http://schemas.openxmlformats.org/officeDocument/2006/relationships/hyperlink" Target="https://huggingface.co/Flaglab/SciBETO-large" TargetMode="External"/><Relationship Id="rId10" Type="http://schemas.openxmlformats.org/officeDocument/2006/relationships/image" Target="media/image3.png"/><Relationship Id="rId19" Type="http://schemas.openxmlformats.org/officeDocument/2006/relationships/hyperlink" Target="https://app.prysciencedocs.xyz/"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app.prysciencedocs.xyz/" TargetMode="External"/><Relationship Id="rId22" Type="http://schemas.openxmlformats.org/officeDocument/2006/relationships/hyperlink" Target="https://github.com/wiflore/Pry-ScienceDocsSpanish" TargetMode="External"/><Relationship Id="rId27" Type="http://schemas.openxmlformats.org/officeDocument/2006/relationships/hyperlink" Target="https://app.prysciencedocs.xyz/" TargetMode="External"/><Relationship Id="rId30" Type="http://schemas.openxmlformats.org/officeDocument/2006/relationships/hyperlink" Target="https://github.com/wiflore/Pry-ScienceDocsSpanish/blob/main/notebooks/experimentos_task1.md"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12</Pages>
  <Words>6996</Words>
  <Characters>39882</Characters>
  <Application>Microsoft Office Word</Application>
  <DocSecurity>0</DocSecurity>
  <Lines>332</Lines>
  <Paragraphs>93</Paragraphs>
  <ScaleCrop>false</ScaleCrop>
  <Company>PAPELES Y CORRUGADOS ANDINA</Company>
  <LinksUpToDate>false</LinksUpToDate>
  <CharactersWithSpaces>46785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PAPELES Y CORRUGADOS ANDINA</dc:creator>
  <cp:keywords/>
  <cp:lastModifiedBy>anderson rodriguez</cp:lastModifiedBy>
  <cp:revision>27</cp:revision>
  <cp:lastPrinted>2026-05-19T03:50:00Z</cp:lastPrinted>
  <dcterms:created xsi:type="dcterms:W3CDTF">2026-05-10T18:07:00Z</dcterms:created>
  <dcterms:modified xsi:type="dcterms:W3CDTF">2026-05-19T03:55:00Z</dcterms:modified>
</cp:coreProperties>
</file>