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ED99" w14:textId="77777777" w:rsidR="009516F7" w:rsidRPr="00CB6187" w:rsidRDefault="009516F7" w:rsidP="009516F7">
      <w:pPr>
        <w:pStyle w:val="NormalWeb"/>
        <w:spacing w:before="0" w:beforeAutospacing="0" w:after="280" w:afterAutospacing="0"/>
        <w:ind w:left="708" w:hanging="708"/>
        <w:jc w:val="center"/>
        <w:rPr>
          <w:rFonts w:ascii="Arial" w:hAnsi="Arial" w:cs="Arial"/>
          <w:b/>
          <w:bCs/>
          <w:color w:val="000000"/>
        </w:rPr>
      </w:pPr>
      <w:r w:rsidRPr="00CB6187">
        <w:rPr>
          <w:rFonts w:ascii="Arial" w:hAnsi="Arial" w:cs="Arial"/>
        </w:rPr>
        <w:fldChar w:fldCharType="begin"/>
      </w:r>
      <w:r w:rsidRPr="00CB6187">
        <w:rPr>
          <w:rFonts w:ascii="Arial" w:hAnsi="Arial" w:cs="Arial"/>
        </w:rPr>
        <w:instrText xml:space="preserve"> INCLUDEPICTURE "https://data.org/wp-content/uploads/2022/02/Universidad-de-los-Andes.png" \* MERGEFORMATINET </w:instrText>
      </w:r>
      <w:r w:rsidRPr="00CB6187">
        <w:rPr>
          <w:rFonts w:ascii="Arial" w:hAnsi="Arial" w:cs="Arial"/>
        </w:rPr>
        <w:fldChar w:fldCharType="separate"/>
      </w:r>
      <w:r w:rsidRPr="00CB6187">
        <w:rPr>
          <w:rFonts w:ascii="Arial" w:hAnsi="Arial" w:cs="Arial"/>
          <w:noProof/>
        </w:rPr>
        <w:drawing>
          <wp:inline distT="0" distB="0" distL="0" distR="0" wp14:anchorId="5E08C0B5" wp14:editId="10D5B6E6">
            <wp:extent cx="3466739" cy="1358900"/>
            <wp:effectExtent l="0" t="0" r="635" b="0"/>
            <wp:docPr id="1975970636" name="Imagen 22" descr="Universidad de los Andes (Uniandes) - data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Universidad de los Andes (Uniandes) - data.or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-1607" b="-3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406" cy="136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B6187">
        <w:rPr>
          <w:rFonts w:ascii="Arial" w:hAnsi="Arial" w:cs="Arial"/>
        </w:rPr>
        <w:fldChar w:fldCharType="end"/>
      </w:r>
    </w:p>
    <w:p w14:paraId="02F8DB7B" w14:textId="77777777" w:rsidR="009516F7" w:rsidRPr="00CB6187" w:rsidRDefault="009516F7" w:rsidP="009516F7">
      <w:pPr>
        <w:pStyle w:val="NormalWeb"/>
        <w:spacing w:before="0" w:beforeAutospacing="0" w:after="280" w:afterAutospacing="0"/>
        <w:rPr>
          <w:rFonts w:ascii="Arial" w:hAnsi="Arial" w:cs="Arial"/>
          <w:b/>
          <w:bCs/>
          <w:color w:val="000000"/>
        </w:rPr>
      </w:pPr>
    </w:p>
    <w:p w14:paraId="2008A972" w14:textId="77777777" w:rsidR="009516F7" w:rsidRPr="00CB6187" w:rsidRDefault="009516F7" w:rsidP="009516F7">
      <w:pPr>
        <w:pStyle w:val="NormalWeb"/>
        <w:spacing w:before="0" w:beforeAutospacing="0" w:after="280" w:afterAutospacing="0"/>
        <w:jc w:val="center"/>
        <w:rPr>
          <w:rFonts w:ascii="Arial" w:hAnsi="Arial" w:cs="Arial"/>
          <w:b/>
          <w:bCs/>
          <w:color w:val="000000"/>
        </w:rPr>
      </w:pPr>
      <w:r w:rsidRPr="00CB6187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0" wp14:anchorId="71D6528B" wp14:editId="46299927">
            <wp:simplePos x="0" y="0"/>
            <wp:positionH relativeFrom="margin">
              <wp:posOffset>1980565</wp:posOffset>
            </wp:positionH>
            <wp:positionV relativeFrom="page">
              <wp:posOffset>3352800</wp:posOffset>
            </wp:positionV>
            <wp:extent cx="1648763" cy="1041400"/>
            <wp:effectExtent l="0" t="0" r="2540" b="0"/>
            <wp:wrapSquare wrapText="bothSides"/>
            <wp:docPr id="1885344584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Picture 5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763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930E5" w14:textId="77777777" w:rsidR="009516F7" w:rsidRPr="00CB6187" w:rsidRDefault="009516F7" w:rsidP="009516F7">
      <w:pPr>
        <w:pStyle w:val="NormalWeb"/>
        <w:spacing w:before="0" w:beforeAutospacing="0" w:after="280" w:afterAutospacing="0"/>
        <w:jc w:val="center"/>
        <w:rPr>
          <w:rFonts w:ascii="Arial" w:hAnsi="Arial" w:cs="Arial"/>
          <w:b/>
          <w:bCs/>
          <w:color w:val="000000"/>
        </w:rPr>
      </w:pPr>
    </w:p>
    <w:p w14:paraId="03B56755" w14:textId="77777777" w:rsidR="009516F7" w:rsidRPr="00CB6187" w:rsidRDefault="009516F7" w:rsidP="009516F7">
      <w:pPr>
        <w:pStyle w:val="NormalWeb"/>
        <w:spacing w:before="0" w:beforeAutospacing="0" w:after="280" w:afterAutospacing="0"/>
        <w:rPr>
          <w:rFonts w:ascii="Arial" w:hAnsi="Arial" w:cs="Arial"/>
          <w:b/>
          <w:bCs/>
          <w:color w:val="000000"/>
        </w:rPr>
      </w:pPr>
    </w:p>
    <w:p w14:paraId="6149ECD0" w14:textId="77777777" w:rsidR="009516F7" w:rsidRPr="00CB6187" w:rsidRDefault="009516F7" w:rsidP="009516F7">
      <w:pPr>
        <w:pStyle w:val="NormalWeb"/>
        <w:spacing w:before="0" w:beforeAutospacing="0" w:after="280" w:afterAutospacing="0"/>
        <w:rPr>
          <w:rFonts w:ascii="Arial" w:hAnsi="Arial" w:cs="Arial"/>
          <w:b/>
          <w:bCs/>
          <w:color w:val="000000"/>
        </w:rPr>
      </w:pPr>
    </w:p>
    <w:p w14:paraId="6C0EC598" w14:textId="77777777" w:rsidR="009516F7" w:rsidRPr="00CB6187" w:rsidRDefault="009516F7" w:rsidP="009516F7">
      <w:pPr>
        <w:pStyle w:val="NormalWeb"/>
        <w:spacing w:before="0" w:beforeAutospacing="0" w:after="280" w:afterAutospacing="0"/>
        <w:jc w:val="center"/>
        <w:rPr>
          <w:rFonts w:ascii="Arial" w:hAnsi="Arial" w:cs="Arial"/>
          <w:b/>
          <w:bCs/>
          <w:color w:val="000000"/>
        </w:rPr>
      </w:pPr>
    </w:p>
    <w:p w14:paraId="0DBF56DA" w14:textId="77777777" w:rsidR="009516F7" w:rsidRPr="00CB6187" w:rsidRDefault="009516F7" w:rsidP="009516F7">
      <w:pPr>
        <w:pStyle w:val="Ttulo1"/>
        <w:jc w:val="center"/>
        <w:rPr>
          <w:rFonts w:ascii="Arial" w:hAnsi="Arial" w:cs="Arial"/>
        </w:rPr>
      </w:pPr>
      <w:r w:rsidRPr="00CB6187">
        <w:rPr>
          <w:rFonts w:ascii="Calibri" w:hAnsi="Calibri" w:cs="Calibri"/>
        </w:rPr>
        <w:t>﻿</w:t>
      </w:r>
      <w:r w:rsidRPr="00CB6187">
        <w:rPr>
          <w:rFonts w:ascii="Arial" w:hAnsi="Arial" w:cs="Arial"/>
        </w:rPr>
        <w:t>Clasificación de Especialidades Médicas a partir de Transcripciones Clínicas</w:t>
      </w:r>
    </w:p>
    <w:p w14:paraId="00739BA0" w14:textId="77777777" w:rsidR="009516F7" w:rsidRPr="00CB6187" w:rsidRDefault="009516F7" w:rsidP="009516F7">
      <w:pPr>
        <w:spacing w:after="420" w:line="259" w:lineRule="auto"/>
        <w:ind w:right="7"/>
        <w:jc w:val="center"/>
        <w:rPr>
          <w:rFonts w:ascii="Arial" w:eastAsia="Aptos" w:hAnsi="Arial" w:cs="Arial"/>
          <w:i/>
          <w:color w:val="0A3041"/>
        </w:rPr>
      </w:pPr>
      <w:r w:rsidRPr="00CB6187">
        <w:rPr>
          <w:rFonts w:ascii="Arial" w:eastAsia="Aptos" w:hAnsi="Arial" w:cs="Arial"/>
          <w:i/>
          <w:color w:val="0A3041"/>
        </w:rPr>
        <w:t xml:space="preserve">Avance de proyecto </w:t>
      </w:r>
    </w:p>
    <w:p w14:paraId="43BFC174" w14:textId="14F101EC" w:rsidR="009516F7" w:rsidRPr="00CB6187" w:rsidRDefault="009516F7" w:rsidP="009516F7">
      <w:pPr>
        <w:spacing w:after="420" w:line="259" w:lineRule="auto"/>
        <w:ind w:right="7"/>
        <w:jc w:val="center"/>
        <w:rPr>
          <w:rFonts w:ascii="Arial" w:eastAsia="Aptos" w:hAnsi="Arial" w:cs="Arial"/>
          <w:i/>
          <w:color w:val="0A3041"/>
        </w:rPr>
      </w:pPr>
      <w:r w:rsidRPr="00CB6187">
        <w:rPr>
          <w:rFonts w:ascii="Arial" w:eastAsia="Aptos" w:hAnsi="Arial" w:cs="Arial"/>
          <w:i/>
          <w:color w:val="0A3041"/>
        </w:rPr>
        <w:t>Reporte entrega 3</w:t>
      </w:r>
    </w:p>
    <w:p w14:paraId="3C135EC6" w14:textId="77777777" w:rsidR="009516F7" w:rsidRPr="00CB6187" w:rsidRDefault="009516F7" w:rsidP="009516F7">
      <w:pPr>
        <w:spacing w:after="420" w:line="259" w:lineRule="auto"/>
        <w:ind w:right="7"/>
        <w:jc w:val="center"/>
        <w:rPr>
          <w:rFonts w:ascii="Arial" w:hAnsi="Arial" w:cs="Arial"/>
          <w:b/>
          <w:bCs/>
          <w:color w:val="000000"/>
        </w:rPr>
      </w:pPr>
    </w:p>
    <w:p w14:paraId="2E6D5396" w14:textId="77777777" w:rsidR="009516F7" w:rsidRPr="00CB6187" w:rsidRDefault="009516F7" w:rsidP="009516F7">
      <w:pPr>
        <w:pStyle w:val="NormalWeb"/>
        <w:spacing w:before="0" w:beforeAutospacing="0" w:after="280" w:afterAutospacing="0"/>
        <w:rPr>
          <w:rFonts w:ascii="Arial" w:hAnsi="Arial" w:cs="Arial"/>
          <w:b/>
          <w:bCs/>
          <w:color w:val="000000"/>
        </w:rPr>
      </w:pPr>
    </w:p>
    <w:p w14:paraId="332C702B" w14:textId="77777777" w:rsidR="009516F7" w:rsidRPr="00F52BE8" w:rsidRDefault="009516F7" w:rsidP="009516F7">
      <w:pPr>
        <w:pStyle w:val="Ttulo2"/>
        <w:jc w:val="center"/>
        <w:rPr>
          <w:rFonts w:ascii="Arial" w:hAnsi="Arial" w:cs="Arial"/>
          <w:sz w:val="28"/>
          <w:szCs w:val="28"/>
        </w:rPr>
      </w:pPr>
      <w:r w:rsidRPr="00F52BE8">
        <w:rPr>
          <w:rFonts w:ascii="Arial" w:hAnsi="Arial" w:cs="Arial"/>
          <w:sz w:val="28"/>
          <w:szCs w:val="28"/>
        </w:rPr>
        <w:t>Daniel Caro | Nicolas Ríos | Andrés Romero | Anderson Rodríguez |</w:t>
      </w:r>
    </w:p>
    <w:p w14:paraId="4AD7F0D2" w14:textId="77777777" w:rsidR="009516F7" w:rsidRPr="00F52BE8" w:rsidRDefault="009516F7" w:rsidP="009516F7">
      <w:pPr>
        <w:pStyle w:val="Ttulo2"/>
        <w:jc w:val="center"/>
        <w:rPr>
          <w:rFonts w:ascii="Arial" w:hAnsi="Arial" w:cs="Arial"/>
          <w:sz w:val="28"/>
          <w:szCs w:val="28"/>
        </w:rPr>
      </w:pPr>
      <w:r w:rsidRPr="00F52BE8">
        <w:rPr>
          <w:rFonts w:ascii="Arial" w:hAnsi="Arial" w:cs="Arial"/>
          <w:sz w:val="28"/>
          <w:szCs w:val="28"/>
        </w:rPr>
        <w:t>William Flores</w:t>
      </w:r>
    </w:p>
    <w:p w14:paraId="593E81E7" w14:textId="77777777" w:rsidR="009516F7" w:rsidRPr="00CB6187" w:rsidRDefault="009516F7" w:rsidP="009516F7">
      <w:pPr>
        <w:pStyle w:val="NormalWeb"/>
        <w:spacing w:before="0" w:beforeAutospacing="0" w:after="280" w:afterAutospacing="0"/>
        <w:rPr>
          <w:rFonts w:ascii="Arial" w:hAnsi="Arial" w:cs="Arial"/>
          <w:b/>
          <w:bCs/>
          <w:color w:val="000000"/>
        </w:rPr>
      </w:pPr>
    </w:p>
    <w:p w14:paraId="4E0A5E0C" w14:textId="77777777" w:rsidR="009516F7" w:rsidRPr="00CB6187" w:rsidRDefault="009516F7" w:rsidP="009516F7">
      <w:pPr>
        <w:pStyle w:val="NormalWeb"/>
        <w:spacing w:before="0" w:beforeAutospacing="0" w:after="280" w:afterAutospacing="0"/>
        <w:rPr>
          <w:rFonts w:ascii="Arial" w:hAnsi="Arial" w:cs="Arial"/>
          <w:b/>
          <w:bCs/>
          <w:color w:val="000000"/>
        </w:rPr>
      </w:pPr>
    </w:p>
    <w:p w14:paraId="7EC6D81C" w14:textId="77777777" w:rsidR="009516F7" w:rsidRPr="00CB6187" w:rsidRDefault="009516F7" w:rsidP="009516F7">
      <w:pPr>
        <w:pStyle w:val="NormalWeb"/>
        <w:spacing w:before="0" w:beforeAutospacing="0" w:after="280" w:afterAutospacing="0"/>
        <w:rPr>
          <w:rFonts w:ascii="Arial" w:hAnsi="Arial" w:cs="Arial"/>
          <w:b/>
          <w:bCs/>
          <w:color w:val="000000"/>
        </w:rPr>
      </w:pPr>
    </w:p>
    <w:p w14:paraId="2D5D9DA3" w14:textId="77777777" w:rsidR="009516F7" w:rsidRPr="00CB6187" w:rsidRDefault="009516F7" w:rsidP="009516F7">
      <w:pPr>
        <w:spacing w:line="259" w:lineRule="auto"/>
        <w:ind w:right="609"/>
        <w:jc w:val="center"/>
        <w:rPr>
          <w:rFonts w:ascii="Arial" w:hAnsi="Arial" w:cs="Arial"/>
        </w:rPr>
      </w:pPr>
      <w:r w:rsidRPr="00CB6187">
        <w:rPr>
          <w:rFonts w:ascii="Arial" w:eastAsia="Arial" w:hAnsi="Arial" w:cs="Arial"/>
          <w:color w:val="156082"/>
          <w:sz w:val="28"/>
        </w:rPr>
        <w:t>Febrero</w:t>
      </w:r>
      <w:r w:rsidRPr="00CB6187">
        <w:rPr>
          <w:rFonts w:ascii="Arial" w:eastAsia="Arial" w:hAnsi="Arial" w:cs="Arial"/>
          <w:color w:val="156082"/>
          <w:sz w:val="22"/>
        </w:rPr>
        <w:t xml:space="preserve"> </w:t>
      </w:r>
      <w:r w:rsidRPr="00CB6187">
        <w:rPr>
          <w:rFonts w:ascii="Arial" w:eastAsia="Arial" w:hAnsi="Arial" w:cs="Arial"/>
          <w:color w:val="156082"/>
          <w:sz w:val="28"/>
        </w:rPr>
        <w:t>2026</w:t>
      </w:r>
    </w:p>
    <w:p w14:paraId="10AECEDE" w14:textId="7B754C9B" w:rsidR="009516F7" w:rsidRPr="00CB6187" w:rsidRDefault="009516F7" w:rsidP="009516F7">
      <w:pPr>
        <w:shd w:val="clear" w:color="auto" w:fill="FFFFFF" w:themeFill="background1"/>
        <w:tabs>
          <w:tab w:val="left" w:pos="3476"/>
        </w:tabs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kern w:val="36"/>
          <w:sz w:val="48"/>
          <w:szCs w:val="48"/>
          <w:lang w:eastAsia="es-MX"/>
          <w14:ligatures w14:val="none"/>
        </w:rPr>
      </w:pPr>
    </w:p>
    <w:p w14:paraId="1425F1DF" w14:textId="0EEA8AC6" w:rsidR="009516F7" w:rsidRPr="00CB6187" w:rsidRDefault="009516F7" w:rsidP="009516F7">
      <w:pPr>
        <w:pStyle w:val="Ttulo1"/>
        <w:jc w:val="both"/>
        <w:rPr>
          <w:rFonts w:ascii="Arial" w:eastAsia="Times New Roman" w:hAnsi="Arial" w:cs="Arial"/>
          <w:lang w:eastAsia="es-MX"/>
        </w:rPr>
      </w:pPr>
      <w:r w:rsidRPr="00CB6187">
        <w:rPr>
          <w:rFonts w:ascii="Arial" w:eastAsia="Times New Roman" w:hAnsi="Arial" w:cs="Arial"/>
          <w:lang w:eastAsia="es-MX"/>
        </w:rPr>
        <w:t>Resumen sobre el problema abordado</w:t>
      </w:r>
    </w:p>
    <w:p w14:paraId="0EBCC20B" w14:textId="77777777" w:rsidR="009516F7" w:rsidRPr="00CB6187" w:rsidRDefault="009516F7" w:rsidP="009516F7">
      <w:pPr>
        <w:pStyle w:val="Ttulo2"/>
        <w:jc w:val="both"/>
        <w:rPr>
          <w:rFonts w:ascii="Arial" w:eastAsia="Times New Roman" w:hAnsi="Arial" w:cs="Arial"/>
          <w:lang w:eastAsia="es-MX"/>
        </w:rPr>
      </w:pPr>
      <w:r w:rsidRPr="00CB6187">
        <w:rPr>
          <w:rFonts w:ascii="Arial" w:eastAsia="Times New Roman" w:hAnsi="Arial" w:cs="Arial"/>
          <w:lang w:eastAsia="es-MX"/>
        </w:rPr>
        <w:t>Contexto del problema</w:t>
      </w:r>
    </w:p>
    <w:p w14:paraId="7A6CE527" w14:textId="77777777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La documentación clínica (historias clínicas, reportes operatorios) es vital pero se almacena mayoritariamente como texto libre, dificultando la auditoría, el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triage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y la facturación. Clasificar manualmente estas transcripciones es lento y propenso a errores. El Procesamiento de Lenguaje Natural (NLP) ofrece una solución transformadora: permite a los algoritmos comprender la jerga médica y automatizar la clasificación, reduciendo la carga administrativa y optimizando los sistemas de salud.</w:t>
      </w:r>
    </w:p>
    <w:p w14:paraId="4CDD1320" w14:textId="5833A1AB" w:rsidR="00CB6187" w:rsidRPr="00CB6187" w:rsidRDefault="009516F7" w:rsidP="00CB6187">
      <w:pPr>
        <w:pStyle w:val="Ttulo2"/>
        <w:jc w:val="both"/>
        <w:rPr>
          <w:rFonts w:ascii="Arial" w:eastAsia="Times New Roman" w:hAnsi="Arial" w:cs="Arial"/>
          <w:lang w:eastAsia="es-MX"/>
        </w:rPr>
      </w:pPr>
      <w:r w:rsidRPr="00CB6187">
        <w:rPr>
          <w:rFonts w:ascii="Arial" w:eastAsia="Times New Roman" w:hAnsi="Arial" w:cs="Arial"/>
          <w:lang w:eastAsia="es-MX"/>
        </w:rPr>
        <w:t>Pregunta de negocio y alcance del proyecto</w:t>
      </w:r>
    </w:p>
    <w:p w14:paraId="1A978A14" w14:textId="77777777" w:rsidR="009516F7" w:rsidRPr="00CB618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Style w:val="Ttulo4Car"/>
          <w:rFonts w:ascii="Arial" w:hAnsi="Arial" w:cs="Arial"/>
          <w:lang w:eastAsia="es-MX"/>
        </w:rPr>
        <w:t>Pregunta de negocio: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¿De qué manera se puede diseñar, construir y desplegar un sistema automatizado inteligente (basado en arquitectura Cloud-Native) que sea capaz de procesar transcripciones médicas en texto libre y predecir en tiempo real, con alta confiabilidad, a qué especialidad clínica pertenecen?</w:t>
      </w:r>
    </w:p>
    <w:p w14:paraId="3B9E7C8B" w14:textId="77777777" w:rsidR="00CB6187" w:rsidRPr="009516F7" w:rsidRDefault="00CB618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</w:p>
    <w:p w14:paraId="4298D4D1" w14:textId="77777777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Style w:val="Ttulo4Car"/>
          <w:rFonts w:ascii="Arial" w:hAnsi="Arial" w:cs="Arial"/>
          <w:lang w:eastAsia="es-MX"/>
        </w:rPr>
        <w:t>Alcance del proyecto: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 El alcance de este proyecto no se limita únicamente a la fase de experimentación rudimentaria, sino que abarca el ciclo de vida completo de un producto de datos bajo los más altos estándares de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MLOps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. Incluye:</w:t>
      </w:r>
    </w:p>
    <w:p w14:paraId="7C292E90" w14:textId="77777777" w:rsidR="009516F7" w:rsidRPr="009516F7" w:rsidRDefault="009516F7" w:rsidP="009516F7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El análisis exploratorio exhaustivo y limpieza de datos médicos reales.</w:t>
      </w:r>
    </w:p>
    <w:p w14:paraId="52EC45F1" w14:textId="77777777" w:rsidR="009516F7" w:rsidRPr="009516F7" w:rsidRDefault="009516F7" w:rsidP="009516F7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El diseño, entrenamiento, evaluación y selección de modelos de clasificación supervisada de texto (NLP).</w:t>
      </w:r>
    </w:p>
    <w:p w14:paraId="4D442383" w14:textId="77777777" w:rsidR="009516F7" w:rsidRPr="009516F7" w:rsidRDefault="009516F7" w:rsidP="009516F7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La implementación de un flujo de experimentación trazable y reproducible.</w:t>
      </w:r>
    </w:p>
    <w:p w14:paraId="4A13472F" w14:textId="77777777" w:rsidR="009516F7" w:rsidRPr="009516F7" w:rsidRDefault="009516F7" w:rsidP="009516F7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El empaquetamiento del modelo óptimo y su exposición a través de una API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RESTful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asíncrona.</w:t>
      </w:r>
    </w:p>
    <w:p w14:paraId="609EB3CF" w14:textId="77777777" w:rsidR="009516F7" w:rsidRPr="009516F7" w:rsidRDefault="009516F7" w:rsidP="009516F7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El despliegue de la API en una infraestructura en la nube elástica y sin servidor (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Serverless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).</w:t>
      </w:r>
    </w:p>
    <w:p w14:paraId="4364EEF4" w14:textId="77777777" w:rsidR="009516F7" w:rsidRPr="009516F7" w:rsidRDefault="009516F7" w:rsidP="009516F7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La creación de un tablero interactivo (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Dashboard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) dividido en una interfaz predictiva para el usuario final (médicos/administrativos) y una interfaz analítica para el monitoreo en tiempo real del desempeño del modelo en producción.</w:t>
      </w:r>
    </w:p>
    <w:p w14:paraId="122FEFEB" w14:textId="77777777" w:rsidR="009516F7" w:rsidRPr="00CB6187" w:rsidRDefault="009516F7" w:rsidP="009516F7">
      <w:pPr>
        <w:pStyle w:val="Ttulo2"/>
        <w:jc w:val="both"/>
        <w:rPr>
          <w:rFonts w:ascii="Arial" w:eastAsia="Times New Roman" w:hAnsi="Arial" w:cs="Arial"/>
          <w:lang w:eastAsia="es-MX"/>
        </w:rPr>
      </w:pPr>
      <w:r w:rsidRPr="00CB6187">
        <w:rPr>
          <w:rFonts w:ascii="Arial" w:eastAsia="Times New Roman" w:hAnsi="Arial" w:cs="Arial"/>
          <w:lang w:eastAsia="es-MX"/>
        </w:rPr>
        <w:t>Descripción del conjunto de datos a emplear</w:t>
      </w:r>
    </w:p>
    <w:p w14:paraId="5413C5B7" w14:textId="77777777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Se utiliza el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dataset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público </w:t>
      </w: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Medical 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Transcriptions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(</w:t>
      </w: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mtsamples.com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), compuesto por transcripciones reales en inglés estructuradas como texto libre. Al procesar estos datos, el equipo enfrentó retos característicos del mundo clínico:</w:t>
      </w:r>
    </w:p>
    <w:p w14:paraId="1594D1ED" w14:textId="77777777" w:rsidR="009516F7" w:rsidRPr="009516F7" w:rsidRDefault="009516F7" w:rsidP="009516F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Fuerte desbalance de clases: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Alta predominancia de 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Surgery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frente a especialidades raras.</w:t>
      </w:r>
    </w:p>
    <w:p w14:paraId="09463FC7" w14:textId="77777777" w:rsidR="009516F7" w:rsidRPr="009516F7" w:rsidRDefault="009516F7" w:rsidP="009516F7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Heterogeneidad: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Variación drástica en longitudes de texto y una alta dimensionalidad léxica (jerga y variaciones ortográficas).</w:t>
      </w:r>
    </w:p>
    <w:p w14:paraId="67095E20" w14:textId="77777777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Originalmente distribuido en 39 especialidades (muchas con bajo tamaño muestral), se aplicó un filtrado estricto de frecuencia (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min_samples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=50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) para mitigar ruidos estadísticos. Como resultado, </w:t>
      </w: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el modelo rinde sobre 1,962 documentos consolidados en 10 clases </w:t>
      </w: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lastRenderedPageBreak/>
        <w:t>principales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(ej. 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Surgery</w:t>
      </w:r>
      <w:proofErr w:type="spellEnd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Radiology</w:t>
      </w:r>
      <w:proofErr w:type="spellEnd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, Cardiovascular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). El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versionamiento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y trazabilidad de estos datos están gobernados estrictamente en Amazon S3 mediante </w:t>
      </w: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DVC (Data 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Version</w:t>
      </w:r>
      <w:proofErr w:type="spellEnd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Control)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.</w:t>
      </w:r>
    </w:p>
    <w:p w14:paraId="6D6CF19A" w14:textId="77777777" w:rsidR="009516F7" w:rsidRPr="00CB6187" w:rsidRDefault="009516F7" w:rsidP="009516F7">
      <w:pPr>
        <w:pStyle w:val="Ttulo2"/>
        <w:jc w:val="both"/>
        <w:rPr>
          <w:rFonts w:ascii="Arial" w:eastAsia="Times New Roman" w:hAnsi="Arial" w:cs="Arial"/>
          <w:lang w:eastAsia="es-MX"/>
        </w:rPr>
      </w:pPr>
      <w:r w:rsidRPr="00CB6187">
        <w:rPr>
          <w:rFonts w:ascii="Arial" w:eastAsia="Times New Roman" w:hAnsi="Arial" w:cs="Arial"/>
          <w:lang w:eastAsia="es-MX"/>
        </w:rPr>
        <w:t>Cambios destacables con respecto a la Entrega 2</w:t>
      </w:r>
    </w:p>
    <w:p w14:paraId="077D8414" w14:textId="77777777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El proyecto ha experimentado una maduración arquitectónica profunda desde la segunda entrega, orientándose hacia un entorno productivo escalable:</w:t>
      </w:r>
    </w:p>
    <w:p w14:paraId="5929E0E3" w14:textId="77777777" w:rsidR="00F52BE8" w:rsidRDefault="00CB618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B618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drawing>
          <wp:inline distT="0" distB="0" distL="0" distR="0" wp14:anchorId="43579568" wp14:editId="42ABB85F">
            <wp:extent cx="3491345" cy="5594774"/>
            <wp:effectExtent l="0" t="0" r="1270" b="6350"/>
            <wp:docPr id="734768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68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413" cy="564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0DC2" w14:textId="3257461F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Diagrama de Arquitectura AWS &amp; Flujo de Despliegue</w:t>
      </w:r>
    </w:p>
    <w:p w14:paraId="08797CDC" w14:textId="77777777" w:rsidR="009516F7" w:rsidRPr="009516F7" w:rsidRDefault="009516F7" w:rsidP="009516F7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Transición a despliegue Cloud-Native y 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Serverless</w:t>
      </w:r>
      <w:proofErr w:type="spellEnd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 Mientras que en la Entrega 2 se utilizaban entornos locales o instancias estáticas corriendo scripts sueltos, la Entrega 3 migró a una arquitectura 100% contenerizada (Docker). El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backend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(API) se despliega ahora en </w:t>
      </w: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AWS ECS 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Fargate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, lo que elimina la gestión de servidores subyacentes y permite que la API escale dinámicamente según la demanda concurrente. Por otro lado, el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frontend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Dashboard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en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Streamlit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) se independizó y fue desplegado en 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Railway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, garantizando que el consumo de recursos de la interfaz visual no compita con los recursos de inferencia del modelo.</w:t>
      </w:r>
    </w:p>
    <w:p w14:paraId="37B7ABEF" w14:textId="77777777" w:rsidR="009516F7" w:rsidRPr="009516F7" w:rsidRDefault="009516F7" w:rsidP="009516F7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lastRenderedPageBreak/>
        <w:t>Implementación de un Data Lake Gobernable en Amazon S3: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Se abandonó el almacenamiento local de artefactos, migrando a una estrategia de almacenamiento en la nube estructurada en zonas. Se estableció una </w:t>
      </w: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Zona Golden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estática de donde los contenedores descargan dinámicamente las versiones validadas de los datos y los pesos del modelo orquestados mediante </w:t>
      </w: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DVC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. Paralelamente, se habilitó una </w:t>
      </w: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Zona Analítica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donde la API inyecta asíncronamente los logs de cada predicción para monitoreo posterior.</w:t>
      </w:r>
    </w:p>
    <w:p w14:paraId="3BA98E45" w14:textId="50204FDC" w:rsidR="00CB6187" w:rsidRPr="00CB6187" w:rsidRDefault="00CB618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B618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drawing>
          <wp:inline distT="0" distB="0" distL="0" distR="0" wp14:anchorId="02A47FAB" wp14:editId="63FE2832">
            <wp:extent cx="5612130" cy="294005"/>
            <wp:effectExtent l="0" t="0" r="1270" b="0"/>
            <wp:docPr id="2110273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73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5B84" w14:textId="2FC1DF8A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Diagrama de la Arquitectura del Data Lake en Amazon S3</w:t>
      </w:r>
    </w:p>
    <w:p w14:paraId="625DF993" w14:textId="52746952" w:rsidR="009516F7" w:rsidRPr="009516F7" w:rsidRDefault="009516F7" w:rsidP="009516F7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Revaluación Algorítmica (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Softmax</w:t>
      </w:r>
      <w:proofErr w:type="spellEnd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a 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Sigmoid</w:t>
      </w:r>
      <w:proofErr w:type="spellEnd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Independiente):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En entregas pasadas se utilizaba la función 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Softmax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, lo cual forzaba a que las probabilidades sumaran 100%. Esto penalizaba documentos clínicos que traslapaban disciplinas contiguas. Para esta entrega, se adaptó el sistema para utilizar funciones 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Sigmoid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iterativas sobre cada clase, permitiendo evaluar la confiabilidad clínica de cada especialidad de forma absolutamente independiente e interpretable para los profesionales.</w:t>
      </w:r>
    </w:p>
    <w:p w14:paraId="4A3C598A" w14:textId="3ED6C873" w:rsidR="009516F7" w:rsidRPr="00CB6187" w:rsidRDefault="009516F7" w:rsidP="009516F7">
      <w:pPr>
        <w:pStyle w:val="Ttulo1"/>
        <w:jc w:val="both"/>
        <w:rPr>
          <w:rFonts w:ascii="Arial" w:eastAsia="Times New Roman" w:hAnsi="Arial" w:cs="Arial"/>
          <w:lang w:eastAsia="es-MX"/>
        </w:rPr>
      </w:pPr>
      <w:r w:rsidRPr="00CB6187">
        <w:rPr>
          <w:rFonts w:ascii="Arial" w:eastAsia="Times New Roman" w:hAnsi="Arial" w:cs="Arial"/>
          <w:lang w:eastAsia="es-MX"/>
        </w:rPr>
        <w:t>Modelos desarrollados y su evaluación</w:t>
      </w:r>
    </w:p>
    <w:p w14:paraId="0843D482" w14:textId="77777777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El modelado operó bajo un esquema altamente iterativo, con métricas centralizadas en 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MLflow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 sobre AWS EC2 (Ubuntu), desacoplando la experimentación local de sus metadatos. Tras particionar los 1,962 registros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estratificadamente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(80/10/10), un pipeline NLP (</w:t>
      </w:r>
    </w:p>
    <w:p w14:paraId="2D3C3CBF" w14:textId="77777777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</w:pP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  <w:t>TextPreprocessor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  <w:t xml:space="preserve">) aplicó lematización, filtrado de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  <w:t>stopwords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  <w:t xml:space="preserve"> y vectorización </w:t>
      </w: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lang w:eastAsia="es-MX"/>
          <w14:ligatures w14:val="none"/>
        </w:rPr>
        <w:t>TF-IDF limitada a 10,000 N-Gramas</w:t>
      </w:r>
      <w:r w:rsidRPr="009516F7"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  <w:t> (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  <w:t>unigramas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  <w:t xml:space="preserve"> y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  <w:t>bigramas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  <w:t>) para evitar explosión dimensional.</w:t>
      </w:r>
    </w:p>
    <w:p w14:paraId="7AF323BB" w14:textId="77777777" w:rsidR="009516F7" w:rsidRPr="00CB6187" w:rsidRDefault="009516F7" w:rsidP="009516F7">
      <w:pPr>
        <w:pStyle w:val="Ttulo2"/>
        <w:jc w:val="both"/>
        <w:rPr>
          <w:rFonts w:ascii="Arial" w:eastAsia="Times New Roman" w:hAnsi="Arial" w:cs="Arial"/>
          <w:lang w:eastAsia="es-MX"/>
        </w:rPr>
      </w:pPr>
      <w:r w:rsidRPr="00CB6187">
        <w:rPr>
          <w:rFonts w:ascii="Arial" w:eastAsia="Times New Roman" w:hAnsi="Arial" w:cs="Arial"/>
          <w:lang w:eastAsia="es-MX"/>
        </w:rPr>
        <w:t xml:space="preserve">Algoritmos Evaluados e </w:t>
      </w:r>
      <w:proofErr w:type="spellStart"/>
      <w:r w:rsidRPr="00CB6187">
        <w:rPr>
          <w:rFonts w:ascii="Arial" w:eastAsia="Times New Roman" w:hAnsi="Arial" w:cs="Arial"/>
          <w:lang w:eastAsia="es-MX"/>
        </w:rPr>
        <w:t>Hiperparámetros</w:t>
      </w:r>
      <w:proofErr w:type="spellEnd"/>
    </w:p>
    <w:p w14:paraId="5CAEAD8D" w14:textId="77777777" w:rsidR="009516F7" w:rsidRPr="009516F7" w:rsidRDefault="009516F7" w:rsidP="009516F7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XGBoost</w:t>
      </w:r>
      <w:proofErr w:type="spellEnd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Classifier</w:t>
      </w:r>
      <w:proofErr w:type="spellEnd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Parametrizado densamente (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n_estimators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=200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, 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max_depth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=6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, 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lr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=0.1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), tendió al sobreajuste iterativo (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overfitting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) al intentar atrapar la jerga hiper-especializada de clases minoritarias con un alto costo de cómputo.</w:t>
      </w:r>
    </w:p>
    <w:p w14:paraId="3444D45D" w14:textId="77777777" w:rsidR="009516F7" w:rsidRPr="009516F7" w:rsidRDefault="009516F7" w:rsidP="009516F7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Regresión Logística (Campeón):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Resolvió el desbalance inicializando con 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class_weight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='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balanced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'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. Pruebas en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MLflow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usando 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Parallel</w:t>
      </w:r>
      <w:proofErr w:type="spellEnd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Coordinates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señalaron al punto </w:t>
      </w:r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C=1.0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con el resolutor 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lbfgs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(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max_iter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=1000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) como convergencia óptima.</w:t>
      </w:r>
    </w:p>
    <w:p w14:paraId="4F93BAF7" w14:textId="77777777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Resultados Cuantitativos: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La Regresión Logística logró un sobresaliente 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Accuracy</w:t>
      </w:r>
      <w:proofErr w:type="spellEnd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del 88.3%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y un </w:t>
      </w: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Macro F1-Score general del 0.80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sobre el conjunto de prueba, equilibrando exitosamente las 10 especialidades.</w:t>
      </w:r>
    </w:p>
    <w:p w14:paraId="21491372" w14:textId="4EC23DEC" w:rsidR="009516F7" w:rsidRPr="009516F7" w:rsidRDefault="00CB618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B618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lastRenderedPageBreak/>
        <w:drawing>
          <wp:inline distT="0" distB="0" distL="0" distR="0" wp14:anchorId="0CCE5CD5" wp14:editId="1A483FC6">
            <wp:extent cx="5612130" cy="3300095"/>
            <wp:effectExtent l="0" t="0" r="1270" b="1905"/>
            <wp:docPr id="1014384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84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6F7"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Comparativa general de métricas entre </w:t>
      </w:r>
      <w:proofErr w:type="spellStart"/>
      <w:r w:rsidR="009516F7"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XGBoost</w:t>
      </w:r>
      <w:proofErr w:type="spellEnd"/>
      <w:r w:rsidR="009516F7"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y </w:t>
      </w:r>
      <w:proofErr w:type="spellStart"/>
      <w:r w:rsidR="009516F7"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Logistic</w:t>
      </w:r>
      <w:proofErr w:type="spellEnd"/>
      <w:r w:rsidR="009516F7"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="009516F7"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Regression</w:t>
      </w:r>
      <w:proofErr w:type="spellEnd"/>
    </w:p>
    <w:p w14:paraId="0B7BBE6E" w14:textId="08FC491A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fldChar w:fldCharType="begin"/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instrText xml:space="preserve"> INCLUDEPICTURE "https://127.0.0.1:60007/static/artifacts/06fd4456-47bd-4165-9d87-bcd8754f69ce/f1_per_class.png?csrf=2eddd80e-7365-442a-a25c-426a08175826" \* MERGEFORMATINET </w:instrTex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fldChar w:fldCharType="separate"/>
      </w:r>
      <w:r w:rsidRPr="00CB6187">
        <w:rPr>
          <w:rFonts w:ascii="Arial" w:eastAsia="Times New Roman" w:hAnsi="Arial" w:cs="Arial"/>
          <w:noProof/>
          <w:color w:val="000000" w:themeColor="text1"/>
          <w:kern w:val="0"/>
          <w:sz w:val="21"/>
          <w:szCs w:val="21"/>
          <w:lang w:eastAsia="es-MX"/>
          <w14:ligatures w14:val="none"/>
        </w:rPr>
        <mc:AlternateContent>
          <mc:Choice Requires="wps">
            <w:drawing>
              <wp:inline distT="0" distB="0" distL="0" distR="0" wp14:anchorId="3D6E329E" wp14:editId="3CB864B5">
                <wp:extent cx="304800" cy="304800"/>
                <wp:effectExtent l="0" t="0" r="0" b="0"/>
                <wp:docPr id="865138724" name="Rectángulo 3" descr="F1-Score desglosado por cada subclase de especialidad médic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4016A" id="Rectángulo 3" o:spid="_x0000_s1026" alt="F1-Score desglosado por cada subclase de especialidad médic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fldChar w:fldCharType="end"/>
      </w:r>
    </w:p>
    <w:p w14:paraId="6B4539AD" w14:textId="60EC6301" w:rsidR="009516F7" w:rsidRPr="009516F7" w:rsidRDefault="00CB618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B618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drawing>
          <wp:inline distT="0" distB="0" distL="0" distR="0" wp14:anchorId="679F061C" wp14:editId="09E70288">
            <wp:extent cx="5612130" cy="3683635"/>
            <wp:effectExtent l="0" t="0" r="1270" b="0"/>
            <wp:docPr id="239853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53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6F7"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F1-Score desglosado por cada subclase de especialidad médica</w:t>
      </w:r>
    </w:p>
    <w:p w14:paraId="59C29264" w14:textId="58E427B4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fldChar w:fldCharType="begin"/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instrText xml:space="preserve"> INCLUDEPICTURE "https://127.0.0.1:60007/static/artifacts/06fd4456-47bd-4165-9d87-bcd8754f69ce/cm_logreg.png?csrf=2eddd80e-7365-442a-a25c-426a08175826" \* MERGEFORMATINET </w:instrTex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fldChar w:fldCharType="separate"/>
      </w:r>
      <w:r w:rsidRPr="00CB6187">
        <w:rPr>
          <w:rFonts w:ascii="Arial" w:eastAsia="Times New Roman" w:hAnsi="Arial" w:cs="Arial"/>
          <w:noProof/>
          <w:color w:val="000000" w:themeColor="text1"/>
          <w:kern w:val="0"/>
          <w:sz w:val="21"/>
          <w:szCs w:val="21"/>
          <w:lang w:eastAsia="es-MX"/>
          <w14:ligatures w14:val="none"/>
        </w:rPr>
        <mc:AlternateContent>
          <mc:Choice Requires="wps">
            <w:drawing>
              <wp:inline distT="0" distB="0" distL="0" distR="0" wp14:anchorId="4798B1D6" wp14:editId="31565ABF">
                <wp:extent cx="304800" cy="304800"/>
                <wp:effectExtent l="0" t="0" r="0" b="0"/>
                <wp:docPr id="1311712165" name="Rectángulo 2" descr="Matriz de Confusión del Modelo Campeón (Regresión Logística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1A815" id="Rectángulo 2" o:spid="_x0000_s1026" alt="Matriz de Confusión del Modelo Campeón (Regresión Logística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fldChar w:fldCharType="end"/>
      </w:r>
    </w:p>
    <w:p w14:paraId="1876D96D" w14:textId="28C2D605" w:rsidR="009516F7" w:rsidRPr="009516F7" w:rsidRDefault="00CB618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B618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lastRenderedPageBreak/>
        <w:drawing>
          <wp:inline distT="0" distB="0" distL="0" distR="0" wp14:anchorId="5599394F" wp14:editId="6B1C824C">
            <wp:extent cx="5612130" cy="4955540"/>
            <wp:effectExtent l="0" t="0" r="1270" b="0"/>
            <wp:docPr id="1028713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13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EEEF" w14:textId="77777777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Matriz de Confusión del Modelo Campeón (Regresión Logística)</w:t>
      </w:r>
    </w:p>
    <w:p w14:paraId="4E3E0231" w14:textId="77777777" w:rsidR="009516F7" w:rsidRPr="00CB6187" w:rsidRDefault="009516F7" w:rsidP="00CB6187">
      <w:pPr>
        <w:pStyle w:val="Ttulo2"/>
        <w:rPr>
          <w:rFonts w:ascii="Arial" w:eastAsia="Times New Roman" w:hAnsi="Arial" w:cs="Arial"/>
          <w:lang w:eastAsia="es-MX"/>
        </w:rPr>
      </w:pPr>
      <w:r w:rsidRPr="00CB6187">
        <w:rPr>
          <w:rFonts w:ascii="Arial" w:eastAsia="Times New Roman" w:hAnsi="Arial" w:cs="Arial"/>
          <w:lang w:eastAsia="es-MX"/>
        </w:rPr>
        <w:t xml:space="preserve">Evaluación de Robustez Operativa y QA </w:t>
      </w:r>
      <w:proofErr w:type="spellStart"/>
      <w:r w:rsidRPr="00CB6187">
        <w:rPr>
          <w:rFonts w:ascii="Arial" w:eastAsia="Times New Roman" w:hAnsi="Arial" w:cs="Arial"/>
          <w:lang w:eastAsia="es-MX"/>
        </w:rPr>
        <w:t>Testing</w:t>
      </w:r>
      <w:proofErr w:type="spellEnd"/>
    </w:p>
    <w:p w14:paraId="3BE6E798" w14:textId="77777777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Un sistema de clasificación médica exige máxima confiabilidad, pues cualquier fallo afecta directamente los flujos clínicos. Para garantizarlo, se implementó una agresiva suite de </w:t>
      </w: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202 pruebas automatizadas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en 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pytest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(100% éxito sin fallas), certificando el sistema en niveles críticos:</w:t>
      </w:r>
    </w:p>
    <w:p w14:paraId="244F8B3C" w14:textId="77777777" w:rsidR="009516F7" w:rsidRPr="009516F7" w:rsidRDefault="009516F7" w:rsidP="009516F7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API y Flujo 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End-to-End</w:t>
      </w:r>
      <w:proofErr w:type="spellEnd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Validación de campos, manejo predecible de errores (HTTP 404, 422), y tiempos de respuesta consistentes.</w:t>
      </w:r>
    </w:p>
    <w:p w14:paraId="1A9D4E8C" w14:textId="77777777" w:rsidR="009516F7" w:rsidRPr="009516F7" w:rsidRDefault="009516F7" w:rsidP="009516F7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Modelo y Seguridad: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Resiliencia inquebrantable ante métricas extremas y ataques (inyección SQL, XSS, Emojis, y </w:t>
      </w: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Stress 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Tests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con inputs de más de 50.000 palabras).</w:t>
      </w:r>
    </w:p>
    <w:p w14:paraId="1FDB0ADB" w14:textId="77777777" w:rsidR="009516F7" w:rsidRPr="009516F7" w:rsidRDefault="009516F7" w:rsidP="009516F7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Preprocesamiento: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Determinismo absoluto y garantía de invariantes en limpieza de datos para esquivar anomalías en tiempo de ejecución.</w:t>
      </w:r>
    </w:p>
    <w:p w14:paraId="313C3DAA" w14:textId="5850C714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</w:p>
    <w:p w14:paraId="6F166EE2" w14:textId="68D91EEF" w:rsidR="009516F7" w:rsidRPr="00CB6187" w:rsidRDefault="009516F7" w:rsidP="009516F7">
      <w:pPr>
        <w:pStyle w:val="Ttulo1"/>
        <w:rPr>
          <w:rFonts w:ascii="Arial" w:eastAsia="Times New Roman" w:hAnsi="Arial" w:cs="Arial"/>
          <w:lang w:eastAsia="es-MX"/>
        </w:rPr>
      </w:pPr>
      <w:r w:rsidRPr="00CB6187">
        <w:rPr>
          <w:rFonts w:ascii="Arial" w:eastAsia="Times New Roman" w:hAnsi="Arial" w:cs="Arial"/>
          <w:lang w:eastAsia="es-MX"/>
        </w:rPr>
        <w:lastRenderedPageBreak/>
        <w:t>Descripción del Tablero y funcionalidad ofrecida</w:t>
      </w:r>
    </w:p>
    <w:p w14:paraId="4AA8C2EC" w14:textId="77777777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Para democratizar el consumo del modelo, se desplegó una web en 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Streamlit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mediante </w:t>
      </w: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Plataforma as a 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Service</w:t>
      </w:r>
      <w:proofErr w:type="spellEnd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(PaaS)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en 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Railway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. Ésta consume vía REST la API pesada alojada en AWS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Fargate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, garantizando que el diseño web no compita con los recursos de inferencia. El tablero ofrece dos ecosistemas:</w:t>
      </w:r>
    </w:p>
    <w:p w14:paraId="474AA416" w14:textId="77777777" w:rsidR="009516F7" w:rsidRPr="009516F7" w:rsidRDefault="009516F7" w:rsidP="009516F7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Pestaña Predicciones (Médicos):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Interfaz para procesar transcripciones libres de forma instantánea. Incorpora un </w:t>
      </w: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Medical 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Disclaimer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de responsabilidad legal e implementa </w:t>
      </w: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Probabilidades Sigmoidales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para retornar un "Top 3" de especialidades congruentes (ej. arrojando certezas simultáneas e independientes por encima del 80% si el caso cruza múltiples dominios).</w:t>
      </w:r>
    </w:p>
    <w:p w14:paraId="1585BD5B" w14:textId="77777777" w:rsidR="009516F7" w:rsidRPr="009516F7" w:rsidRDefault="009516F7" w:rsidP="009516F7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Pestaña Analítica (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MLOps</w:t>
      </w:r>
      <w:proofErr w:type="spellEnd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):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Protegida con token (</w:t>
      </w:r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DASHBOARD_TOKEN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), consulta directamente la </w:t>
      </w: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Zona Analítica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 del S3. Despliega gráficas para vigilancia activa de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KPIs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operativos (latencia, confianzas medias) y monitoreos de </w:t>
      </w: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Data 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Drift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(divergencias entre la distribución predicha y la data de entrenamiento) asegurando el ciclo de vida continuo temporal.</w:t>
      </w:r>
    </w:p>
    <w:p w14:paraId="46BE0BF9" w14:textId="79618A76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</w:p>
    <w:p w14:paraId="03DE26FA" w14:textId="013BFDF7" w:rsidR="009516F7" w:rsidRPr="00CB6187" w:rsidRDefault="009516F7" w:rsidP="009516F7">
      <w:pPr>
        <w:pStyle w:val="Ttulo1"/>
        <w:rPr>
          <w:rFonts w:ascii="Arial" w:eastAsia="Times New Roman" w:hAnsi="Arial" w:cs="Arial"/>
          <w:lang w:eastAsia="es-MX"/>
        </w:rPr>
      </w:pPr>
      <w:r w:rsidRPr="00CB6187">
        <w:rPr>
          <w:rFonts w:ascii="Arial" w:eastAsia="Times New Roman" w:hAnsi="Arial" w:cs="Arial"/>
          <w:lang w:eastAsia="es-MX"/>
        </w:rPr>
        <w:t>Principales resultados y conclusiones</w:t>
      </w:r>
    </w:p>
    <w:p w14:paraId="7C89FE49" w14:textId="77777777" w:rsidR="009516F7" w:rsidRPr="009516F7" w:rsidRDefault="009516F7" w:rsidP="009516F7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Rendimiento Algorítmico Cuantificable: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La Regresión Logística clasificó las 10 especialidades superando fuertemente la línea base (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Accuracy</w:t>
      </w:r>
      <w:proofErr w:type="spellEnd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balanceado del 88.3%, F1-Score 0.80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), un umbral productivo y fiable en dominios médicos complejos.</w:t>
      </w:r>
    </w:p>
    <w:p w14:paraId="54ED42EF" w14:textId="77777777" w:rsidR="009516F7" w:rsidRPr="009516F7" w:rsidRDefault="009516F7" w:rsidP="009516F7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Madurez del Ciclo de Vida (DVC Avanzado):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La gobernanza de S3 segregó dobles remotos atómicos (</w:t>
      </w:r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s3-golden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y </w:t>
      </w:r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s3-models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), y permitió descargas </w:t>
      </w:r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.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19"/>
          <w:szCs w:val="19"/>
          <w:lang w:eastAsia="es-MX"/>
          <w14:ligatures w14:val="none"/>
        </w:rPr>
        <w:t>joblib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efímeras por AWS ECS en </w:t>
      </w: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run-time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, reduciendo pasivos técnicos del contenedor. Toda la orquestación recae en una EC2 centralizada.</w:t>
      </w:r>
    </w:p>
    <w:p w14:paraId="2D2DB3CD" w14:textId="77777777" w:rsidR="009516F7" w:rsidRPr="009516F7" w:rsidRDefault="009516F7" w:rsidP="009516F7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Calidad Ajustada al Dominio (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Sigmoid</w:t>
      </w:r>
      <w:proofErr w:type="spellEnd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):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Se abandonó 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Softmax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a favor de un 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Sigmoid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dinámico que captura coeficientes realistas (reflejando que una nota puede ser a la vez 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Orthopedic</w:t>
      </w:r>
      <w:proofErr w:type="spellEnd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71.9%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y 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Surgery</w:t>
      </w:r>
      <w:proofErr w:type="spellEnd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60%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), revolucionando la interpretabilidad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MLOps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.</w:t>
      </w:r>
    </w:p>
    <w:p w14:paraId="75021405" w14:textId="2E5967D5" w:rsidR="009516F7" w:rsidRPr="009516F7" w:rsidRDefault="00CB618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B6187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:lang w:eastAsia="es-MX"/>
          <w14:ligatures w14:val="none"/>
        </w:rPr>
        <w:drawing>
          <wp:inline distT="0" distB="0" distL="0" distR="0" wp14:anchorId="36F12547" wp14:editId="0DCC9083">
            <wp:extent cx="5612130" cy="1179195"/>
            <wp:effectExtent l="0" t="0" r="1270" b="1905"/>
            <wp:docPr id="1474824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24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6F7"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Flujo de decisión técnica: </w:t>
      </w:r>
      <w:proofErr w:type="spellStart"/>
      <w:r w:rsidR="009516F7"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Sigmoid</w:t>
      </w:r>
      <w:proofErr w:type="spellEnd"/>
      <w:r w:rsidR="009516F7"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vs </w:t>
      </w:r>
      <w:proofErr w:type="spellStart"/>
      <w:r w:rsidR="009516F7"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Softmax</w:t>
      </w:r>
      <w:proofErr w:type="spellEnd"/>
    </w:p>
    <w:p w14:paraId="6BC7097C" w14:textId="77777777" w:rsidR="009516F7" w:rsidRPr="009516F7" w:rsidRDefault="009516F7" w:rsidP="009516F7">
      <w:pPr>
        <w:numPr>
          <w:ilvl w:val="0"/>
          <w:numId w:val="9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Resiliencia Cloud-Native y </w:t>
      </w:r>
      <w:proofErr w:type="spellStart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Testing</w:t>
      </w:r>
      <w:proofErr w:type="spellEnd"/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Seguro: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Separar ecosistemas con </w:t>
      </w: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Docker, 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Fargate</w:t>
      </w:r>
      <w:proofErr w:type="spellEnd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(AWS)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y 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Railway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consolidó la eficiencia. Además, la API blindó los flujos clínicos demostrando cero fallas ante una estricta suite de </w:t>
      </w: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202 pruebas QA funcionales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, soportando transparentemente </w:t>
      </w: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stress </w:t>
      </w:r>
      <w:proofErr w:type="spellStart"/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tests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(</w:t>
      </w: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50,000 palabras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 en el input, </w:t>
      </w:r>
      <w:r w:rsidRPr="009516F7">
        <w:rPr>
          <w:rFonts w:ascii="Arial" w:eastAsia="Times New Roman" w:hAnsi="Arial" w:cs="Arial"/>
          <w:i/>
          <w:iCs/>
          <w:color w:val="000000" w:themeColor="text1"/>
          <w:kern w:val="0"/>
          <w:sz w:val="21"/>
          <w:szCs w:val="21"/>
          <w:lang w:eastAsia="es-MX"/>
          <w14:ligatures w14:val="none"/>
        </w:rPr>
        <w:t>inyecciones SQL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) con latencias inferiores a </w:t>
      </w: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2.0 segundos máximos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.</w:t>
      </w:r>
    </w:p>
    <w:p w14:paraId="4DC3DC0C" w14:textId="77777777" w:rsidR="009516F7" w:rsidRPr="009516F7" w:rsidRDefault="009516F7" w:rsidP="009516F7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9516F7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lastRenderedPageBreak/>
        <w:t>Conclusión general:</w:t>
      </w:r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 La Entrega 3 encapsula un grado productivo real y gobernable </w:t>
      </w:r>
      <w:proofErr w:type="spellStart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>MLOps</w:t>
      </w:r>
      <w:proofErr w:type="spellEnd"/>
      <w:r w:rsidRPr="009516F7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para la automatización analítica clínica de extrema dificultad.</w:t>
      </w:r>
    </w:p>
    <w:p w14:paraId="05E6CD10" w14:textId="77777777" w:rsidR="00FE4F2F" w:rsidRDefault="00FE4F2F" w:rsidP="009516F7">
      <w:pPr>
        <w:shd w:val="clear" w:color="auto" w:fill="FFFFFF" w:themeFill="background1"/>
        <w:jc w:val="both"/>
        <w:rPr>
          <w:rFonts w:ascii="Arial" w:hAnsi="Arial" w:cs="Arial"/>
          <w:color w:val="000000" w:themeColor="text1"/>
        </w:rPr>
      </w:pPr>
    </w:p>
    <w:p w14:paraId="0EA9CB3B" w14:textId="77777777" w:rsidR="00CB6187" w:rsidRDefault="00CB6187" w:rsidP="009516F7">
      <w:pPr>
        <w:shd w:val="clear" w:color="auto" w:fill="FFFFFF" w:themeFill="background1"/>
        <w:jc w:val="both"/>
        <w:rPr>
          <w:rFonts w:ascii="Arial" w:hAnsi="Arial" w:cs="Arial"/>
          <w:color w:val="000000" w:themeColor="text1"/>
        </w:rPr>
      </w:pPr>
    </w:p>
    <w:p w14:paraId="302C6649" w14:textId="77777777" w:rsidR="00CB6187" w:rsidRPr="00CB6187" w:rsidRDefault="00CB6187" w:rsidP="00CB6187">
      <w:pPr>
        <w:pStyle w:val="Ttulo1"/>
      </w:pPr>
      <w:r w:rsidRPr="00CB6187">
        <w:t>Colaboradores y tareas específicas</w:t>
      </w:r>
    </w:p>
    <w:p w14:paraId="325CD30A" w14:textId="77777777" w:rsidR="00CB6187" w:rsidRPr="00CB6187" w:rsidRDefault="00CB6187" w:rsidP="00CB6187">
      <w:pPr>
        <w:shd w:val="clear" w:color="auto" w:fill="FFFFFF" w:themeFill="background1"/>
        <w:jc w:val="both"/>
        <w:rPr>
          <w:rFonts w:ascii="Arial" w:hAnsi="Arial" w:cs="Arial"/>
          <w:color w:val="000000" w:themeColor="text1"/>
        </w:rPr>
      </w:pPr>
      <w:r w:rsidRPr="00CB6187">
        <w:rPr>
          <w:rFonts w:ascii="Arial" w:hAnsi="Arial" w:cs="Arial"/>
          <w:color w:val="000000" w:themeColor="text1"/>
        </w:rPr>
        <w:t>Para esta entrega final, enfocada en llevar el modelo a un prototipo funcional y desplegar la solución analítica completa, las aportaciones del equipo se clasificaron de la siguiente manera:</w:t>
      </w:r>
    </w:p>
    <w:p w14:paraId="2E18FC47" w14:textId="77777777" w:rsidR="00CB6187" w:rsidRPr="00CB6187" w:rsidRDefault="00CB6187" w:rsidP="00CB6187">
      <w:pPr>
        <w:shd w:val="clear" w:color="auto" w:fill="FFFFFF" w:themeFill="background1"/>
        <w:jc w:val="both"/>
        <w:rPr>
          <w:rFonts w:ascii="Arial" w:hAnsi="Arial" w:cs="Arial"/>
          <w:color w:val="000000" w:themeColor="text1"/>
        </w:rPr>
      </w:pPr>
    </w:p>
    <w:p w14:paraId="0F92FAE0" w14:textId="200B95BB" w:rsidR="00CB6187" w:rsidRPr="00CB6187" w:rsidRDefault="00CB6187" w:rsidP="00CB6187">
      <w:pPr>
        <w:pStyle w:val="Prrafodelista"/>
        <w:numPr>
          <w:ilvl w:val="0"/>
          <w:numId w:val="10"/>
        </w:numPr>
        <w:shd w:val="clear" w:color="auto" w:fill="FFFFFF" w:themeFill="background1"/>
        <w:jc w:val="both"/>
        <w:rPr>
          <w:rFonts w:ascii="Arial" w:hAnsi="Arial" w:cs="Arial"/>
          <w:color w:val="000000" w:themeColor="text1"/>
        </w:rPr>
      </w:pPr>
      <w:r w:rsidRPr="00CB6187">
        <w:rPr>
          <w:rFonts w:ascii="Arial" w:hAnsi="Arial" w:cs="Arial"/>
          <w:color w:val="000000" w:themeColor="text1"/>
        </w:rPr>
        <w:t xml:space="preserve">Arquitectura Cloud y Despliegue del </w:t>
      </w:r>
      <w:proofErr w:type="spellStart"/>
      <w:r w:rsidRPr="00CB6187">
        <w:rPr>
          <w:rFonts w:ascii="Arial" w:hAnsi="Arial" w:cs="Arial"/>
          <w:color w:val="000000" w:themeColor="text1"/>
        </w:rPr>
        <w:t>Backend</w:t>
      </w:r>
      <w:proofErr w:type="spellEnd"/>
      <w:r w:rsidRPr="00CB6187">
        <w:rPr>
          <w:rFonts w:ascii="Arial" w:hAnsi="Arial" w:cs="Arial"/>
          <w:color w:val="000000" w:themeColor="text1"/>
        </w:rPr>
        <w:t xml:space="preserve"> (API en AWS ECS </w:t>
      </w:r>
      <w:proofErr w:type="spellStart"/>
      <w:r w:rsidRPr="00CB6187">
        <w:rPr>
          <w:rFonts w:ascii="Arial" w:hAnsi="Arial" w:cs="Arial"/>
          <w:color w:val="000000" w:themeColor="text1"/>
        </w:rPr>
        <w:t>Fargate</w:t>
      </w:r>
      <w:proofErr w:type="spellEnd"/>
      <w:r w:rsidRPr="00CB6187">
        <w:rPr>
          <w:rFonts w:ascii="Arial" w:hAnsi="Arial" w:cs="Arial"/>
          <w:color w:val="000000" w:themeColor="text1"/>
        </w:rPr>
        <w:t>) (William)</w:t>
      </w:r>
    </w:p>
    <w:p w14:paraId="14AF1701" w14:textId="6A01961A" w:rsidR="00CB6187" w:rsidRPr="00CB6187" w:rsidRDefault="00CB6187" w:rsidP="00CB6187">
      <w:pPr>
        <w:pStyle w:val="Prrafodelista"/>
        <w:numPr>
          <w:ilvl w:val="0"/>
          <w:numId w:val="10"/>
        </w:numPr>
        <w:shd w:val="clear" w:color="auto" w:fill="FFFFFF" w:themeFill="background1"/>
        <w:jc w:val="both"/>
        <w:rPr>
          <w:rFonts w:ascii="Arial" w:hAnsi="Arial" w:cs="Arial"/>
          <w:color w:val="000000" w:themeColor="text1"/>
        </w:rPr>
      </w:pPr>
      <w:r w:rsidRPr="00CB6187">
        <w:rPr>
          <w:rFonts w:ascii="Arial" w:hAnsi="Arial" w:cs="Arial"/>
          <w:color w:val="000000" w:themeColor="text1"/>
        </w:rPr>
        <w:t>Configuración del Data Lake S3 (Zona Golden con DVC y Zona Analítica) (William)</w:t>
      </w:r>
    </w:p>
    <w:p w14:paraId="1C123A9C" w14:textId="435D87D0" w:rsidR="00CB6187" w:rsidRPr="00CB6187" w:rsidRDefault="00CB6187" w:rsidP="00CB6187">
      <w:pPr>
        <w:pStyle w:val="Prrafodelista"/>
        <w:numPr>
          <w:ilvl w:val="0"/>
          <w:numId w:val="10"/>
        </w:numPr>
        <w:shd w:val="clear" w:color="auto" w:fill="FFFFFF" w:themeFill="background1"/>
        <w:jc w:val="both"/>
        <w:rPr>
          <w:rFonts w:ascii="Arial" w:hAnsi="Arial" w:cs="Arial"/>
          <w:color w:val="000000" w:themeColor="text1"/>
        </w:rPr>
      </w:pPr>
      <w:proofErr w:type="spellStart"/>
      <w:r w:rsidRPr="00CB6187">
        <w:rPr>
          <w:rFonts w:ascii="Arial" w:hAnsi="Arial" w:cs="Arial"/>
          <w:color w:val="000000" w:themeColor="text1"/>
        </w:rPr>
        <w:t>Contenerización</w:t>
      </w:r>
      <w:proofErr w:type="spellEnd"/>
      <w:r w:rsidRPr="00CB6187">
        <w:rPr>
          <w:rFonts w:ascii="Arial" w:hAnsi="Arial" w:cs="Arial"/>
          <w:color w:val="000000" w:themeColor="text1"/>
        </w:rPr>
        <w:t xml:space="preserve"> y Despliegue del Tablero Interactivo Cloud (</w:t>
      </w:r>
      <w:proofErr w:type="spellStart"/>
      <w:r w:rsidRPr="00CB6187">
        <w:rPr>
          <w:rFonts w:ascii="Arial" w:hAnsi="Arial" w:cs="Arial"/>
          <w:color w:val="000000" w:themeColor="text1"/>
        </w:rPr>
        <w:t>Railway</w:t>
      </w:r>
      <w:proofErr w:type="spellEnd"/>
      <w:r w:rsidRPr="00CB6187">
        <w:rPr>
          <w:rFonts w:ascii="Arial" w:hAnsi="Arial" w:cs="Arial"/>
          <w:color w:val="000000" w:themeColor="text1"/>
        </w:rPr>
        <w:t>) (Andrés)</w:t>
      </w:r>
    </w:p>
    <w:p w14:paraId="025F43D3" w14:textId="46A8047C" w:rsidR="00CB6187" w:rsidRPr="00CB6187" w:rsidRDefault="00CB6187" w:rsidP="00CB6187">
      <w:pPr>
        <w:pStyle w:val="Prrafodelista"/>
        <w:numPr>
          <w:ilvl w:val="0"/>
          <w:numId w:val="10"/>
        </w:numPr>
        <w:shd w:val="clear" w:color="auto" w:fill="FFFFFF" w:themeFill="background1"/>
        <w:jc w:val="both"/>
        <w:rPr>
          <w:rFonts w:ascii="Arial" w:hAnsi="Arial" w:cs="Arial"/>
          <w:color w:val="000000" w:themeColor="text1"/>
        </w:rPr>
      </w:pPr>
      <w:r w:rsidRPr="00CB6187">
        <w:rPr>
          <w:rFonts w:ascii="Arial" w:hAnsi="Arial" w:cs="Arial"/>
          <w:color w:val="000000" w:themeColor="text1"/>
        </w:rPr>
        <w:t xml:space="preserve">Conexión </w:t>
      </w:r>
      <w:proofErr w:type="spellStart"/>
      <w:r w:rsidRPr="00CB6187">
        <w:rPr>
          <w:rFonts w:ascii="Arial" w:hAnsi="Arial" w:cs="Arial"/>
          <w:color w:val="000000" w:themeColor="text1"/>
        </w:rPr>
        <w:t>End-to-End</w:t>
      </w:r>
      <w:proofErr w:type="spellEnd"/>
      <w:r w:rsidRPr="00CB6187">
        <w:rPr>
          <w:rFonts w:ascii="Arial" w:hAnsi="Arial" w:cs="Arial"/>
          <w:color w:val="000000" w:themeColor="text1"/>
        </w:rPr>
        <w:t xml:space="preserve"> del </w:t>
      </w:r>
      <w:proofErr w:type="spellStart"/>
      <w:r w:rsidRPr="00CB6187">
        <w:rPr>
          <w:rFonts w:ascii="Arial" w:hAnsi="Arial" w:cs="Arial"/>
          <w:color w:val="000000" w:themeColor="text1"/>
        </w:rPr>
        <w:t>Frontend</w:t>
      </w:r>
      <w:proofErr w:type="spellEnd"/>
      <w:r w:rsidRPr="00CB6187">
        <w:rPr>
          <w:rFonts w:ascii="Arial" w:hAnsi="Arial" w:cs="Arial"/>
          <w:color w:val="000000" w:themeColor="text1"/>
        </w:rPr>
        <w:t xml:space="preserve"> Web con el </w:t>
      </w:r>
      <w:proofErr w:type="spellStart"/>
      <w:r w:rsidRPr="00CB6187">
        <w:rPr>
          <w:rFonts w:ascii="Arial" w:hAnsi="Arial" w:cs="Arial"/>
          <w:color w:val="000000" w:themeColor="text1"/>
        </w:rPr>
        <w:t>Endpoint</w:t>
      </w:r>
      <w:proofErr w:type="spellEnd"/>
      <w:r w:rsidRPr="00CB6187">
        <w:rPr>
          <w:rFonts w:ascii="Arial" w:hAnsi="Arial" w:cs="Arial"/>
          <w:color w:val="000000" w:themeColor="text1"/>
        </w:rPr>
        <w:t xml:space="preserve"> Predictivo de la API (Andrés)</w:t>
      </w:r>
    </w:p>
    <w:p w14:paraId="1BB99E44" w14:textId="230056CA" w:rsidR="00CB6187" w:rsidRPr="00CB6187" w:rsidRDefault="00CB6187" w:rsidP="00CB6187">
      <w:pPr>
        <w:pStyle w:val="Prrafodelista"/>
        <w:numPr>
          <w:ilvl w:val="0"/>
          <w:numId w:val="10"/>
        </w:numPr>
        <w:shd w:val="clear" w:color="auto" w:fill="FFFFFF" w:themeFill="background1"/>
        <w:jc w:val="both"/>
        <w:rPr>
          <w:rFonts w:ascii="Arial" w:hAnsi="Arial" w:cs="Arial"/>
          <w:color w:val="000000" w:themeColor="text1"/>
        </w:rPr>
      </w:pPr>
      <w:r w:rsidRPr="00CB6187">
        <w:rPr>
          <w:rFonts w:ascii="Arial" w:hAnsi="Arial" w:cs="Arial"/>
          <w:color w:val="000000" w:themeColor="text1"/>
        </w:rPr>
        <w:t xml:space="preserve">Entrenamiento de Modelos y </w:t>
      </w:r>
      <w:proofErr w:type="spellStart"/>
      <w:r w:rsidRPr="00CB6187">
        <w:rPr>
          <w:rFonts w:ascii="Arial" w:hAnsi="Arial" w:cs="Arial"/>
          <w:color w:val="000000" w:themeColor="text1"/>
        </w:rPr>
        <w:t>Versionamiento</w:t>
      </w:r>
      <w:proofErr w:type="spellEnd"/>
      <w:r w:rsidRPr="00CB6187">
        <w:rPr>
          <w:rFonts w:ascii="Arial" w:hAnsi="Arial" w:cs="Arial"/>
          <w:color w:val="000000" w:themeColor="text1"/>
        </w:rPr>
        <w:t xml:space="preserve"> de Experimentos en </w:t>
      </w:r>
      <w:proofErr w:type="spellStart"/>
      <w:r w:rsidRPr="00CB6187">
        <w:rPr>
          <w:rFonts w:ascii="Arial" w:hAnsi="Arial" w:cs="Arial"/>
          <w:color w:val="000000" w:themeColor="text1"/>
        </w:rPr>
        <w:t>MLflow</w:t>
      </w:r>
      <w:proofErr w:type="spellEnd"/>
      <w:r w:rsidRPr="00CB6187">
        <w:rPr>
          <w:rFonts w:ascii="Arial" w:hAnsi="Arial" w:cs="Arial"/>
          <w:color w:val="000000" w:themeColor="text1"/>
        </w:rPr>
        <w:t xml:space="preserve"> (EC2) (Daniel)</w:t>
      </w:r>
    </w:p>
    <w:p w14:paraId="3AF95B6A" w14:textId="44B969C7" w:rsidR="00CB6187" w:rsidRPr="00CB6187" w:rsidRDefault="00CB6187" w:rsidP="00CB6187">
      <w:pPr>
        <w:pStyle w:val="Prrafodelista"/>
        <w:numPr>
          <w:ilvl w:val="0"/>
          <w:numId w:val="10"/>
        </w:numPr>
        <w:shd w:val="clear" w:color="auto" w:fill="FFFFFF" w:themeFill="background1"/>
        <w:jc w:val="both"/>
        <w:rPr>
          <w:rFonts w:ascii="Arial" w:hAnsi="Arial" w:cs="Arial"/>
          <w:color w:val="000000" w:themeColor="text1"/>
        </w:rPr>
      </w:pPr>
      <w:r w:rsidRPr="00CB6187">
        <w:rPr>
          <w:rFonts w:ascii="Arial" w:hAnsi="Arial" w:cs="Arial"/>
          <w:color w:val="000000" w:themeColor="text1"/>
        </w:rPr>
        <w:t xml:space="preserve">Ingeniería de QA y </w:t>
      </w:r>
      <w:proofErr w:type="spellStart"/>
      <w:r w:rsidRPr="00CB6187">
        <w:rPr>
          <w:rFonts w:ascii="Arial" w:hAnsi="Arial" w:cs="Arial"/>
          <w:color w:val="000000" w:themeColor="text1"/>
        </w:rPr>
        <w:t>Testing</w:t>
      </w:r>
      <w:proofErr w:type="spellEnd"/>
      <w:r w:rsidRPr="00CB6187">
        <w:rPr>
          <w:rFonts w:ascii="Arial" w:hAnsi="Arial" w:cs="Arial"/>
          <w:color w:val="000000" w:themeColor="text1"/>
        </w:rPr>
        <w:t xml:space="preserve"> Automatizado (202 pruebas unitarias, inyecciones y stress </w:t>
      </w:r>
      <w:proofErr w:type="spellStart"/>
      <w:r w:rsidRPr="00CB6187">
        <w:rPr>
          <w:rFonts w:ascii="Arial" w:hAnsi="Arial" w:cs="Arial"/>
          <w:color w:val="000000" w:themeColor="text1"/>
        </w:rPr>
        <w:t>tests</w:t>
      </w:r>
      <w:proofErr w:type="spellEnd"/>
      <w:r w:rsidRPr="00CB6187">
        <w:rPr>
          <w:rFonts w:ascii="Arial" w:hAnsi="Arial" w:cs="Arial"/>
          <w:color w:val="000000" w:themeColor="text1"/>
        </w:rPr>
        <w:t>) (Anderson)</w:t>
      </w:r>
    </w:p>
    <w:p w14:paraId="0B34D1A5" w14:textId="46295FFD" w:rsidR="00CB6187" w:rsidRPr="00CB6187" w:rsidRDefault="00CB6187" w:rsidP="00CB6187">
      <w:pPr>
        <w:pStyle w:val="Prrafodelista"/>
        <w:numPr>
          <w:ilvl w:val="0"/>
          <w:numId w:val="10"/>
        </w:numPr>
        <w:shd w:val="clear" w:color="auto" w:fill="FFFFFF" w:themeFill="background1"/>
        <w:jc w:val="both"/>
        <w:rPr>
          <w:rFonts w:ascii="Arial" w:hAnsi="Arial" w:cs="Arial"/>
          <w:color w:val="000000" w:themeColor="text1"/>
        </w:rPr>
      </w:pPr>
      <w:r w:rsidRPr="00CB6187">
        <w:rPr>
          <w:rFonts w:ascii="Arial" w:hAnsi="Arial" w:cs="Arial"/>
          <w:color w:val="000000" w:themeColor="text1"/>
        </w:rPr>
        <w:t>Elaboración de Documentación Técnica: Manual de Usuario y Manual de Instalación (Nicolás)</w:t>
      </w:r>
    </w:p>
    <w:p w14:paraId="045B5C25" w14:textId="07F18803" w:rsidR="00CB6187" w:rsidRPr="00CB6187" w:rsidRDefault="00CB6187" w:rsidP="00CB6187">
      <w:pPr>
        <w:pStyle w:val="Prrafodelista"/>
        <w:numPr>
          <w:ilvl w:val="0"/>
          <w:numId w:val="10"/>
        </w:numPr>
        <w:shd w:val="clear" w:color="auto" w:fill="FFFFFF" w:themeFill="background1"/>
        <w:jc w:val="both"/>
        <w:rPr>
          <w:rFonts w:ascii="Arial" w:hAnsi="Arial" w:cs="Arial"/>
          <w:color w:val="000000" w:themeColor="text1"/>
        </w:rPr>
      </w:pPr>
      <w:r w:rsidRPr="00CB6187">
        <w:rPr>
          <w:rFonts w:ascii="Arial" w:hAnsi="Arial" w:cs="Arial"/>
          <w:color w:val="000000" w:themeColor="text1"/>
        </w:rPr>
        <w:t xml:space="preserve">Redacción, Consolidación y Estructuración del Reporte Final </w:t>
      </w:r>
      <w:proofErr w:type="spellStart"/>
      <w:r w:rsidRPr="00CB6187">
        <w:rPr>
          <w:rFonts w:ascii="Arial" w:hAnsi="Arial" w:cs="Arial"/>
          <w:color w:val="000000" w:themeColor="text1"/>
        </w:rPr>
        <w:t>MLOps</w:t>
      </w:r>
      <w:proofErr w:type="spellEnd"/>
      <w:r w:rsidRPr="00CB6187">
        <w:rPr>
          <w:rFonts w:ascii="Arial" w:hAnsi="Arial" w:cs="Arial"/>
          <w:color w:val="000000" w:themeColor="text1"/>
        </w:rPr>
        <w:t xml:space="preserve"> (Entrega 3) (Daniel)</w:t>
      </w:r>
    </w:p>
    <w:p w14:paraId="7791829B" w14:textId="6962594B" w:rsidR="00CB6187" w:rsidRPr="00CB6187" w:rsidRDefault="00CB6187" w:rsidP="00CB6187">
      <w:pPr>
        <w:pStyle w:val="Prrafodelista"/>
        <w:numPr>
          <w:ilvl w:val="0"/>
          <w:numId w:val="10"/>
        </w:numPr>
        <w:shd w:val="clear" w:color="auto" w:fill="FFFFFF" w:themeFill="background1"/>
        <w:jc w:val="both"/>
        <w:rPr>
          <w:rFonts w:ascii="Arial" w:hAnsi="Arial" w:cs="Arial"/>
          <w:color w:val="000000" w:themeColor="text1"/>
        </w:rPr>
      </w:pPr>
      <w:r w:rsidRPr="00CB6187">
        <w:rPr>
          <w:rFonts w:ascii="Arial" w:hAnsi="Arial" w:cs="Arial"/>
          <w:color w:val="000000" w:themeColor="text1"/>
        </w:rPr>
        <w:t>Guionización, Grabación y Síntesis del Video Final de Sustentación (Todos / Todos en planificación)</w:t>
      </w:r>
    </w:p>
    <w:sectPr w:rsidR="00CB6187" w:rsidRPr="00CB6187" w:rsidSect="009516F7">
      <w:headerReference w:type="default" r:id="rId15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793E4" w14:textId="77777777" w:rsidR="006C7983" w:rsidRDefault="006C7983" w:rsidP="009516F7">
      <w:pPr>
        <w:spacing w:after="0" w:line="240" w:lineRule="auto"/>
      </w:pPr>
      <w:r>
        <w:separator/>
      </w:r>
    </w:p>
  </w:endnote>
  <w:endnote w:type="continuationSeparator" w:id="0">
    <w:p w14:paraId="1B437705" w14:textId="77777777" w:rsidR="006C7983" w:rsidRDefault="006C7983" w:rsidP="00951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87CAC" w14:textId="77777777" w:rsidR="006C7983" w:rsidRDefault="006C7983" w:rsidP="009516F7">
      <w:pPr>
        <w:spacing w:after="0" w:line="240" w:lineRule="auto"/>
      </w:pPr>
      <w:r>
        <w:separator/>
      </w:r>
    </w:p>
  </w:footnote>
  <w:footnote w:type="continuationSeparator" w:id="0">
    <w:p w14:paraId="7C2B99AF" w14:textId="77777777" w:rsidR="006C7983" w:rsidRDefault="006C7983" w:rsidP="00951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B9603" w14:textId="60F069D9" w:rsidR="009516F7" w:rsidRDefault="009516F7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D6D4B08" wp14:editId="5F057647">
          <wp:simplePos x="0" y="0"/>
          <wp:positionH relativeFrom="column">
            <wp:posOffset>368935</wp:posOffset>
          </wp:positionH>
          <wp:positionV relativeFrom="paragraph">
            <wp:posOffset>-142875</wp:posOffset>
          </wp:positionV>
          <wp:extent cx="1006475" cy="394335"/>
          <wp:effectExtent l="0" t="0" r="0" b="0"/>
          <wp:wrapTight wrapText="bothSides">
            <wp:wrapPolygon edited="0">
              <wp:start x="0" y="0"/>
              <wp:lineTo x="0" y="16000"/>
              <wp:lineTo x="13900" y="20870"/>
              <wp:lineTo x="21259" y="20870"/>
              <wp:lineTo x="21259" y="2087"/>
              <wp:lineTo x="20442" y="0"/>
              <wp:lineTo x="0" y="0"/>
            </wp:wrapPolygon>
          </wp:wrapTight>
          <wp:docPr id="1682265872" name="Imagen 22" descr="Universidad de los Andes (Uniandes) - data.or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Universidad de los Andes (Uniandes) - data.or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t="1" r="-1607" b="-3015"/>
                  <a:stretch>
                    <a:fillRect/>
                  </a:stretch>
                </pic:blipFill>
                <pic:spPr bwMode="auto">
                  <a:xfrm>
                    <a:off x="0" y="0"/>
                    <a:ext cx="100647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4B7F7C1" wp14:editId="2B39AF43">
          <wp:simplePos x="0" y="0"/>
          <wp:positionH relativeFrom="column">
            <wp:posOffset>4036291</wp:posOffset>
          </wp:positionH>
          <wp:positionV relativeFrom="paragraph">
            <wp:posOffset>-142355</wp:posOffset>
          </wp:positionV>
          <wp:extent cx="715737" cy="452218"/>
          <wp:effectExtent l="0" t="0" r="0" b="5080"/>
          <wp:wrapTight wrapText="bothSides">
            <wp:wrapPolygon edited="0">
              <wp:start x="1150" y="0"/>
              <wp:lineTo x="0" y="1820"/>
              <wp:lineTo x="0" y="21236"/>
              <wp:lineTo x="21083" y="21236"/>
              <wp:lineTo x="21083" y="1820"/>
              <wp:lineTo x="20316" y="0"/>
              <wp:lineTo x="1150" y="0"/>
            </wp:wrapPolygon>
          </wp:wrapTight>
          <wp:docPr id="874206401" name="Picture 5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" name="Picture 59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5737" cy="4522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2246"/>
    <w:multiLevelType w:val="multilevel"/>
    <w:tmpl w:val="0D58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247AD3"/>
    <w:multiLevelType w:val="multilevel"/>
    <w:tmpl w:val="7F88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62460"/>
    <w:multiLevelType w:val="multilevel"/>
    <w:tmpl w:val="76F4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47E3C"/>
    <w:multiLevelType w:val="multilevel"/>
    <w:tmpl w:val="3C945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7A34B3"/>
    <w:multiLevelType w:val="multilevel"/>
    <w:tmpl w:val="D858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BB7F5C"/>
    <w:multiLevelType w:val="multilevel"/>
    <w:tmpl w:val="879AA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4E38FE"/>
    <w:multiLevelType w:val="multilevel"/>
    <w:tmpl w:val="2F3E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02451B"/>
    <w:multiLevelType w:val="multilevel"/>
    <w:tmpl w:val="E1621D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AA31EA"/>
    <w:multiLevelType w:val="multilevel"/>
    <w:tmpl w:val="266A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BB69DD"/>
    <w:multiLevelType w:val="hybridMultilevel"/>
    <w:tmpl w:val="0AF491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821247">
    <w:abstractNumId w:val="5"/>
  </w:num>
  <w:num w:numId="2" w16cid:durableId="1503353900">
    <w:abstractNumId w:val="0"/>
  </w:num>
  <w:num w:numId="3" w16cid:durableId="1854881409">
    <w:abstractNumId w:val="6"/>
  </w:num>
  <w:num w:numId="4" w16cid:durableId="234707153">
    <w:abstractNumId w:val="3"/>
  </w:num>
  <w:num w:numId="5" w16cid:durableId="502472163">
    <w:abstractNumId w:val="2"/>
  </w:num>
  <w:num w:numId="6" w16cid:durableId="1604266769">
    <w:abstractNumId w:val="4"/>
  </w:num>
  <w:num w:numId="7" w16cid:durableId="1343505776">
    <w:abstractNumId w:val="8"/>
  </w:num>
  <w:num w:numId="8" w16cid:durableId="486244349">
    <w:abstractNumId w:val="1"/>
  </w:num>
  <w:num w:numId="9" w16cid:durableId="1851673674">
    <w:abstractNumId w:val="7"/>
  </w:num>
  <w:num w:numId="10" w16cid:durableId="2514728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6F7"/>
    <w:rsid w:val="00082D1D"/>
    <w:rsid w:val="00465544"/>
    <w:rsid w:val="006C7983"/>
    <w:rsid w:val="009516F7"/>
    <w:rsid w:val="00961270"/>
    <w:rsid w:val="00C947B5"/>
    <w:rsid w:val="00CB6187"/>
    <w:rsid w:val="00CF5E4F"/>
    <w:rsid w:val="00F52BE8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CC7CC"/>
  <w15:chartTrackingRefBased/>
  <w15:docId w15:val="{9EE11721-9AF4-D242-A0C7-1D242B7D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1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1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51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51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1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1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1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1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1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51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51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516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16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16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16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16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16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1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1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1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1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1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16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16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16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1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16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16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1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9516F7"/>
    <w:rPr>
      <w:b/>
      <w:bCs/>
    </w:rPr>
  </w:style>
  <w:style w:type="character" w:styleId="nfasis">
    <w:name w:val="Emphasis"/>
    <w:basedOn w:val="Fuentedeprrafopredeter"/>
    <w:uiPriority w:val="20"/>
    <w:qFormat/>
    <w:rsid w:val="009516F7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9516F7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Fuentedeprrafopredeter"/>
    <w:rsid w:val="009516F7"/>
  </w:style>
  <w:style w:type="paragraph" w:styleId="Encabezado">
    <w:name w:val="header"/>
    <w:basedOn w:val="Normal"/>
    <w:link w:val="EncabezadoCar"/>
    <w:uiPriority w:val="99"/>
    <w:unhideWhenUsed/>
    <w:rsid w:val="009516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16F7"/>
  </w:style>
  <w:style w:type="paragraph" w:styleId="Piedepgina">
    <w:name w:val="footer"/>
    <w:basedOn w:val="Normal"/>
    <w:link w:val="PiedepginaCar"/>
    <w:uiPriority w:val="99"/>
    <w:unhideWhenUsed/>
    <w:rsid w:val="009516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1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1680</Words>
  <Characters>9244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Felipe Caro Torres</dc:creator>
  <cp:keywords/>
  <dc:description/>
  <cp:lastModifiedBy>Daniel Felipe Caro Torres</cp:lastModifiedBy>
  <cp:revision>2</cp:revision>
  <dcterms:created xsi:type="dcterms:W3CDTF">2026-03-11T03:29:00Z</dcterms:created>
  <dcterms:modified xsi:type="dcterms:W3CDTF">2026-03-11T03:52:00Z</dcterms:modified>
</cp:coreProperties>
</file>