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Canopy — Colour Palette</w:t>
      </w:r>
    </w:p>
    <w:p>
      <w:pPr>
        <w:spacing w:after="3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Brand colours for the Canopy co-parenting app logo. All colours are drawn from a single green palette, progressing from deep forest to pale mist.</w:t>
      </w:r>
    </w:p>
    <w:p>
      <w:pPr>
        <w:pStyle w:val="Heading2"/>
      </w:pPr>
      <w:r>
        <w:t xml:space="preserve">Logo palette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4960"/>
      </w:tblGrid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 Deep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#1b4332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 — wordmark, centre leaf, trunk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 Mid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#2d6a4f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Secondary — inner leaves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2b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Canopy Green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#52b788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Outer leaves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4c6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Canopy Light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#74c69d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Far outer leaves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#d8f3dc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Inverted/dark mode wordmark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Frost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#f4fbf4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Light background</w:t>
            </w:r>
          </w:p>
        </w:tc>
      </w:tr>
    </w:tbl>
    <w:p>
      <w:pPr>
        <w:spacing w:after="120" w:before="48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Colour notes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palette uses five greens plus one near-white background tone. Forest Deep (#1b4332) is the primary brand colour and should be used for the wordmark in all standard applications.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 dark backgrounds, use Mist (#d8f3dc) for the wordmark and reverse the leaf colours so the lightest leaf shade sits outermost.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Background: Frost (#f4fbf4) is the recommended light background for logo lockups. On white (#ffffff) the logo also works well.</w:t>
      </w:r>
    </w:p>
    <w:p>
      <w:pPr>
        <w:pStyle w:val="Heading2"/>
        <w:spacing w:before="480"/>
      </w:pPr>
      <w:r>
        <w:t xml:space="preserve">Typography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7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Typeface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wordmark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Hammersmith One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Heavy geometric sans-serif. Free via Google Fonts.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Download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Hammersmith One is available free from Google Fonts at fonts.google.com/specimen/Hammersmith+One. No licence fee required for commercial use.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d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2026-06-09T18:16:25.132Z</dcterms:created>
  <dcterms:modified xsi:type="dcterms:W3CDTF">2026-06-09T18:16:25.146Z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