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9B" w:rsidRDefault="00EC209B" w:rsidP="00492A62">
      <w:pPr>
        <w:pStyle w:val="Heading1"/>
        <w:jc w:val="center"/>
        <w:rPr>
          <w:lang w:val="es-ES"/>
        </w:rPr>
      </w:pPr>
      <w:r w:rsidRPr="00EC209B">
        <w:rPr>
          <w:lang w:val="es-ES"/>
        </w:rPr>
        <w:t>Comprobación Semana 10-11: Cuadro CQA</w:t>
      </w:r>
      <w:r w:rsidR="000D5D4E">
        <w:rPr>
          <w:rStyle w:val="FootnoteReference"/>
          <w:rFonts w:ascii="Times New Roman" w:hAnsi="Times New Roman"/>
          <w:b/>
          <w:sz w:val="24"/>
          <w:szCs w:val="20"/>
          <w:lang w:val="es-ES"/>
        </w:rPr>
        <w:footnoteReference w:id="1"/>
      </w:r>
    </w:p>
    <w:p w:rsidR="00544F1C" w:rsidRDefault="00544F1C" w:rsidP="0089158C">
      <w:pPr>
        <w:pStyle w:val="Heading2"/>
        <w:rPr>
          <w:lang w:val="es-ES"/>
        </w:rPr>
      </w:pPr>
    </w:p>
    <w:p w:rsidR="0089158C" w:rsidRPr="00EC209B" w:rsidRDefault="0089158C" w:rsidP="0089158C">
      <w:pPr>
        <w:pStyle w:val="Heading2"/>
        <w:rPr>
          <w:lang w:val="es-ES"/>
        </w:rPr>
      </w:pPr>
      <w:r>
        <w:rPr>
          <w:lang w:val="es-ES"/>
        </w:rPr>
        <w:t>Definición</w:t>
      </w:r>
    </w:p>
    <w:p w:rsidR="00EC209B" w:rsidRDefault="00EC209B" w:rsidP="000C6EF6">
      <w:pPr>
        <w:spacing w:after="0" w:line="240" w:lineRule="auto"/>
        <w:rPr>
          <w:lang w:val="es-ES"/>
        </w:rPr>
      </w:pPr>
      <w:r w:rsidRPr="00EC209B">
        <w:rPr>
          <w:lang w:val="es-ES"/>
        </w:rPr>
        <w:t xml:space="preserve">Este cuadro es una estrategia de </w:t>
      </w:r>
      <w:r>
        <w:rPr>
          <w:lang w:val="es-ES"/>
        </w:rPr>
        <w:t>estudio</w:t>
      </w:r>
      <w:r w:rsidRPr="00EC209B">
        <w:rPr>
          <w:lang w:val="es-ES"/>
        </w:rPr>
        <w:t xml:space="preserve"> que favorece su aprendizaje de forma significativa. Consta de tres partes</w:t>
      </w:r>
      <w:r>
        <w:rPr>
          <w:lang w:val="es-ES"/>
        </w:rPr>
        <w:t>:</w:t>
      </w:r>
    </w:p>
    <w:p w:rsidR="00EC209B" w:rsidRPr="00544F1C" w:rsidRDefault="00EC209B" w:rsidP="00544F1C">
      <w:pPr>
        <w:pStyle w:val="ListParagraph"/>
        <w:numPr>
          <w:ilvl w:val="0"/>
          <w:numId w:val="4"/>
        </w:numPr>
        <w:spacing w:after="0" w:line="240" w:lineRule="auto"/>
        <w:rPr>
          <w:lang w:val="es-ES"/>
        </w:rPr>
      </w:pPr>
      <w:r w:rsidRPr="00544F1C">
        <w:rPr>
          <w:lang w:val="es-ES"/>
        </w:rPr>
        <w:t>C: ide</w:t>
      </w:r>
      <w:r w:rsidR="0089158C" w:rsidRPr="00544F1C">
        <w:rPr>
          <w:lang w:val="es-ES"/>
        </w:rPr>
        <w:t>ntificar lo que Conozco</w:t>
      </w:r>
      <w:r w:rsidRPr="00544F1C">
        <w:rPr>
          <w:lang w:val="es-ES"/>
        </w:rPr>
        <w:t xml:space="preserve"> acerca del tema</w:t>
      </w:r>
    </w:p>
    <w:p w:rsidR="00EC209B" w:rsidRPr="00544F1C" w:rsidRDefault="0089158C" w:rsidP="00544F1C">
      <w:pPr>
        <w:pStyle w:val="ListParagraph"/>
        <w:numPr>
          <w:ilvl w:val="0"/>
          <w:numId w:val="4"/>
        </w:numPr>
        <w:spacing w:after="0" w:line="240" w:lineRule="auto"/>
        <w:rPr>
          <w:lang w:val="es-ES"/>
        </w:rPr>
      </w:pPr>
      <w:r w:rsidRPr="00544F1C">
        <w:rPr>
          <w:lang w:val="es-ES"/>
        </w:rPr>
        <w:t xml:space="preserve">Q: determinar lo que Quiero </w:t>
      </w:r>
      <w:r w:rsidR="00EC209B" w:rsidRPr="00544F1C">
        <w:rPr>
          <w:lang w:val="es-ES"/>
        </w:rPr>
        <w:t>descubrir del tema</w:t>
      </w:r>
    </w:p>
    <w:p w:rsidR="00EC209B" w:rsidRPr="00544F1C" w:rsidRDefault="00EC209B" w:rsidP="00544F1C">
      <w:pPr>
        <w:pStyle w:val="ListParagraph"/>
        <w:numPr>
          <w:ilvl w:val="0"/>
          <w:numId w:val="4"/>
        </w:numPr>
        <w:spacing w:after="0" w:line="240" w:lineRule="auto"/>
        <w:rPr>
          <w:lang w:val="es-ES"/>
        </w:rPr>
      </w:pPr>
      <w:r w:rsidRPr="00544F1C">
        <w:rPr>
          <w:lang w:val="es-ES"/>
        </w:rPr>
        <w:t xml:space="preserve">A: evaluar lo que </w:t>
      </w:r>
      <w:r w:rsidR="0089158C" w:rsidRPr="00544F1C">
        <w:rPr>
          <w:lang w:val="es-ES"/>
        </w:rPr>
        <w:t>Aprendí</w:t>
      </w:r>
      <w:r w:rsidRPr="00544F1C">
        <w:rPr>
          <w:lang w:val="es-ES"/>
        </w:rPr>
        <w:t xml:space="preserve"> del tema</w:t>
      </w:r>
    </w:p>
    <w:p w:rsidR="00544F1C" w:rsidRDefault="00544F1C" w:rsidP="0089158C">
      <w:pPr>
        <w:pStyle w:val="Heading2"/>
        <w:rPr>
          <w:lang w:val="es-ES"/>
        </w:rPr>
      </w:pPr>
    </w:p>
    <w:p w:rsidR="0089158C" w:rsidRDefault="0089158C" w:rsidP="0089158C">
      <w:pPr>
        <w:pStyle w:val="Heading2"/>
        <w:rPr>
          <w:lang w:val="es-ES"/>
        </w:rPr>
      </w:pPr>
      <w:r>
        <w:rPr>
          <w:lang w:val="es-ES"/>
        </w:rPr>
        <w:t>Material a entregar</w:t>
      </w:r>
      <w:r w:rsidR="00544F1C">
        <w:rPr>
          <w:lang w:val="es-ES"/>
        </w:rPr>
        <w:t xml:space="preserve"> </w:t>
      </w:r>
    </w:p>
    <w:p w:rsidR="004B40FF" w:rsidRPr="000C6EF6" w:rsidRDefault="00344862" w:rsidP="000C6EF6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AC0A10">
        <w:rPr>
          <w:b/>
          <w:lang w:val="es-ES"/>
        </w:rPr>
        <w:t>Cuadro CQA con las preguntas contestadas</w:t>
      </w:r>
      <w:r w:rsidR="00CE5CF0">
        <w:rPr>
          <w:b/>
          <w:lang w:val="es-ES"/>
        </w:rPr>
        <w:t xml:space="preserve"> </w:t>
      </w:r>
      <w:r w:rsidR="00CE5CF0" w:rsidRPr="00CE5CF0">
        <w:rPr>
          <w:b/>
          <w:u w:val="single"/>
          <w:lang w:val="es-ES"/>
        </w:rPr>
        <w:t xml:space="preserve">en formato </w:t>
      </w:r>
      <w:proofErr w:type="spellStart"/>
      <w:r w:rsidR="00CE5CF0" w:rsidRPr="00CE5CF0">
        <w:rPr>
          <w:b/>
          <w:u w:val="single"/>
          <w:lang w:val="es-ES"/>
        </w:rPr>
        <w:t>pdf</w:t>
      </w:r>
      <w:proofErr w:type="spellEnd"/>
      <w:r w:rsidRPr="00AC0A10">
        <w:rPr>
          <w:b/>
          <w:lang w:val="es-ES"/>
        </w:rPr>
        <w:t xml:space="preserve">. </w:t>
      </w:r>
      <w:r w:rsidRPr="000C6EF6">
        <w:rPr>
          <w:lang w:val="es-ES"/>
        </w:rPr>
        <w:t>Para tal fin se les proporciona la siguiente plantilla, tome en cuenta que l</w:t>
      </w:r>
      <w:r w:rsidR="004B40FF" w:rsidRPr="000C6EF6">
        <w:rPr>
          <w:lang w:val="es-ES"/>
        </w:rPr>
        <w:t xml:space="preserve">as preguntas en la segunda fila le servirán como guía para contestar cada </w:t>
      </w:r>
      <w:r w:rsidRPr="000C6EF6">
        <w:rPr>
          <w:lang w:val="es-ES"/>
        </w:rPr>
        <w:t>pregunta</w:t>
      </w:r>
      <w:r w:rsidR="00AF3A8A">
        <w:rPr>
          <w:lang w:val="es-ES"/>
        </w:rPr>
        <w:t xml:space="preserve"> de la primera fila</w:t>
      </w:r>
      <w:r w:rsidR="004B40FF" w:rsidRPr="000C6EF6">
        <w:rPr>
          <w:lang w:val="es-ES"/>
        </w:rPr>
        <w:t>.</w:t>
      </w:r>
    </w:p>
    <w:p w:rsidR="00344862" w:rsidRPr="000C6EF6" w:rsidRDefault="00344862" w:rsidP="000C6EF6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AC0A10">
        <w:rPr>
          <w:b/>
          <w:lang w:val="es-ES"/>
        </w:rPr>
        <w:t>Auto-evaluación del cuadro CQA</w:t>
      </w:r>
      <w:r w:rsidR="00CE5CF0">
        <w:rPr>
          <w:b/>
          <w:lang w:val="es-ES"/>
        </w:rPr>
        <w:t xml:space="preserve"> </w:t>
      </w:r>
      <w:r w:rsidR="00CE5CF0" w:rsidRPr="00CE5CF0">
        <w:rPr>
          <w:b/>
          <w:u w:val="single"/>
          <w:lang w:val="es-ES"/>
        </w:rPr>
        <w:t xml:space="preserve">en formato </w:t>
      </w:r>
      <w:proofErr w:type="spellStart"/>
      <w:r w:rsidR="00CE5CF0" w:rsidRPr="00CE5CF0">
        <w:rPr>
          <w:b/>
          <w:u w:val="single"/>
          <w:lang w:val="es-ES"/>
        </w:rPr>
        <w:t>pdf</w:t>
      </w:r>
      <w:proofErr w:type="spellEnd"/>
      <w:r w:rsidRPr="00AC0A10">
        <w:rPr>
          <w:b/>
          <w:lang w:val="es-ES"/>
        </w:rPr>
        <w:t>.</w:t>
      </w:r>
      <w:r w:rsidRPr="000C6EF6">
        <w:rPr>
          <w:lang w:val="es-ES"/>
        </w:rPr>
        <w:t xml:space="preserve"> Por medio de la lista de cotejo auto-evalúe su propio trabajo y envíe la nota obtenida en la caja de texto de la actividad.</w:t>
      </w:r>
    </w:p>
    <w:p w:rsidR="00B36552" w:rsidRPr="00B36552" w:rsidRDefault="00B36552" w:rsidP="000C6EF6">
      <w:pPr>
        <w:jc w:val="center"/>
        <w:rPr>
          <w:b/>
          <w:sz w:val="6"/>
          <w:lang w:val="es-ES"/>
        </w:rPr>
      </w:pPr>
    </w:p>
    <w:p w:rsidR="00344862" w:rsidRPr="000C6EF6" w:rsidRDefault="00344862" w:rsidP="000C6EF6">
      <w:pPr>
        <w:jc w:val="center"/>
        <w:rPr>
          <w:b/>
          <w:lang w:val="es-ES"/>
        </w:rPr>
      </w:pPr>
      <w:r w:rsidRPr="000C6EF6">
        <w:rPr>
          <w:b/>
          <w:lang w:val="es-ES"/>
        </w:rPr>
        <w:t>CUADRO CQA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6EF6" w:rsidRPr="000C6EF6" w:rsidTr="000C6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5B9BD5" w:themeFill="accent1"/>
          </w:tcPr>
          <w:p w:rsidR="00EC209B" w:rsidRPr="000C6EF6" w:rsidRDefault="00EC209B" w:rsidP="000C6EF6">
            <w:pPr>
              <w:rPr>
                <w:color w:val="FFFFFF" w:themeColor="background1"/>
                <w:lang w:val="es-ES"/>
              </w:rPr>
            </w:pPr>
            <w:r w:rsidRPr="000C6EF6">
              <w:rPr>
                <w:color w:val="FFFFFF" w:themeColor="background1"/>
                <w:lang w:val="es-ES"/>
              </w:rPr>
              <w:t>¿Qué Conozco?</w:t>
            </w:r>
          </w:p>
        </w:tc>
        <w:tc>
          <w:tcPr>
            <w:tcW w:w="2943" w:type="dxa"/>
            <w:shd w:val="clear" w:color="auto" w:fill="5B9BD5" w:themeFill="accent1"/>
          </w:tcPr>
          <w:p w:rsidR="00EC209B" w:rsidRPr="000C6EF6" w:rsidRDefault="00EC209B" w:rsidP="000C6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ES"/>
              </w:rPr>
            </w:pPr>
            <w:r w:rsidRPr="000C6EF6">
              <w:rPr>
                <w:color w:val="FFFFFF" w:themeColor="background1"/>
                <w:lang w:val="es-ES"/>
              </w:rPr>
              <w:t>¿Qué Quiero conocer?</w:t>
            </w:r>
          </w:p>
        </w:tc>
        <w:tc>
          <w:tcPr>
            <w:tcW w:w="2943" w:type="dxa"/>
            <w:shd w:val="clear" w:color="auto" w:fill="5B9BD5" w:themeFill="accent1"/>
          </w:tcPr>
          <w:p w:rsidR="00EC209B" w:rsidRPr="000C6EF6" w:rsidRDefault="00EC209B" w:rsidP="000C6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ES"/>
              </w:rPr>
            </w:pPr>
            <w:r w:rsidRPr="000C6EF6">
              <w:rPr>
                <w:color w:val="FFFFFF" w:themeColor="background1"/>
                <w:lang w:val="es-ES"/>
              </w:rPr>
              <w:t>¿Qué aprendí?</w:t>
            </w:r>
          </w:p>
        </w:tc>
      </w:tr>
      <w:tr w:rsidR="00EC209B" w:rsidTr="007A70D1">
        <w:trPr>
          <w:trHeight w:val="2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960C6" w:rsidRDefault="004B40FF" w:rsidP="000C6EF6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¿Qué sé</w:t>
            </w:r>
            <w:r w:rsidR="00EC209B" w:rsidRPr="004B40FF">
              <w:rPr>
                <w:b w:val="0"/>
                <w:lang w:val="es-ES"/>
              </w:rPr>
              <w:t xml:space="preserve"> sobre este tema? </w:t>
            </w:r>
          </w:p>
          <w:p w:rsidR="00FF641C" w:rsidRDefault="00FF641C" w:rsidP="000C6EF6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Que la pantalla es una gran matriz conformada por pixeles que pueden encender en color RGB (</w:t>
            </w:r>
            <w:proofErr w:type="spellStart"/>
            <w:r>
              <w:rPr>
                <w:b w:val="0"/>
                <w:lang w:val="es-ES"/>
              </w:rPr>
              <w:t>Red,Green,Blue</w:t>
            </w:r>
            <w:proofErr w:type="spellEnd"/>
            <w:r>
              <w:rPr>
                <w:b w:val="0"/>
                <w:lang w:val="es-ES"/>
              </w:rPr>
              <w:t>)</w:t>
            </w:r>
          </w:p>
          <w:p w:rsidR="00EC209B" w:rsidRPr="004B40FF" w:rsidRDefault="00EC209B" w:rsidP="000C6EF6">
            <w:pPr>
              <w:rPr>
                <w:b w:val="0"/>
                <w:lang w:val="es-ES"/>
              </w:rPr>
            </w:pPr>
            <w:r w:rsidRPr="004B40FF">
              <w:rPr>
                <w:b w:val="0"/>
                <w:lang w:val="es-ES"/>
              </w:rPr>
              <w:t>¿A qué tema que conozco se parece?</w:t>
            </w:r>
            <w:r w:rsidR="00FF641C">
              <w:rPr>
                <w:b w:val="0"/>
                <w:lang w:val="es-ES"/>
              </w:rPr>
              <w:t xml:space="preserve"> A encender o apagar puertos GPIO</w:t>
            </w:r>
          </w:p>
          <w:p w:rsidR="00EC209B" w:rsidRDefault="004B40FF" w:rsidP="000C6EF6">
            <w:pPr>
              <w:rPr>
                <w:b w:val="0"/>
                <w:lang w:val="es-ES"/>
              </w:rPr>
            </w:pPr>
            <w:r w:rsidRPr="004B40FF">
              <w:rPr>
                <w:b w:val="0"/>
                <w:lang w:val="es-ES"/>
              </w:rPr>
              <w:t>¿Dónde he escuchado antes sobre este tema?</w:t>
            </w:r>
          </w:p>
          <w:p w:rsidR="00FF641C" w:rsidRDefault="00FF641C" w:rsidP="000C6EF6">
            <w:pPr>
              <w:rPr>
                <w:lang w:val="es-ES"/>
              </w:rPr>
            </w:pPr>
            <w:r>
              <w:rPr>
                <w:b w:val="0"/>
                <w:lang w:val="es-ES"/>
              </w:rPr>
              <w:t>En modelaje de video juegos.</w:t>
            </w:r>
          </w:p>
          <w:p w:rsidR="00EC209B" w:rsidRDefault="00EC209B" w:rsidP="000C6EF6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4B40FF" w:rsidRDefault="004B40FF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¿Qué quiero aprender sobre este tema?</w:t>
            </w:r>
          </w:p>
          <w:p w:rsidR="00FF641C" w:rsidRDefault="00FF641C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Quiero aprender a dibujar figuras en la pantalla.</w:t>
            </w:r>
          </w:p>
          <w:p w:rsidR="004B40FF" w:rsidRDefault="004B40FF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¿Qué es lo que más me motiva a aprender de este tema?</w:t>
            </w:r>
            <w:r w:rsidR="00FF641C">
              <w:rPr>
                <w:lang w:val="es-ES"/>
              </w:rPr>
              <w:t xml:space="preserve"> Me motiva entender este tema para poder saber </w:t>
            </w:r>
            <w:proofErr w:type="spellStart"/>
            <w:r w:rsidR="00FF641C">
              <w:rPr>
                <w:lang w:val="es-ES"/>
              </w:rPr>
              <w:t>como</w:t>
            </w:r>
            <w:proofErr w:type="spellEnd"/>
            <w:r w:rsidR="00FF641C">
              <w:rPr>
                <w:lang w:val="es-ES"/>
              </w:rPr>
              <w:t xml:space="preserve"> hacen los dibujos en </w:t>
            </w:r>
            <w:proofErr w:type="gramStart"/>
            <w:r w:rsidR="00FF641C">
              <w:rPr>
                <w:lang w:val="es-ES"/>
              </w:rPr>
              <w:t>los video</w:t>
            </w:r>
            <w:proofErr w:type="gramEnd"/>
            <w:r w:rsidR="00FF641C">
              <w:rPr>
                <w:lang w:val="es-ES"/>
              </w:rPr>
              <w:t xml:space="preserve"> juegos o en los sistemas </w:t>
            </w:r>
            <w:proofErr w:type="spellStart"/>
            <w:r w:rsidR="00FF641C">
              <w:rPr>
                <w:lang w:val="es-ES"/>
              </w:rPr>
              <w:t>oeprativos</w:t>
            </w:r>
            <w:proofErr w:type="spellEnd"/>
            <w:r w:rsidR="00FF641C">
              <w:rPr>
                <w:lang w:val="es-ES"/>
              </w:rPr>
              <w:t xml:space="preserve">. </w:t>
            </w:r>
            <w:proofErr w:type="spellStart"/>
            <w:r w:rsidR="00FF641C">
              <w:rPr>
                <w:lang w:val="es-ES"/>
              </w:rPr>
              <w:t>Mas</w:t>
            </w:r>
            <w:proofErr w:type="spellEnd"/>
            <w:r w:rsidR="00FF641C">
              <w:rPr>
                <w:lang w:val="es-ES"/>
              </w:rPr>
              <w:t xml:space="preserve"> adelante me gustaría poder modelar en 3D</w:t>
            </w:r>
          </w:p>
          <w:p w:rsidR="004B40FF" w:rsidRDefault="004B40FF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¿Qué espero lograr al aprender sobre el tema?</w:t>
            </w:r>
          </w:p>
          <w:p w:rsidR="00FF641C" w:rsidRDefault="00FF641C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Poder manejar al 100% la pantalla</w:t>
            </w:r>
          </w:p>
        </w:tc>
        <w:tc>
          <w:tcPr>
            <w:tcW w:w="2943" w:type="dxa"/>
          </w:tcPr>
          <w:p w:rsidR="00FF641C" w:rsidRDefault="00FF641C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¿Qué fue lo más importante que aprendí sobre el tema?</w:t>
            </w:r>
          </w:p>
          <w:p w:rsidR="00FF641C" w:rsidRDefault="00FF641C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Aprendi</w:t>
            </w:r>
            <w:proofErr w:type="spellEnd"/>
            <w:r>
              <w:rPr>
                <w:lang w:val="es-ES"/>
              </w:rPr>
              <w:t xml:space="preserve"> como encender y utilizar los pixeles además que </w:t>
            </w:r>
            <w:proofErr w:type="spellStart"/>
            <w:r>
              <w:rPr>
                <w:lang w:val="es-ES"/>
              </w:rPr>
              <w:t>aprendi</w:t>
            </w:r>
            <w:proofErr w:type="spellEnd"/>
            <w:r>
              <w:rPr>
                <w:lang w:val="es-ES"/>
              </w:rPr>
              <w:t xml:space="preserve"> a utilizar el </w:t>
            </w:r>
            <w:proofErr w:type="spellStart"/>
            <w:r>
              <w:rPr>
                <w:lang w:val="es-ES"/>
              </w:rPr>
              <w:t>frame</w:t>
            </w:r>
            <w:proofErr w:type="spellEnd"/>
            <w:r>
              <w:rPr>
                <w:lang w:val="es-ES"/>
              </w:rPr>
              <w:t xml:space="preserve"> buffer</w:t>
            </w:r>
          </w:p>
          <w:p w:rsidR="00FF641C" w:rsidRDefault="00FF641C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¿Qué fue lo más interesante?</w:t>
            </w:r>
          </w:p>
          <w:p w:rsidR="00FF641C" w:rsidRDefault="00FF641C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Lo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interesante fue el </w:t>
            </w:r>
            <w:proofErr w:type="spellStart"/>
            <w:r>
              <w:rPr>
                <w:lang w:val="es-ES"/>
              </w:rPr>
              <w:t>frame</w:t>
            </w:r>
            <w:proofErr w:type="spellEnd"/>
            <w:r>
              <w:rPr>
                <w:lang w:val="es-ES"/>
              </w:rPr>
              <w:t xml:space="preserve"> buffer ya que este guarda toda la información de la pantalla</w:t>
            </w:r>
          </w:p>
          <w:p w:rsidR="00FF641C" w:rsidRDefault="00FF641C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¿Qué preguntas me quedaron sin responder?</w:t>
            </w:r>
          </w:p>
          <w:p w:rsidR="00FF641C" w:rsidRDefault="00FF641C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el área de código en el ejemplo que se nos proporcionó no entiendo que se hace con la variable color guardada en r0</w:t>
            </w:r>
          </w:p>
          <w:p w:rsidR="004B40FF" w:rsidRDefault="004B40FF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B40FF" w:rsidRDefault="004B40FF" w:rsidP="000C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C209B" w:rsidRPr="00B36552" w:rsidRDefault="00EC209B" w:rsidP="000C6EF6">
      <w:pPr>
        <w:rPr>
          <w:sz w:val="8"/>
          <w:lang w:val="es-ES"/>
        </w:rPr>
      </w:pPr>
    </w:p>
    <w:p w:rsidR="00FF641C" w:rsidRDefault="00FF641C" w:rsidP="000C6EF6">
      <w:pPr>
        <w:jc w:val="center"/>
        <w:rPr>
          <w:b/>
          <w:lang w:val="es-ES"/>
        </w:rPr>
      </w:pPr>
    </w:p>
    <w:p w:rsidR="00FF641C" w:rsidRDefault="00FF641C" w:rsidP="000C6EF6">
      <w:pPr>
        <w:jc w:val="center"/>
        <w:rPr>
          <w:b/>
          <w:lang w:val="es-ES"/>
        </w:rPr>
      </w:pPr>
    </w:p>
    <w:p w:rsidR="0089158C" w:rsidRPr="000C6EF6" w:rsidRDefault="000C6EF6" w:rsidP="000C6EF6">
      <w:pPr>
        <w:jc w:val="center"/>
        <w:rPr>
          <w:b/>
          <w:lang w:val="es-ES"/>
        </w:rPr>
      </w:pPr>
      <w:r w:rsidRPr="000C6EF6">
        <w:rPr>
          <w:b/>
          <w:lang w:val="es-ES"/>
        </w:rPr>
        <w:t>AUTO-EVALUACIÓN DEL CUADRO CQA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4"/>
        <w:gridCol w:w="6415"/>
        <w:gridCol w:w="993"/>
        <w:gridCol w:w="850"/>
      </w:tblGrid>
      <w:tr w:rsidR="00B82E95" w:rsidRPr="00B82E95" w:rsidTr="000B1D40">
        <w:trPr>
          <w:trHeight w:val="299"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  <w:rPr>
                <w:color w:val="FFFFFF"/>
                <w:lang w:val="es-ES"/>
              </w:rPr>
            </w:pP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B82E95" w:rsidRPr="000B1D40" w:rsidRDefault="000B1D40" w:rsidP="000C6EF6">
            <w:pPr>
              <w:spacing w:after="0" w:line="240" w:lineRule="auto"/>
              <w:jc w:val="center"/>
              <w:rPr>
                <w:b/>
                <w:color w:val="FFFFFF" w:themeColor="background1"/>
                <w:lang w:val="es-ES"/>
              </w:rPr>
            </w:pPr>
            <w:r w:rsidRPr="000B1D40">
              <w:rPr>
                <w:b/>
                <w:color w:val="FFFFFF" w:themeColor="background1"/>
                <w:lang w:val="es-ES"/>
              </w:rPr>
              <w:t>Aspectos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0B1D40" w:rsidRDefault="00B82E95" w:rsidP="000B1D4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0B1D40">
              <w:rPr>
                <w:b/>
                <w:color w:val="FFFFFF"/>
              </w:rPr>
              <w:t>SI</w:t>
            </w:r>
          </w:p>
          <w:p w:rsidR="00B82E95" w:rsidRPr="000B1D40" w:rsidRDefault="00B82E95" w:rsidP="000B1D4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0B1D40">
              <w:rPr>
                <w:b/>
                <w:color w:val="FFFFFF"/>
              </w:rPr>
              <w:t>2</w:t>
            </w:r>
            <w:r w:rsidR="000B1D40">
              <w:rPr>
                <w:b/>
                <w:color w:val="FFFFFF"/>
              </w:rPr>
              <w:t xml:space="preserve">.5 </w:t>
            </w:r>
            <w:proofErr w:type="spellStart"/>
            <w:r w:rsidR="000B1D40">
              <w:rPr>
                <w:b/>
                <w:color w:val="FFFFFF"/>
              </w:rPr>
              <w:t>ptos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B82E95" w:rsidRDefault="000B1D40" w:rsidP="000B1D40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</w:t>
            </w:r>
          </w:p>
          <w:p w:rsidR="000B1D40" w:rsidRPr="000B1D40" w:rsidRDefault="000B1D40" w:rsidP="000B1D40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0 </w:t>
            </w:r>
            <w:proofErr w:type="spellStart"/>
            <w:r>
              <w:rPr>
                <w:b/>
                <w:color w:val="FFFFFF"/>
              </w:rPr>
              <w:t>ptos</w:t>
            </w:r>
            <w:proofErr w:type="spellEnd"/>
          </w:p>
        </w:tc>
      </w:tr>
      <w:tr w:rsidR="00B82E95" w:rsidRPr="00B82E95" w:rsidTr="000B1D40">
        <w:trPr>
          <w:trHeight w:val="432"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</w:pPr>
            <w:r w:rsidRPr="00B82E95">
              <w:t>1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7A70D1" w:rsidP="007A70D1">
            <w:pPr>
              <w:spacing w:after="0" w:line="240" w:lineRule="auto"/>
              <w:jc w:val="center"/>
              <w:rPr>
                <w:lang w:val="es-ES"/>
              </w:rPr>
            </w:pPr>
            <w:r>
              <w:t xml:space="preserve">Mis </w:t>
            </w:r>
            <w:r>
              <w:rPr>
                <w:lang w:val="es-ES"/>
              </w:rPr>
              <w:t xml:space="preserve">respuestas proporcionan </w:t>
            </w:r>
            <w:r w:rsidRPr="007A70D1">
              <w:rPr>
                <w:b/>
                <w:lang w:val="es-ES"/>
              </w:rPr>
              <w:t>información claramente relacionada al tema principal</w:t>
            </w:r>
            <w:r>
              <w:rPr>
                <w:lang w:val="es-ES"/>
              </w:rPr>
              <w:t xml:space="preserve"> y describo varias ideas secundarias.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FF641C" w:rsidP="000C6EF6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B82E95" w:rsidRPr="00B82E95" w:rsidTr="000B1D40">
        <w:trPr>
          <w:trHeight w:val="432"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</w:pPr>
            <w:r w:rsidRPr="00B82E95">
              <w:t>2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7A70D1" w:rsidP="000B1D4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Presento </w:t>
            </w:r>
            <w:r w:rsidRPr="007A70D1">
              <w:rPr>
                <w:b/>
                <w:lang w:val="es-ES"/>
              </w:rPr>
              <w:t>ideas claras</w:t>
            </w:r>
            <w:r>
              <w:rPr>
                <w:b/>
                <w:lang w:val="es-ES"/>
              </w:rPr>
              <w:t>, ordenadas</w:t>
            </w:r>
            <w:r w:rsidRPr="007A70D1">
              <w:rPr>
                <w:b/>
                <w:lang w:val="es-ES"/>
              </w:rPr>
              <w:t xml:space="preserve"> y estructuradas</w:t>
            </w:r>
            <w:r>
              <w:rPr>
                <w:lang w:val="es-ES"/>
              </w:rPr>
              <w:t xml:space="preserve"> sobre el tema</w:t>
            </w:r>
            <w:r w:rsidR="00B8789B">
              <w:rPr>
                <w:lang w:val="es-ES"/>
              </w:rPr>
              <w:t xml:space="preserve">, esforzándome por hacerlo con </w:t>
            </w:r>
            <w:r w:rsidR="00B8789B" w:rsidRPr="000B1D40">
              <w:rPr>
                <w:b/>
                <w:lang w:val="es-ES"/>
              </w:rPr>
              <w:t>una buena redacción y ortografía</w:t>
            </w:r>
            <w:r w:rsidR="00B8789B">
              <w:rPr>
                <w:lang w:val="es-ES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FF641C" w:rsidP="000C6EF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B82E95" w:rsidRPr="00B82E95" w:rsidTr="000B1D40">
        <w:trPr>
          <w:trHeight w:val="432"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</w:pPr>
            <w:r w:rsidRPr="00B82E95">
              <w:t>3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7A70D1" w:rsidP="000C6EF6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Compartí </w:t>
            </w:r>
            <w:r w:rsidRPr="007A70D1">
              <w:rPr>
                <w:b/>
                <w:lang w:val="es-ES"/>
              </w:rPr>
              <w:t>detalles sobre mis percepciones del tema</w:t>
            </w:r>
            <w:r w:rsidR="000B1D40">
              <w:rPr>
                <w:lang w:val="es-ES"/>
              </w:rPr>
              <w:t>, lo que aprendí, mis</w:t>
            </w:r>
            <w:r>
              <w:rPr>
                <w:lang w:val="es-ES"/>
              </w:rPr>
              <w:t xml:space="preserve"> dudas y mi opinión personal.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FF641C" w:rsidP="000C6EF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B82E95" w:rsidRPr="00B82E95" w:rsidTr="000B1D40">
        <w:trPr>
          <w:trHeight w:val="432"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</w:pPr>
            <w:r w:rsidRPr="00B82E95">
              <w:t>4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0B1D40" w:rsidP="00B8789B">
            <w:pPr>
              <w:spacing w:after="0" w:line="240" w:lineRule="auto"/>
              <w:jc w:val="center"/>
              <w:rPr>
                <w:lang w:val="es-ES"/>
              </w:rPr>
            </w:pPr>
            <w:r w:rsidRPr="000B1D40">
              <w:rPr>
                <w:b/>
                <w:lang w:val="es-ES"/>
              </w:rPr>
              <w:t xml:space="preserve">Completé </w:t>
            </w:r>
            <w:r w:rsidRPr="00544F1C">
              <w:rPr>
                <w:b/>
                <w:lang w:val="es-ES"/>
              </w:rPr>
              <w:t>todas las columnas</w:t>
            </w:r>
            <w:r>
              <w:rPr>
                <w:lang w:val="es-ES"/>
              </w:rPr>
              <w:t xml:space="preserve"> del cuadro CQA</w:t>
            </w:r>
            <w:r w:rsidR="00B8789B">
              <w:rPr>
                <w:lang w:val="es-ES"/>
              </w:rPr>
              <w:t xml:space="preserve"> con </w:t>
            </w:r>
            <w:r w:rsidR="00B8789B" w:rsidRPr="00544F1C">
              <w:rPr>
                <w:b/>
                <w:lang w:val="es-ES"/>
              </w:rPr>
              <w:t>al menos tres ideas</w:t>
            </w:r>
            <w:r w:rsidR="00B8789B">
              <w:rPr>
                <w:lang w:val="es-ES"/>
              </w:rPr>
              <w:t xml:space="preserve"> en cada columna.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E95" w:rsidRPr="00B82E95" w:rsidRDefault="00FF641C" w:rsidP="000C6EF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E95" w:rsidRPr="00B82E95" w:rsidRDefault="00B82E95" w:rsidP="000C6EF6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0C6EF6" w:rsidRPr="00B82E95" w:rsidTr="009D1BFE">
        <w:trPr>
          <w:trHeight w:val="432"/>
          <w:jc w:val="center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F6" w:rsidRPr="00B82E95" w:rsidRDefault="000C6EF6" w:rsidP="000C6EF6">
            <w:pPr>
              <w:spacing w:after="0" w:line="240" w:lineRule="auto"/>
              <w:jc w:val="center"/>
            </w:pPr>
          </w:p>
        </w:tc>
        <w:tc>
          <w:tcPr>
            <w:tcW w:w="8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EF6" w:rsidRPr="00B82E95" w:rsidRDefault="000C6EF6" w:rsidP="000C6EF6">
            <w:pPr>
              <w:spacing w:after="0" w:line="240" w:lineRule="auto"/>
              <w:jc w:val="right"/>
            </w:pPr>
            <w:r w:rsidRPr="00B82E95">
              <w:t>Total</w:t>
            </w:r>
            <w:r>
              <w:t xml:space="preserve">          </w:t>
            </w:r>
            <w:r w:rsidR="00FF641C">
              <w:t>10</w:t>
            </w:r>
            <w:bookmarkStart w:id="0" w:name="_GoBack"/>
            <w:bookmarkEnd w:id="0"/>
            <w:r>
              <w:t xml:space="preserve"> </w:t>
            </w:r>
            <w:r w:rsidRPr="00B82E95">
              <w:t>/ 10</w:t>
            </w:r>
          </w:p>
        </w:tc>
      </w:tr>
    </w:tbl>
    <w:p w:rsidR="00B82E95" w:rsidRDefault="00B82E95"/>
    <w:sectPr w:rsidR="00B82E9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C7A" w:rsidRDefault="00324C7A" w:rsidP="000D5D4E">
      <w:pPr>
        <w:spacing w:after="0" w:line="240" w:lineRule="auto"/>
      </w:pPr>
      <w:r>
        <w:separator/>
      </w:r>
    </w:p>
  </w:endnote>
  <w:endnote w:type="continuationSeparator" w:id="0">
    <w:p w:rsidR="00324C7A" w:rsidRDefault="00324C7A" w:rsidP="000D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C7A" w:rsidRDefault="00324C7A" w:rsidP="000D5D4E">
      <w:pPr>
        <w:spacing w:after="0" w:line="240" w:lineRule="auto"/>
      </w:pPr>
      <w:r>
        <w:separator/>
      </w:r>
    </w:p>
  </w:footnote>
  <w:footnote w:type="continuationSeparator" w:id="0">
    <w:p w:rsidR="00324C7A" w:rsidRDefault="00324C7A" w:rsidP="000D5D4E">
      <w:pPr>
        <w:spacing w:after="0" w:line="240" w:lineRule="auto"/>
      </w:pPr>
      <w:r>
        <w:continuationSeparator/>
      </w:r>
    </w:p>
  </w:footnote>
  <w:footnote w:id="1">
    <w:p w:rsidR="000D5D4E" w:rsidRPr="000D5D4E" w:rsidRDefault="000D5D4E" w:rsidP="000D5D4E">
      <w:pPr>
        <w:pStyle w:val="Default"/>
      </w:pPr>
      <w:r>
        <w:rPr>
          <w:rStyle w:val="FootnoteReference"/>
        </w:rPr>
        <w:footnoteRef/>
      </w:r>
      <w:r>
        <w:t xml:space="preserve"> BARTLETT, 1930; RUMELHART, 1980 en CAMARGO, Irma. 2004.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A62" w:rsidRDefault="00492A62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-135</wp:posOffset>
          </wp:positionH>
          <wp:positionV relativeFrom="paragraph">
            <wp:posOffset>-3180</wp:posOffset>
          </wp:positionV>
          <wp:extent cx="338400" cy="501155"/>
          <wp:effectExtent l="0" t="0" r="508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VG- Color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400" cy="501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Facultad de Ingeniería</w:t>
    </w:r>
  </w:p>
  <w:p w:rsidR="00492A62" w:rsidRDefault="00492A62">
    <w:pPr>
      <w:pStyle w:val="Header"/>
    </w:pPr>
    <w:r>
      <w:t>Departamento de Ciencia de la computación</w:t>
    </w:r>
  </w:p>
  <w:p w:rsidR="00492A62" w:rsidRDefault="00492A62">
    <w:pPr>
      <w:pStyle w:val="Header"/>
    </w:pPr>
    <w:r>
      <w:t xml:space="preserve">CC4010 Taller de </w:t>
    </w:r>
    <w:proofErr w:type="spellStart"/>
    <w:r>
      <w:t>assembler</w:t>
    </w:r>
    <w:proofErr w:type="spellEnd"/>
    <w:r>
      <w:tab/>
      <w:t xml:space="preserve">                                                  </w:t>
    </w:r>
    <w:r>
      <w:tab/>
      <w:t>Semestre 2 de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87C8E"/>
    <w:multiLevelType w:val="hybridMultilevel"/>
    <w:tmpl w:val="3B2EC9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4B0C"/>
    <w:multiLevelType w:val="hybridMultilevel"/>
    <w:tmpl w:val="BF5E04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B7773"/>
    <w:multiLevelType w:val="hybridMultilevel"/>
    <w:tmpl w:val="5DF60440"/>
    <w:lvl w:ilvl="0" w:tplc="47C26F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44D7F"/>
    <w:multiLevelType w:val="hybridMultilevel"/>
    <w:tmpl w:val="31E6D4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5"/>
    <w:rsid w:val="000B1D40"/>
    <w:rsid w:val="000C6EF6"/>
    <w:rsid w:val="000D5D4E"/>
    <w:rsid w:val="001507B4"/>
    <w:rsid w:val="00324C7A"/>
    <w:rsid w:val="00344862"/>
    <w:rsid w:val="004413E9"/>
    <w:rsid w:val="00492A62"/>
    <w:rsid w:val="004B40FF"/>
    <w:rsid w:val="00544F1C"/>
    <w:rsid w:val="005B6EEF"/>
    <w:rsid w:val="006960C6"/>
    <w:rsid w:val="007A70D1"/>
    <w:rsid w:val="0089158C"/>
    <w:rsid w:val="00AC0A10"/>
    <w:rsid w:val="00AF3A8A"/>
    <w:rsid w:val="00B36552"/>
    <w:rsid w:val="00B82E95"/>
    <w:rsid w:val="00B8789B"/>
    <w:rsid w:val="00C512B5"/>
    <w:rsid w:val="00CE5CF0"/>
    <w:rsid w:val="00EC209B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BEAD76-D4C6-4163-8249-97C8F3D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DefaultParagraphFont"/>
    <w:rsid w:val="00B82E95"/>
  </w:style>
  <w:style w:type="character" w:styleId="Strong">
    <w:name w:val="Strong"/>
    <w:basedOn w:val="DefaultParagraphFont"/>
    <w:uiPriority w:val="22"/>
    <w:qFormat/>
    <w:rsid w:val="00B82E95"/>
    <w:rPr>
      <w:b/>
      <w:bCs/>
    </w:rPr>
  </w:style>
  <w:style w:type="paragraph" w:styleId="ListParagraph">
    <w:name w:val="List Paragraph"/>
    <w:basedOn w:val="Normal"/>
    <w:uiPriority w:val="34"/>
    <w:qFormat/>
    <w:rsid w:val="00EC209B"/>
    <w:pPr>
      <w:ind w:left="720"/>
      <w:contextualSpacing/>
    </w:pPr>
  </w:style>
  <w:style w:type="table" w:styleId="TableGrid">
    <w:name w:val="Table Grid"/>
    <w:basedOn w:val="TableNormal"/>
    <w:uiPriority w:val="39"/>
    <w:rsid w:val="00EC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B6E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B40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40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B40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D5D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D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D4E"/>
    <w:rPr>
      <w:vertAlign w:val="superscript"/>
    </w:rPr>
  </w:style>
  <w:style w:type="paragraph" w:customStyle="1" w:styleId="Default">
    <w:name w:val="Default"/>
    <w:rsid w:val="000D5D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1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58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915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2A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62"/>
  </w:style>
  <w:style w:type="paragraph" w:styleId="Footer">
    <w:name w:val="footer"/>
    <w:basedOn w:val="Normal"/>
    <w:link w:val="FooterChar"/>
    <w:uiPriority w:val="99"/>
    <w:unhideWhenUsed/>
    <w:rsid w:val="00492A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E1E7C-5336-477C-97FE-F9D4B5F3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Ligia</dc:creator>
  <cp:keywords/>
  <dc:description/>
  <cp:lastModifiedBy>Juan Luis Garcia Zarceño</cp:lastModifiedBy>
  <cp:revision>18</cp:revision>
  <dcterms:created xsi:type="dcterms:W3CDTF">2015-09-03T00:31:00Z</dcterms:created>
  <dcterms:modified xsi:type="dcterms:W3CDTF">2015-09-28T02:03:00Z</dcterms:modified>
</cp:coreProperties>
</file>