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83E7F" w14:textId="3BCDA2BF" w:rsidR="00A40F0C" w:rsidRPr="00637B07" w:rsidRDefault="00637B07" w:rsidP="00637B0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637B07">
        <w:rPr>
          <w:rFonts w:ascii="Times New Roman" w:hAnsi="Times New Roman" w:cs="Times New Roman"/>
          <w:b/>
          <w:bCs/>
          <w:sz w:val="36"/>
          <w:szCs w:val="36"/>
          <w:lang w:val="en-US"/>
        </w:rPr>
        <w:t>Tabel</w:t>
      </w:r>
      <w:proofErr w:type="spellEnd"/>
      <w:r w:rsidRPr="00637B0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637B07">
        <w:rPr>
          <w:rFonts w:ascii="Times New Roman" w:hAnsi="Times New Roman" w:cs="Times New Roman"/>
          <w:b/>
          <w:bCs/>
          <w:sz w:val="36"/>
          <w:szCs w:val="36"/>
          <w:lang w:val="en-US"/>
        </w:rPr>
        <w:t>Revisi</w:t>
      </w:r>
      <w:proofErr w:type="spellEnd"/>
    </w:p>
    <w:p w14:paraId="5AE95BEB" w14:textId="77777777" w:rsidR="00637B07" w:rsidRPr="00637B07" w:rsidRDefault="00637B07" w:rsidP="00637B0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4393"/>
      </w:tblGrid>
      <w:tr w:rsidR="00637B07" w:rsidRPr="00637B07" w14:paraId="5B54BA75" w14:textId="77777777" w:rsidTr="00156A12">
        <w:tc>
          <w:tcPr>
            <w:tcW w:w="562" w:type="dxa"/>
            <w:shd w:val="clear" w:color="auto" w:fill="auto"/>
          </w:tcPr>
          <w:p w14:paraId="63AD62A6" w14:textId="79B55011" w:rsidR="00637B07" w:rsidRPr="009E4A29" w:rsidRDefault="00637B07" w:rsidP="00637B0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9E4A29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No</w:t>
            </w:r>
          </w:p>
        </w:tc>
        <w:tc>
          <w:tcPr>
            <w:tcW w:w="4395" w:type="dxa"/>
            <w:shd w:val="clear" w:color="auto" w:fill="auto"/>
          </w:tcPr>
          <w:p w14:paraId="0DAE73FE" w14:textId="323A9EC4" w:rsidR="00637B07" w:rsidRPr="009E4A29" w:rsidRDefault="00637B07" w:rsidP="00637B0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9E4A29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Saran </w:t>
            </w:r>
            <w:proofErr w:type="spellStart"/>
            <w:r w:rsidRPr="009E4A29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Perbaikan</w:t>
            </w:r>
            <w:proofErr w:type="spellEnd"/>
          </w:p>
        </w:tc>
        <w:tc>
          <w:tcPr>
            <w:tcW w:w="4393" w:type="dxa"/>
            <w:shd w:val="clear" w:color="auto" w:fill="auto"/>
          </w:tcPr>
          <w:p w14:paraId="78A48A26" w14:textId="7297849E" w:rsidR="00637B07" w:rsidRPr="009E4A29" w:rsidRDefault="009E4A29" w:rsidP="00637B0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9E4A29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Jawaban</w:t>
            </w:r>
            <w:proofErr w:type="spellEnd"/>
          </w:p>
        </w:tc>
      </w:tr>
      <w:tr w:rsidR="00637B07" w:rsidRPr="00637B07" w14:paraId="357BF1FC" w14:textId="77777777" w:rsidTr="00156A12">
        <w:tc>
          <w:tcPr>
            <w:tcW w:w="562" w:type="dxa"/>
            <w:shd w:val="clear" w:color="auto" w:fill="FFF2CC" w:themeFill="accent4" w:themeFillTint="33"/>
          </w:tcPr>
          <w:p w14:paraId="5C81EEA6" w14:textId="3D3233B4" w:rsidR="00637B07" w:rsidRPr="009E4A29" w:rsidRDefault="00637B07" w:rsidP="00637B0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9E4A29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4395" w:type="dxa"/>
            <w:shd w:val="clear" w:color="auto" w:fill="FFF2CC" w:themeFill="accent4" w:themeFillTint="33"/>
          </w:tcPr>
          <w:p w14:paraId="7FAD2F77" w14:textId="36FF913B" w:rsidR="00637B07" w:rsidRPr="00637B07" w:rsidRDefault="00637B07" w:rsidP="00637B0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Penilai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1</w:t>
            </w:r>
          </w:p>
        </w:tc>
        <w:tc>
          <w:tcPr>
            <w:tcW w:w="4393" w:type="dxa"/>
            <w:shd w:val="clear" w:color="auto" w:fill="FFF2CC" w:themeFill="accent4" w:themeFillTint="33"/>
          </w:tcPr>
          <w:p w14:paraId="3202EE47" w14:textId="59DC46DD" w:rsidR="00637B07" w:rsidRPr="00637B07" w:rsidRDefault="00637B07" w:rsidP="00637B0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637B07" w:rsidRPr="00637B07" w14:paraId="0CFCC1B6" w14:textId="77777777" w:rsidTr="00156A12">
        <w:tc>
          <w:tcPr>
            <w:tcW w:w="562" w:type="dxa"/>
            <w:shd w:val="clear" w:color="auto" w:fill="auto"/>
          </w:tcPr>
          <w:p w14:paraId="6EFF225E" w14:textId="77777777" w:rsidR="00637B07" w:rsidRPr="009E4A29" w:rsidRDefault="00637B07" w:rsidP="00637B0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4395" w:type="dxa"/>
          </w:tcPr>
          <w:p w14:paraId="4CD65779" w14:textId="0D8442EA" w:rsidR="00637B07" w:rsidRPr="00637B07" w:rsidRDefault="00637B07" w:rsidP="00637B0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Perlu</w:t>
            </w:r>
            <w:proofErr w:type="spellEnd"/>
            <w:r w:rsidRP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dilihat</w:t>
            </w:r>
            <w:proofErr w:type="spellEnd"/>
            <w:r w:rsidRP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kembali</w:t>
            </w:r>
            <w:proofErr w:type="spellEnd"/>
            <w:r w:rsidRP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bagaimana</w:t>
            </w:r>
            <w:proofErr w:type="spellEnd"/>
            <w:r w:rsidRP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pemilihan</w:t>
            </w:r>
            <w:proofErr w:type="spellEnd"/>
            <w:r w:rsidRP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kekangan</w:t>
            </w:r>
            <w:proofErr w:type="spellEnd"/>
            <w:r w:rsidRP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tegangan</w:t>
            </w:r>
            <w:proofErr w:type="spellEnd"/>
            <w:r w:rsidRP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lebih</w:t>
            </w:r>
            <w:proofErr w:type="spellEnd"/>
            <w:r w:rsidRP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sebagai</w:t>
            </w:r>
            <w:proofErr w:type="spellEnd"/>
            <w:r w:rsidRP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satu-satunya</w:t>
            </w:r>
            <w:proofErr w:type="spellEnd"/>
            <w:r w:rsidRP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kekangan</w:t>
            </w:r>
            <w:proofErr w:type="spellEnd"/>
            <w:r w:rsidRP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dalam</w:t>
            </w:r>
            <w:proofErr w:type="spellEnd"/>
            <w:r w:rsidRP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penentuan</w:t>
            </w:r>
            <w:proofErr w:type="spellEnd"/>
            <w:r w:rsidRP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pv</w:t>
            </w:r>
            <w:proofErr w:type="spellEnd"/>
            <w:r w:rsidRP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hosting </w:t>
            </w:r>
            <w:proofErr w:type="spellStart"/>
            <w:r w:rsidRP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ataukah</w:t>
            </w:r>
            <w:proofErr w:type="spellEnd"/>
            <w:r w:rsidRP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ada</w:t>
            </w:r>
            <w:proofErr w:type="spellEnd"/>
            <w:r w:rsidRP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kekangan</w:t>
            </w:r>
            <w:proofErr w:type="spellEnd"/>
            <w:r w:rsidRP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lain yang juga </w:t>
            </w:r>
            <w:proofErr w:type="spellStart"/>
            <w:r w:rsidRP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sensitif</w:t>
            </w:r>
            <w:proofErr w:type="spellEnd"/>
            <w:r w:rsidRP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terhadap</w:t>
            </w:r>
            <w:proofErr w:type="spellEnd"/>
            <w:r w:rsidRP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masuknya</w:t>
            </w:r>
            <w:proofErr w:type="spellEnd"/>
            <w:r w:rsidRP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PV rooftop.</w:t>
            </w:r>
          </w:p>
        </w:tc>
        <w:tc>
          <w:tcPr>
            <w:tcW w:w="4393" w:type="dxa"/>
          </w:tcPr>
          <w:p w14:paraId="55E6A961" w14:textId="39844EAA" w:rsidR="00637B07" w:rsidRPr="00637B07" w:rsidRDefault="0075733F" w:rsidP="00637B0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Terima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kasih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masukannya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. </w:t>
            </w:r>
            <w:r w:rsid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Karena </w:t>
            </w:r>
            <w:proofErr w:type="spellStart"/>
            <w:r w:rsid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kapasitas</w:t>
            </w:r>
            <w:proofErr w:type="spellEnd"/>
            <w:r w:rsid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637B07" w:rsidRPr="00637B07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hosting</w:t>
            </w:r>
            <w:r w:rsid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juga </w:t>
            </w:r>
            <w:proofErr w:type="spellStart"/>
            <w:r w:rsid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bergantung</w:t>
            </w:r>
            <w:proofErr w:type="spellEnd"/>
            <w:r w:rsid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pada </w:t>
            </w:r>
            <w:proofErr w:type="spellStart"/>
            <w:r w:rsid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sistem</w:t>
            </w:r>
            <w:proofErr w:type="spellEnd"/>
            <w:r w:rsid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distribusi</w:t>
            </w:r>
            <w:proofErr w:type="spellEnd"/>
            <w:r w:rsid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dipilih</w:t>
            </w:r>
            <w:proofErr w:type="spellEnd"/>
            <w:r w:rsid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penentuan</w:t>
            </w:r>
            <w:proofErr w:type="spellEnd"/>
            <w:r w:rsid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jenis</w:t>
            </w:r>
            <w:proofErr w:type="spellEnd"/>
            <w:r w:rsid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kekangan</w:t>
            </w:r>
            <w:proofErr w:type="spellEnd"/>
            <w:r w:rsid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akan</w:t>
            </w:r>
            <w:proofErr w:type="spellEnd"/>
            <w:r w:rsid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dilakukan</w:t>
            </w:r>
            <w:proofErr w:type="spellEnd"/>
            <w:r w:rsid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pada </w:t>
            </w:r>
            <w:proofErr w:type="spellStart"/>
            <w:r w:rsid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tahap</w:t>
            </w:r>
            <w:proofErr w:type="spellEnd"/>
            <w:r w:rsid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“</w:t>
            </w:r>
            <w:proofErr w:type="spellStart"/>
            <w:r w:rsid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investigasi</w:t>
            </w:r>
            <w:proofErr w:type="spellEnd"/>
            <w:r w:rsid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karakteristik</w:t>
            </w:r>
            <w:proofErr w:type="spellEnd"/>
            <w:r w:rsid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kapasitas</w:t>
            </w:r>
            <w:proofErr w:type="spellEnd"/>
            <w:r w:rsid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637B07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hosting</w:t>
            </w:r>
            <w:r w:rsid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pada </w:t>
            </w:r>
            <w:proofErr w:type="spellStart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penyulang</w:t>
            </w:r>
            <w:proofErr w:type="spellEnd"/>
            <w:r w:rsid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digunakan</w:t>
            </w:r>
            <w:proofErr w:type="spellEnd"/>
            <w:r w:rsid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”. Pada </w:t>
            </w:r>
            <w:proofErr w:type="spellStart"/>
            <w:r w:rsid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penelitian</w:t>
            </w:r>
            <w:proofErr w:type="spellEnd"/>
            <w:r w:rsid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ini</w:t>
            </w:r>
            <w:proofErr w:type="spellEnd"/>
            <w:r w:rsid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digunakan</w:t>
            </w:r>
            <w:proofErr w:type="spellEnd"/>
            <w:r w:rsid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penyulang</w:t>
            </w:r>
            <w:proofErr w:type="spellEnd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IEEE 8500 node </w:t>
            </w:r>
            <w:proofErr w:type="spellStart"/>
            <w:r w:rsid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karena</w:t>
            </w:r>
            <w:proofErr w:type="spellEnd"/>
            <w:r w:rsidR="00637B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penyulang</w:t>
            </w:r>
            <w:proofErr w:type="spellEnd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ini</w:t>
            </w:r>
            <w:proofErr w:type="spellEnd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mempunyai</w:t>
            </w:r>
            <w:proofErr w:type="spellEnd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banyak</w:t>
            </w:r>
            <w:proofErr w:type="spellEnd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titik</w:t>
            </w:r>
            <w:proofErr w:type="spellEnd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beban</w:t>
            </w:r>
            <w:proofErr w:type="spellEnd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mempunyai</w:t>
            </w:r>
            <w:proofErr w:type="spellEnd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kendali</w:t>
            </w:r>
            <w:proofErr w:type="spellEnd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daya</w:t>
            </w:r>
            <w:proofErr w:type="spellEnd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reaktif</w:t>
            </w:r>
            <w:proofErr w:type="spellEnd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seperti</w:t>
            </w:r>
            <w:proofErr w:type="spellEnd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kapasitor</w:t>
            </w:r>
            <w:proofErr w:type="spellEnd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dan </w:t>
            </w:r>
            <w:proofErr w:type="spellStart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beban-bebannya</w:t>
            </w:r>
            <w:proofErr w:type="spellEnd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tidak</w:t>
            </w:r>
            <w:proofErr w:type="spellEnd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seimbang</w:t>
            </w:r>
            <w:proofErr w:type="spellEnd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. </w:t>
            </w:r>
            <w:proofErr w:type="spellStart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karakteristik</w:t>
            </w:r>
            <w:proofErr w:type="spellEnd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tersebut</w:t>
            </w:r>
            <w:proofErr w:type="spellEnd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harapannya</w:t>
            </w:r>
            <w:proofErr w:type="spellEnd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penyulang</w:t>
            </w:r>
            <w:proofErr w:type="spellEnd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ini</w:t>
            </w:r>
            <w:proofErr w:type="spellEnd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dapat</w:t>
            </w:r>
            <w:proofErr w:type="spellEnd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mewakili</w:t>
            </w:r>
            <w:proofErr w:type="spellEnd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isu-isu</w:t>
            </w:r>
            <w:proofErr w:type="spellEnd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terjadi</w:t>
            </w:r>
            <w:proofErr w:type="spellEnd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pada </w:t>
            </w:r>
            <w:proofErr w:type="spellStart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sistem</w:t>
            </w:r>
            <w:proofErr w:type="spellEnd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distribusi</w:t>
            </w:r>
            <w:proofErr w:type="spellEnd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pada </w:t>
            </w:r>
            <w:proofErr w:type="spellStart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umumnya</w:t>
            </w:r>
            <w:proofErr w:type="spellEnd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. </w:t>
            </w:r>
            <w:proofErr w:type="spellStart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Kekangan</w:t>
            </w:r>
            <w:proofErr w:type="spellEnd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nantinya</w:t>
            </w:r>
            <w:proofErr w:type="spellEnd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akan</w:t>
            </w:r>
            <w:proofErr w:type="spellEnd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dipertimbangkan</w:t>
            </w:r>
            <w:proofErr w:type="spellEnd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proofErr w:type="spellStart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tegangan</w:t>
            </w:r>
            <w:proofErr w:type="spellEnd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lebih</w:t>
            </w:r>
            <w:proofErr w:type="spellEnd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ketidakseimbangan</w:t>
            </w:r>
            <w:proofErr w:type="spellEnd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tegangan</w:t>
            </w:r>
            <w:proofErr w:type="spellEnd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aliran</w:t>
            </w:r>
            <w:proofErr w:type="spellEnd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daya</w:t>
            </w:r>
            <w:proofErr w:type="spellEnd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balik</w:t>
            </w:r>
            <w:proofErr w:type="spellEnd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dan </w:t>
            </w:r>
            <w:proofErr w:type="spellStart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faktor</w:t>
            </w:r>
            <w:proofErr w:type="spellEnd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daya</w:t>
            </w:r>
            <w:proofErr w:type="spellEnd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penyulang</w:t>
            </w:r>
            <w:proofErr w:type="spellEnd"/>
            <w:r w:rsid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</w:tc>
      </w:tr>
      <w:tr w:rsidR="00637B07" w:rsidRPr="00637B07" w14:paraId="284C30AA" w14:textId="77777777" w:rsidTr="00156A12">
        <w:tc>
          <w:tcPr>
            <w:tcW w:w="562" w:type="dxa"/>
            <w:shd w:val="clear" w:color="auto" w:fill="FFF2CC" w:themeFill="accent4" w:themeFillTint="33"/>
          </w:tcPr>
          <w:p w14:paraId="57A023EE" w14:textId="755A95E0" w:rsidR="00637B07" w:rsidRPr="009E4A29" w:rsidRDefault="009E4A29" w:rsidP="00637B0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9E4A29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2</w:t>
            </w:r>
          </w:p>
        </w:tc>
        <w:tc>
          <w:tcPr>
            <w:tcW w:w="4395" w:type="dxa"/>
            <w:shd w:val="clear" w:color="auto" w:fill="FFF2CC" w:themeFill="accent4" w:themeFillTint="33"/>
          </w:tcPr>
          <w:p w14:paraId="358F3FDF" w14:textId="7D30C136" w:rsidR="00637B07" w:rsidRPr="00637B07" w:rsidRDefault="009E4A29" w:rsidP="00637B0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Penilai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2</w:t>
            </w:r>
          </w:p>
        </w:tc>
        <w:tc>
          <w:tcPr>
            <w:tcW w:w="4393" w:type="dxa"/>
            <w:shd w:val="clear" w:color="auto" w:fill="FFF2CC" w:themeFill="accent4" w:themeFillTint="33"/>
          </w:tcPr>
          <w:p w14:paraId="539222C1" w14:textId="77777777" w:rsidR="00637B07" w:rsidRPr="00637B07" w:rsidRDefault="00637B07" w:rsidP="00637B0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637B07" w:rsidRPr="00637B07" w14:paraId="45F12C30" w14:textId="77777777" w:rsidTr="00156A12">
        <w:tc>
          <w:tcPr>
            <w:tcW w:w="562" w:type="dxa"/>
            <w:shd w:val="clear" w:color="auto" w:fill="auto"/>
          </w:tcPr>
          <w:p w14:paraId="0DF3A87A" w14:textId="77777777" w:rsidR="00637B07" w:rsidRPr="009E4A29" w:rsidRDefault="00637B07" w:rsidP="00637B0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4395" w:type="dxa"/>
          </w:tcPr>
          <w:p w14:paraId="57930512" w14:textId="1FA1F7C6" w:rsidR="00637B07" w:rsidRPr="00637B07" w:rsidRDefault="009E4A29" w:rsidP="00637B0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Simulasi</w:t>
            </w:r>
            <w:proofErr w:type="spellEnd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bisa</w:t>
            </w:r>
            <w:proofErr w:type="spellEnd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segera</w:t>
            </w:r>
            <w:proofErr w:type="spellEnd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dibuat</w:t>
            </w:r>
            <w:proofErr w:type="spellEnd"/>
          </w:p>
        </w:tc>
        <w:tc>
          <w:tcPr>
            <w:tcW w:w="4393" w:type="dxa"/>
          </w:tcPr>
          <w:p w14:paraId="3E365895" w14:textId="614A4D8E" w:rsidR="00637B07" w:rsidRPr="00637B07" w:rsidRDefault="0075733F" w:rsidP="00637B0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Terima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kasih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masukannya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Simulasi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segera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revisi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proposal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dilaksanakan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</w:tc>
      </w:tr>
      <w:tr w:rsidR="00637B07" w:rsidRPr="00637B07" w14:paraId="61A0E9CB" w14:textId="77777777" w:rsidTr="00156A12">
        <w:tc>
          <w:tcPr>
            <w:tcW w:w="562" w:type="dxa"/>
            <w:shd w:val="clear" w:color="auto" w:fill="auto"/>
          </w:tcPr>
          <w:p w14:paraId="50390208" w14:textId="77777777" w:rsidR="00637B07" w:rsidRPr="009E4A29" w:rsidRDefault="00637B07" w:rsidP="00637B0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4395" w:type="dxa"/>
          </w:tcPr>
          <w:p w14:paraId="360FC985" w14:textId="6FE98026" w:rsidR="00637B07" w:rsidRPr="00637B07" w:rsidRDefault="009E4A29" w:rsidP="00637B0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Perlu</w:t>
            </w:r>
            <w:proofErr w:type="spellEnd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pembuktian</w:t>
            </w:r>
            <w:proofErr w:type="spellEnd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bahwa</w:t>
            </w:r>
            <w:proofErr w:type="spellEnd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overvoltage di level JTR </w:t>
            </w:r>
            <w:proofErr w:type="spellStart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bisa</w:t>
            </w:r>
            <w:proofErr w:type="spellEnd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terjadi</w:t>
            </w:r>
            <w:proofErr w:type="spellEnd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perlu</w:t>
            </w:r>
            <w:proofErr w:type="spellEnd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dilihat</w:t>
            </w:r>
            <w:proofErr w:type="spellEnd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dari</w:t>
            </w:r>
            <w:proofErr w:type="spellEnd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2 </w:t>
            </w:r>
            <w:proofErr w:type="spellStart"/>
            <w:proofErr w:type="gramStart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sisi</w:t>
            </w:r>
            <w:proofErr w:type="spellEnd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,,</w:t>
            </w:r>
            <w:proofErr w:type="gramEnd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mekanisme</w:t>
            </w:r>
            <w:proofErr w:type="spellEnd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analisis</w:t>
            </w:r>
            <w:proofErr w:type="spellEnd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aliran</w:t>
            </w:r>
            <w:proofErr w:type="spellEnd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daya</w:t>
            </w:r>
            <w:proofErr w:type="spellEnd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operasi</w:t>
            </w:r>
            <w:proofErr w:type="spellEnd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PLTS. Hal </w:t>
            </w:r>
            <w:proofErr w:type="spellStart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ini</w:t>
            </w:r>
            <w:proofErr w:type="spellEnd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sangat</w:t>
            </w:r>
            <w:proofErr w:type="spellEnd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fundamental </w:t>
            </w:r>
            <w:proofErr w:type="spellStart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untuk</w:t>
            </w:r>
            <w:proofErr w:type="spellEnd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dijelaskan</w:t>
            </w:r>
            <w:proofErr w:type="spellEnd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untuk</w:t>
            </w:r>
            <w:proofErr w:type="spellEnd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memberikan</w:t>
            </w:r>
            <w:proofErr w:type="spellEnd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gambaran</w:t>
            </w:r>
            <w:proofErr w:type="spellEnd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4A2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komprehensif</w:t>
            </w:r>
            <w:proofErr w:type="spellEnd"/>
          </w:p>
        </w:tc>
        <w:tc>
          <w:tcPr>
            <w:tcW w:w="4393" w:type="dxa"/>
          </w:tcPr>
          <w:p w14:paraId="16B2BA47" w14:textId="23CAB07E" w:rsidR="00637B07" w:rsidRPr="00637B07" w:rsidRDefault="0075733F" w:rsidP="00637B0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Terima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kasih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masukannya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Pembuktian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segera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dikerjakan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disampaikan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publikasi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/seminar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I.</w:t>
            </w:r>
          </w:p>
        </w:tc>
      </w:tr>
      <w:tr w:rsidR="00637B07" w:rsidRPr="00637B07" w14:paraId="0413669E" w14:textId="77777777" w:rsidTr="00156A12">
        <w:tc>
          <w:tcPr>
            <w:tcW w:w="562" w:type="dxa"/>
            <w:shd w:val="clear" w:color="auto" w:fill="FFF2CC" w:themeFill="accent4" w:themeFillTint="33"/>
          </w:tcPr>
          <w:p w14:paraId="7535ECD4" w14:textId="31E1985B" w:rsidR="00637B07" w:rsidRPr="009E4A29" w:rsidRDefault="0075733F" w:rsidP="00637B0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3</w:t>
            </w:r>
          </w:p>
        </w:tc>
        <w:tc>
          <w:tcPr>
            <w:tcW w:w="4395" w:type="dxa"/>
            <w:shd w:val="clear" w:color="auto" w:fill="FFF2CC" w:themeFill="accent4" w:themeFillTint="33"/>
          </w:tcPr>
          <w:p w14:paraId="30CB8A49" w14:textId="47CF323C" w:rsidR="00637B07" w:rsidRPr="00637B07" w:rsidRDefault="0075733F" w:rsidP="00637B0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Penilai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3</w:t>
            </w:r>
          </w:p>
        </w:tc>
        <w:tc>
          <w:tcPr>
            <w:tcW w:w="4393" w:type="dxa"/>
            <w:shd w:val="clear" w:color="auto" w:fill="FFF2CC" w:themeFill="accent4" w:themeFillTint="33"/>
          </w:tcPr>
          <w:p w14:paraId="0B84E35F" w14:textId="77777777" w:rsidR="00637B07" w:rsidRPr="00637B07" w:rsidRDefault="00637B07" w:rsidP="00637B0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637B07" w:rsidRPr="00637B07" w14:paraId="3796F97B" w14:textId="77777777" w:rsidTr="00156A12">
        <w:tc>
          <w:tcPr>
            <w:tcW w:w="562" w:type="dxa"/>
            <w:shd w:val="clear" w:color="auto" w:fill="auto"/>
          </w:tcPr>
          <w:p w14:paraId="77546A3A" w14:textId="77777777" w:rsidR="00637B07" w:rsidRPr="009E4A29" w:rsidRDefault="00637B07" w:rsidP="00637B0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4395" w:type="dxa"/>
          </w:tcPr>
          <w:p w14:paraId="4C4FDA62" w14:textId="77777777" w:rsidR="0075733F" w:rsidRPr="0075733F" w:rsidRDefault="0075733F" w:rsidP="0075733F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Tertulis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di cover: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untuk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memenuhi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sebagian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persyaratan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mencapai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derajat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Sarjana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S-3</w:t>
            </w:r>
          </w:p>
          <w:p w14:paraId="7C7C2110" w14:textId="2E79B42D" w:rsidR="00637B07" w:rsidRPr="00637B07" w:rsidRDefault="0075733F" w:rsidP="0075733F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Seharusnya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untuk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memenuhi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sebagian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persyaratan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mencapai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derajat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Doktor</w:t>
            </w:r>
            <w:proofErr w:type="spellEnd"/>
          </w:p>
        </w:tc>
        <w:tc>
          <w:tcPr>
            <w:tcW w:w="4393" w:type="dxa"/>
          </w:tcPr>
          <w:p w14:paraId="410D5587" w14:textId="221D9269" w:rsidR="00637B07" w:rsidRPr="00637B07" w:rsidRDefault="0075733F" w:rsidP="00637B0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Terima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kasih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masukannya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. Cover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diperbaiki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</w:tc>
      </w:tr>
      <w:tr w:rsidR="0075733F" w:rsidRPr="00637B07" w14:paraId="46B474F0" w14:textId="77777777" w:rsidTr="00156A12">
        <w:tc>
          <w:tcPr>
            <w:tcW w:w="562" w:type="dxa"/>
            <w:shd w:val="clear" w:color="auto" w:fill="auto"/>
          </w:tcPr>
          <w:p w14:paraId="3A7E85E0" w14:textId="77777777" w:rsidR="0075733F" w:rsidRPr="009E4A29" w:rsidRDefault="0075733F" w:rsidP="00637B0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4395" w:type="dxa"/>
          </w:tcPr>
          <w:p w14:paraId="22E2A91C" w14:textId="4DB80589" w:rsidR="0075733F" w:rsidRPr="00637B07" w:rsidRDefault="0075733F" w:rsidP="00637B0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Disebutkan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bahwa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Markov Chain Monte Carlo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sudah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dikembangkan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untuk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menyelesaikan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kasus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sebelumnya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Perlu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dijelaskan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karakteristik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masalah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sebelumnya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bagaimana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bedanya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karakteristik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permasalahan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diangkat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</w:tc>
        <w:tc>
          <w:tcPr>
            <w:tcW w:w="4393" w:type="dxa"/>
          </w:tcPr>
          <w:p w14:paraId="6C7E5CA1" w14:textId="0CAB9BCA" w:rsidR="0075733F" w:rsidRPr="00637B07" w:rsidRDefault="0075733F" w:rsidP="00637B0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Terima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kasih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masukannya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dituliskan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pada paragraph ke-7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subbab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75733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 xml:space="preserve">2.1.6.2 </w:t>
            </w:r>
            <w:proofErr w:type="spellStart"/>
            <w:r w:rsidRPr="0075733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Keaslian</w:t>
            </w:r>
            <w:proofErr w:type="spellEnd"/>
            <w:r w:rsidRPr="0075733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Paragraf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ke-7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terletak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34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35.</w:t>
            </w:r>
          </w:p>
        </w:tc>
      </w:tr>
      <w:tr w:rsidR="0075733F" w:rsidRPr="00637B07" w14:paraId="566452A2" w14:textId="77777777" w:rsidTr="00156A12">
        <w:tc>
          <w:tcPr>
            <w:tcW w:w="562" w:type="dxa"/>
            <w:shd w:val="clear" w:color="auto" w:fill="FFF2CC" w:themeFill="accent4" w:themeFillTint="33"/>
          </w:tcPr>
          <w:p w14:paraId="13F6FD1F" w14:textId="2E845A24" w:rsidR="0075733F" w:rsidRPr="009E4A29" w:rsidRDefault="0075733F" w:rsidP="00637B0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4</w:t>
            </w:r>
          </w:p>
        </w:tc>
        <w:tc>
          <w:tcPr>
            <w:tcW w:w="4395" w:type="dxa"/>
            <w:shd w:val="clear" w:color="auto" w:fill="FFF2CC" w:themeFill="accent4" w:themeFillTint="33"/>
          </w:tcPr>
          <w:p w14:paraId="05595140" w14:textId="67974B8F" w:rsidR="0075733F" w:rsidRPr="00637B07" w:rsidRDefault="0075733F" w:rsidP="00637B0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Penilai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4</w:t>
            </w:r>
          </w:p>
        </w:tc>
        <w:tc>
          <w:tcPr>
            <w:tcW w:w="4393" w:type="dxa"/>
            <w:shd w:val="clear" w:color="auto" w:fill="FFF2CC" w:themeFill="accent4" w:themeFillTint="33"/>
          </w:tcPr>
          <w:p w14:paraId="4E8EC690" w14:textId="77777777" w:rsidR="0075733F" w:rsidRPr="00637B07" w:rsidRDefault="0075733F" w:rsidP="00637B0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75733F" w:rsidRPr="00637B07" w14:paraId="7FEC63AC" w14:textId="77777777" w:rsidTr="00156A12">
        <w:tc>
          <w:tcPr>
            <w:tcW w:w="562" w:type="dxa"/>
            <w:shd w:val="clear" w:color="auto" w:fill="auto"/>
          </w:tcPr>
          <w:p w14:paraId="61C30643" w14:textId="77777777" w:rsidR="0075733F" w:rsidRPr="009E4A29" w:rsidRDefault="0075733F" w:rsidP="00637B0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4395" w:type="dxa"/>
          </w:tcPr>
          <w:p w14:paraId="11D42A62" w14:textId="23A7AD71" w:rsidR="0075733F" w:rsidRPr="00637B07" w:rsidRDefault="0075733F" w:rsidP="00637B0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Batasan-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batasan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penelitian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perlu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ditetapkan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terkait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perkembangan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penetrasi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teknologi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EBT yang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masuk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sistem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distribusi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misal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kendaraan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listrik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stasiun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pengisian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kendaran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listrik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adanya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virtual synchronous generator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atau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energy storage yang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bisa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menjadi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satu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dalam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sistem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inverter PLTS.</w:t>
            </w:r>
          </w:p>
        </w:tc>
        <w:tc>
          <w:tcPr>
            <w:tcW w:w="4393" w:type="dxa"/>
          </w:tcPr>
          <w:p w14:paraId="136AB69D" w14:textId="792EB8DF" w:rsidR="0075733F" w:rsidRPr="00637B07" w:rsidRDefault="0075733F" w:rsidP="00637B0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Terima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kasih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masukannya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dituliskan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pada paragraph ke-8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subbab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75733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 xml:space="preserve">2.1.6.2 </w:t>
            </w:r>
            <w:proofErr w:type="spellStart"/>
            <w:r w:rsidRPr="0075733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Keaslian</w:t>
            </w:r>
            <w:proofErr w:type="spellEnd"/>
            <w:r w:rsidRPr="0075733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Paragraf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ke-8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terletak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35.</w:t>
            </w:r>
          </w:p>
        </w:tc>
      </w:tr>
      <w:tr w:rsidR="0075733F" w:rsidRPr="00637B07" w14:paraId="0BA90A86" w14:textId="77777777" w:rsidTr="00156A12">
        <w:tc>
          <w:tcPr>
            <w:tcW w:w="562" w:type="dxa"/>
            <w:shd w:val="clear" w:color="auto" w:fill="FFF2CC" w:themeFill="accent4" w:themeFillTint="33"/>
          </w:tcPr>
          <w:p w14:paraId="2AB8B7FE" w14:textId="786CC327" w:rsidR="0075733F" w:rsidRPr="009E4A29" w:rsidRDefault="0075733F" w:rsidP="00637B0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lastRenderedPageBreak/>
              <w:t>5</w:t>
            </w:r>
          </w:p>
        </w:tc>
        <w:tc>
          <w:tcPr>
            <w:tcW w:w="4395" w:type="dxa"/>
            <w:shd w:val="clear" w:color="auto" w:fill="FFF2CC" w:themeFill="accent4" w:themeFillTint="33"/>
          </w:tcPr>
          <w:p w14:paraId="0B776484" w14:textId="5DC7AB69" w:rsidR="0075733F" w:rsidRPr="00637B07" w:rsidRDefault="0075733F" w:rsidP="00637B0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Penilai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5</w:t>
            </w:r>
          </w:p>
        </w:tc>
        <w:tc>
          <w:tcPr>
            <w:tcW w:w="4393" w:type="dxa"/>
            <w:shd w:val="clear" w:color="auto" w:fill="FFF2CC" w:themeFill="accent4" w:themeFillTint="33"/>
          </w:tcPr>
          <w:p w14:paraId="7E57DC3D" w14:textId="77777777" w:rsidR="0075733F" w:rsidRPr="00637B07" w:rsidRDefault="0075733F" w:rsidP="00EA71E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75733F" w:rsidRPr="00637B07" w14:paraId="7C33001E" w14:textId="77777777" w:rsidTr="00156A12">
        <w:tc>
          <w:tcPr>
            <w:tcW w:w="562" w:type="dxa"/>
            <w:shd w:val="clear" w:color="auto" w:fill="auto"/>
          </w:tcPr>
          <w:p w14:paraId="19F44886" w14:textId="77777777" w:rsidR="0075733F" w:rsidRPr="009E4A29" w:rsidRDefault="0075733F" w:rsidP="0075733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4395" w:type="dxa"/>
          </w:tcPr>
          <w:p w14:paraId="4B8F0A4E" w14:textId="3A6ED869" w:rsidR="0075733F" w:rsidRPr="00637B07" w:rsidRDefault="0075733F" w:rsidP="0075733F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Perlu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penjelasan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tentang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mekanisme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kenaikan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tegangan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akibat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bertambahnya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daya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PLTS yang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masuk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jaringan</w:t>
            </w:r>
            <w:proofErr w:type="spellEnd"/>
            <w:r w:rsidRPr="0075733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</w:tc>
        <w:tc>
          <w:tcPr>
            <w:tcW w:w="4393" w:type="dxa"/>
          </w:tcPr>
          <w:p w14:paraId="498B3311" w14:textId="2CF620B0" w:rsidR="0075733F" w:rsidRPr="00156A12" w:rsidRDefault="0075733F" w:rsidP="0075733F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Terima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kasih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masukannya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dituliskan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pada </w:t>
            </w:r>
            <w:proofErr w:type="spellStart"/>
            <w:r w:rsid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subbab</w:t>
            </w:r>
            <w:proofErr w:type="spellEnd"/>
            <w:r w:rsid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156A12" w:rsidRPr="00156A1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 xml:space="preserve">2.1.2 Batasan Level </w:t>
            </w:r>
            <w:proofErr w:type="spellStart"/>
            <w:r w:rsidR="00156A12" w:rsidRPr="00156A1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Tegangan</w:t>
            </w:r>
            <w:proofErr w:type="spellEnd"/>
            <w:r w:rsidR="00156A12" w:rsidRPr="00156A1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56A12" w:rsidRPr="00156A1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Sistem</w:t>
            </w:r>
            <w:proofErr w:type="spellEnd"/>
            <w:r w:rsidR="00156A12" w:rsidRPr="00156A1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56A12" w:rsidRPr="00156A1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Distribusi</w:t>
            </w:r>
            <w:proofErr w:type="spellEnd"/>
            <w:r w:rsidR="00156A12" w:rsidRPr="00156A1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56A12" w:rsidRPr="00156A1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Tegangan</w:t>
            </w:r>
            <w:proofErr w:type="spellEnd"/>
            <w:r w:rsidR="00156A12" w:rsidRPr="00156A1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56A12" w:rsidRPr="00156A1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Rendah</w:t>
            </w:r>
            <w:proofErr w:type="spellEnd"/>
            <w:r w:rsidR="00156A1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halaman</w:t>
            </w:r>
            <w:proofErr w:type="spellEnd"/>
            <w:r w:rsid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11.</w:t>
            </w:r>
          </w:p>
        </w:tc>
      </w:tr>
      <w:tr w:rsidR="0075733F" w:rsidRPr="00637B07" w14:paraId="74455D1B" w14:textId="77777777" w:rsidTr="00156A12">
        <w:tc>
          <w:tcPr>
            <w:tcW w:w="562" w:type="dxa"/>
            <w:shd w:val="clear" w:color="auto" w:fill="FFF2CC" w:themeFill="accent4" w:themeFillTint="33"/>
          </w:tcPr>
          <w:p w14:paraId="0E415BF4" w14:textId="1E4164F6" w:rsidR="0075733F" w:rsidRPr="009E4A29" w:rsidRDefault="00156A12" w:rsidP="0075733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6</w:t>
            </w:r>
          </w:p>
        </w:tc>
        <w:tc>
          <w:tcPr>
            <w:tcW w:w="4395" w:type="dxa"/>
            <w:shd w:val="clear" w:color="auto" w:fill="FFF2CC" w:themeFill="accent4" w:themeFillTint="33"/>
          </w:tcPr>
          <w:p w14:paraId="7C71470D" w14:textId="3D65B9C0" w:rsidR="0075733F" w:rsidRPr="00637B07" w:rsidRDefault="00156A12" w:rsidP="0075733F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Penilai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6</w:t>
            </w:r>
          </w:p>
        </w:tc>
        <w:tc>
          <w:tcPr>
            <w:tcW w:w="4393" w:type="dxa"/>
            <w:shd w:val="clear" w:color="auto" w:fill="FFF2CC" w:themeFill="accent4" w:themeFillTint="33"/>
          </w:tcPr>
          <w:p w14:paraId="20BFAC65" w14:textId="77777777" w:rsidR="0075733F" w:rsidRPr="00637B07" w:rsidRDefault="0075733F" w:rsidP="0075733F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156A12" w:rsidRPr="00637B07" w14:paraId="48979D55" w14:textId="77777777" w:rsidTr="00156A12">
        <w:tc>
          <w:tcPr>
            <w:tcW w:w="562" w:type="dxa"/>
            <w:shd w:val="clear" w:color="auto" w:fill="auto"/>
          </w:tcPr>
          <w:p w14:paraId="138F52E2" w14:textId="77777777" w:rsidR="00156A12" w:rsidRPr="009E4A29" w:rsidRDefault="00156A12" w:rsidP="00156A1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4395" w:type="dxa"/>
          </w:tcPr>
          <w:p w14:paraId="7C6B6C95" w14:textId="3274CE1D" w:rsidR="00156A12" w:rsidRPr="00156A12" w:rsidRDefault="00156A12" w:rsidP="00156A1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lasan</w:t>
            </w:r>
            <w:proofErr w:type="spellEnd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pemilihan</w:t>
            </w:r>
            <w:proofErr w:type="spellEnd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jenis</w:t>
            </w:r>
            <w:proofErr w:type="spellEnd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perlu</w:t>
            </w:r>
            <w:proofErr w:type="spellEnd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menjadi</w:t>
            </w:r>
            <w:proofErr w:type="spellEnd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hal</w:t>
            </w:r>
            <w:proofErr w:type="spellEnd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mendapat</w:t>
            </w:r>
            <w:proofErr w:type="spellEnd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penekanan</w:t>
            </w:r>
            <w:proofErr w:type="spellEnd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Dalam</w:t>
            </w:r>
            <w:proofErr w:type="spellEnd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hal</w:t>
            </w:r>
            <w:proofErr w:type="spellEnd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ini</w:t>
            </w:r>
            <w:proofErr w:type="spellEnd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alsan</w:t>
            </w:r>
            <w:proofErr w:type="spellEnd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montecarlo</w:t>
            </w:r>
            <w:proofErr w:type="spellEnd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Keunggulan</w:t>
            </w:r>
            <w:proofErr w:type="spellEnd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motecarlo</w:t>
            </w:r>
            <w:proofErr w:type="spellEnd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perlu</w:t>
            </w:r>
            <w:proofErr w:type="spellEnd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digarisbawahi</w:t>
            </w:r>
            <w:proofErr w:type="spellEnd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</w:tc>
        <w:tc>
          <w:tcPr>
            <w:tcW w:w="4393" w:type="dxa"/>
          </w:tcPr>
          <w:p w14:paraId="40319115" w14:textId="09E917FF" w:rsidR="00156A12" w:rsidRDefault="00156A12" w:rsidP="00156A1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Terima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kasih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masukannya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dituliskan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pada paragraph ke-2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subbab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156A1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 xml:space="preserve">2.1.6.1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Usulan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 xml:space="preserve"> Solusi,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29.</w:t>
            </w:r>
          </w:p>
        </w:tc>
      </w:tr>
      <w:tr w:rsidR="00152646" w:rsidRPr="00637B07" w14:paraId="31F5ECDB" w14:textId="77777777" w:rsidTr="00156A12">
        <w:tc>
          <w:tcPr>
            <w:tcW w:w="562" w:type="dxa"/>
            <w:shd w:val="clear" w:color="auto" w:fill="auto"/>
          </w:tcPr>
          <w:p w14:paraId="18F759DF" w14:textId="77777777" w:rsidR="00152646" w:rsidRPr="009E4A29" w:rsidRDefault="00152646" w:rsidP="00156A1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4395" w:type="dxa"/>
          </w:tcPr>
          <w:p w14:paraId="643F840B" w14:textId="0FF48050" w:rsidR="00152646" w:rsidRPr="00156A12" w:rsidRDefault="00152646" w:rsidP="00156A1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526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Spec Inverter </w:t>
            </w:r>
            <w:proofErr w:type="spellStart"/>
            <w:r w:rsidRPr="001526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apakah</w:t>
            </w:r>
            <w:proofErr w:type="spellEnd"/>
            <w:r w:rsidRPr="001526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526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terkait</w:t>
            </w:r>
            <w:proofErr w:type="spellEnd"/>
            <w:r w:rsidRPr="001526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526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 w:rsidRPr="001526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526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asumsi</w:t>
            </w:r>
            <w:proofErr w:type="spellEnd"/>
            <w:r w:rsidRPr="001526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526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kenaikan</w:t>
            </w:r>
            <w:proofErr w:type="spellEnd"/>
            <w:r w:rsidRPr="001526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526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tegangan</w:t>
            </w:r>
            <w:proofErr w:type="spellEnd"/>
            <w:r w:rsidRPr="001526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?</w:t>
            </w:r>
          </w:p>
        </w:tc>
        <w:tc>
          <w:tcPr>
            <w:tcW w:w="4393" w:type="dxa"/>
          </w:tcPr>
          <w:p w14:paraId="73B99780" w14:textId="19277743" w:rsidR="00152646" w:rsidRPr="00152646" w:rsidRDefault="00152646" w:rsidP="00156A1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52646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Spec Inverter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mempengaruhi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kenaikan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penurunan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tegangan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. Hal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perhatian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nantinya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simulasi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investigasi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karakteristik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kapasitas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hosting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jaringan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distribusi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. Pada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tahap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investigasi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selain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memperhatikan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kendali-kendali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reaktif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jaringan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spec inverter juga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perhatian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</w:tc>
      </w:tr>
      <w:tr w:rsidR="00156A12" w:rsidRPr="00637B07" w14:paraId="1B9684AE" w14:textId="77777777" w:rsidTr="00156A12">
        <w:tc>
          <w:tcPr>
            <w:tcW w:w="562" w:type="dxa"/>
            <w:shd w:val="clear" w:color="auto" w:fill="auto"/>
          </w:tcPr>
          <w:p w14:paraId="2411BA6A" w14:textId="77777777" w:rsidR="00156A12" w:rsidRPr="009E4A29" w:rsidRDefault="00156A12" w:rsidP="00156A1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4395" w:type="dxa"/>
          </w:tcPr>
          <w:p w14:paraId="572933AC" w14:textId="7D763650" w:rsidR="00156A12" w:rsidRPr="00637B07" w:rsidRDefault="00156A12" w:rsidP="00156A1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Tujuan</w:t>
            </w:r>
            <w:proofErr w:type="spellEnd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penelitian</w:t>
            </w:r>
            <w:proofErr w:type="spellEnd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mohon</w:t>
            </w:r>
            <w:proofErr w:type="spellEnd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diperbaiki</w:t>
            </w:r>
            <w:proofErr w:type="spellEnd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sesuai</w:t>
            </w:r>
            <w:proofErr w:type="spellEnd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presentasi</w:t>
            </w:r>
            <w:proofErr w:type="spellEnd"/>
            <w:r w:rsidRPr="00156A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</w:tc>
        <w:tc>
          <w:tcPr>
            <w:tcW w:w="4393" w:type="dxa"/>
          </w:tcPr>
          <w:p w14:paraId="62B02C0B" w14:textId="752EB180" w:rsidR="00156A12" w:rsidRPr="00156A12" w:rsidRDefault="00156A12" w:rsidP="00156A1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dituliskan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subbab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156A1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 xml:space="preserve">1.3 </w:t>
            </w:r>
            <w:proofErr w:type="spellStart"/>
            <w:r w:rsidRPr="00156A1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Tujuan</w:t>
            </w:r>
            <w:proofErr w:type="spellEnd"/>
            <w:r w:rsidRPr="00156A1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56A1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6.</w:t>
            </w:r>
            <w:r w:rsidR="001526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526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Perbaikan</w:t>
            </w:r>
            <w:proofErr w:type="spellEnd"/>
            <w:r w:rsidR="001526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526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tersebut</w:t>
            </w:r>
            <w:proofErr w:type="spellEnd"/>
            <w:r w:rsidR="001526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juga </w:t>
            </w:r>
            <w:proofErr w:type="spellStart"/>
            <w:r w:rsidR="001526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berdasarkan</w:t>
            </w:r>
            <w:proofErr w:type="spellEnd"/>
            <w:r w:rsidR="001526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526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hasil</w:t>
            </w:r>
            <w:proofErr w:type="spellEnd"/>
            <w:r w:rsidR="001526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526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diskusi</w:t>
            </w:r>
            <w:proofErr w:type="spellEnd"/>
            <w:r w:rsidR="001526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526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 w:rsidR="001526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promotor. </w:t>
            </w:r>
          </w:p>
        </w:tc>
      </w:tr>
    </w:tbl>
    <w:p w14:paraId="4C6AA83E" w14:textId="77777777" w:rsidR="00637B07" w:rsidRPr="00637B07" w:rsidRDefault="00637B07" w:rsidP="00637B0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637B07" w:rsidRPr="00637B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A16401"/>
    <w:multiLevelType w:val="multilevel"/>
    <w:tmpl w:val="944A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07"/>
    <w:rsid w:val="00126AA0"/>
    <w:rsid w:val="00152646"/>
    <w:rsid w:val="00156A12"/>
    <w:rsid w:val="00291B3F"/>
    <w:rsid w:val="00637B07"/>
    <w:rsid w:val="0075733F"/>
    <w:rsid w:val="009E4A29"/>
    <w:rsid w:val="00A40F0C"/>
    <w:rsid w:val="00EA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053AB38"/>
  <w15:chartTrackingRefBased/>
  <w15:docId w15:val="{E5A245DF-0A0F-0143-B7B0-464967D5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wyatmaja</dc:creator>
  <cp:keywords/>
  <dc:description/>
  <cp:lastModifiedBy>wyatmaja</cp:lastModifiedBy>
  <cp:revision>3</cp:revision>
  <dcterms:created xsi:type="dcterms:W3CDTF">2021-05-25T14:16:00Z</dcterms:created>
  <dcterms:modified xsi:type="dcterms:W3CDTF">2021-05-27T15:54:00Z</dcterms:modified>
</cp:coreProperties>
</file>