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1600-12-31</w:t>
      </w:r>
    </w:p>
    <w:p w:rsidR="00000000" w:rsidDel="00000000" w:rsidP="00000000" w:rsidRDefault="00000000" w:rsidRPr="00000000" w14:paraId="00000002">
      <w:pPr>
        <w:pStyle w:val="Heading1"/>
        <w:rPr/>
      </w:pPr>
      <w:r w:rsidDel="00000000" w:rsidR="00000000" w:rsidRPr="00000000">
        <w:rPr>
          <w:rtl w:val="0"/>
        </w:rPr>
      </w:r>
    </w:p>
    <w:tbl>
      <w:tblPr>
        <w:tblStyle w:val="Table1"/>
        <w:tblW w:w="7919.000000000001" w:type="dxa"/>
        <w:jc w:val="left"/>
        <w:tblInd w:w="-108.0" w:type="dxa"/>
        <w:tblLayout w:type="fixed"/>
        <w:tblLook w:val="0000"/>
      </w:tblPr>
      <w:tblGrid>
        <w:gridCol w:w="2427"/>
        <w:gridCol w:w="5492"/>
        <w:tblGridChange w:id="0">
          <w:tblGrid>
            <w:gridCol w:w="2427"/>
            <w:gridCol w:w="5492"/>
          </w:tblGrid>
        </w:tblGridChange>
      </w:tblGrid>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QUỐC HỘI -------</w:t>
            </w:r>
          </w:p>
        </w:tc>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Luật số: 67/2025/QH15</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Hà Nội, ngày 14 tháng 6 năm 2025</w:t>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THUẾ THU NHẬP DOANH NGHIỆP</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Quốc hội ban hành Luật Thuế thu nhập doanh nghiệp.</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NHỮNG QUY ĐỊNH CHUNG</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Luật này quy định về người nộp thuế, thu nhập chịu thuế, thu nhập được miễn thuế, căn cứ tính thuế, phương pháp tính thuế và ưu đãi thuế thu nhập doanh nghiệp.</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 Người nộp thuế</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Người nộp thuế thu nhập doanh nghiệp là tổ chức hoạt động sản xuất, kinh doanh hàng hóa, dịch vụ có thu nhập chịu thuế theo quy định của Luật này (sau đây gọi là doanh nghiệp), bao gồm: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Doanh nghiệp được thành lập theo quy định của pháp luật Việt Nam;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Doanh nghiệp được thành lập theo quy định của pháp luật nước ngoài (sau đây gọi là doanh nghiệp nước ngoài) có cơ sở thường trú hoặc không có cơ sở thường trú tại Việt Nam;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Hợp tác xã, liên hiệp hợp tác xã được thành lập theo quy định của Luật Hợp tác xã;</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Đơn vị sự nghiệp được thành lập theo quy định của pháp luật Việt Nam;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Tổ chức khác có hoạt động sản xuất, kinh doanh có thu nhập.</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Doanh nghiệp có thu nhập chịu thuế quy định tại Điều 3 của Luật này phải nộp thuế thu nhập doanh nghiệp như sau: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Doanh nghiệp được thành lập theo quy định của pháp luật Việt Nam nộp thuế đối với thu nhập chịu thuế phát sinh tại Việt Nam và thu nhập chịu thuế phát sinh ngoài Việt Nam;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Doanh nghiệp nước ngoài có cơ sở thường trú tại Việt Nam nộp thuế đối với thu nhập chịu thuế phát sinh tại Việt Nam mà khoản thu nhập này không liên quan đến hoạt động của cơ sở thường trú;</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Doanh nghiệp nước ngoài không có cơ sở thường trú tại Việt Nam, bao gồm cả các doanh nghiệp kinh doanh thương mại điện tử, kinh doanh dựa trên nền tảng số, nộp thuế đối với thu nhập chịu thuế phát sinh tại Việt Nam.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Cơ sở thường trú của doanh nghiệp nước ngoài là cơ sở sản xuất, kinh doanh mà thông qua cơ sở này, doanh nghiệp nước ngoài tiến hành một phần hoặc toàn bộ hoạt động sản xuất, kinh doanh tại Việt Nam, bao gồm: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Chi nhánh, văn phòng điều hành, nhà máy, công xưởng, phương tiện vận tải, mỏ dầu, mỏ khí, mỏ hoặc địa điểm khai thác tài nguyên thiên nhiên khác tại Việt Nam;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Địa điểm xây dựng, công trình xây dựng, lắp đặt, lắp ráp;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Cơ sở cung cấp dịch vụ, bao gồm cả dịch vụ tư vấn thông qua người làm công hoặc tổ chức, cá nhân khác;</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Đại lý cho doanh nghiệp nước ngoài;</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Nền tảng thương mại điện tử, nền tảng số mà thông qua đó doanh nghiệp nước ngoài tiến hành cung cấp hàng hóa, dịch vụ tại Việt Nam.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Chính phủ quy định chi tiết Điều này.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 Thu nhập chịu thuế</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Thu nhập chịu thuế thu nhập doanh nghiệp bao gồm thu nhập từ hoạt động sản xuất, kinh doanh hàng hóa, dịch vụ và thu nhập khác quy định tại khoản 2 Điều này.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Thu nhập khác bao gồm: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Thu nhập từ chuyển nhượng vốn, chuyển nhượng quyền góp vốn, chuyển nhượng chứng khoán;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Thu nhập từ chuyển nhượng bất động sản, trừ thu nhập từ chuyển nhượng bất động sản của doanh nghiệp kinh doanh bất động sản;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Thu nhập từ chuyển nhượng dự án đầu tư, chuyển nhượng quyền tham gia dự án đầu tư, chuyển nhượng quyền thăm dò, khai thác, chế biến khoáng sản;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Thu nhập từ chuyển nhượng, cho thuê, thanh lý tài sản, trong đó có các loại giấy tờ có giá, trừ bất động sản;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Thu nhập từ quyền sử dụng, quyền sở hữu tài sản, bao gồm cả thu nhập từ quyền sở hữu trí tuệ, chuyển giao công nghệ;</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Thu nhập từ lãi tiền gửi, lãi cho vay vốn, bán ngoại tệ, trừ thu nhập từ hoạt động tín dụng của tổ chức tín dụng;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Khoản trích trước vào chi phí nhưng không sử dụng hoặc sử dụng không hết mà doanh nghiệp không hạch toán điều chỉnh giảm chi phí được trừ; khoản nợ khó đòi đã xóa nay đòi được; khoản nợ phải trả không xác định được chủ nợ; khoản thu nhập từ kinh doanh của những năm trước bị bỏ sót nay phát hiện ra;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 Chênh lệch giữa thu về tiền phạt, tiền bồi thường do vi phạm hợp đồng kinh tế hoặc thưởng do thực hiện tốt cam kết theo hợp đồng;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Các khoản tài trợ, tặng cho bằng tiền hoặc hiện vật nhận được;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 Chênh lệch do đánh giá lại tài sản theo quy định của pháp luật để góp vốn, điều chuyển khi sáp nhập, hợp nhất, chia, tách, chuyển đổi chủ sở hữu, chuyển đổi loại hình doanh nghiệp;</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 Thu nhập từ hợp đồng hợp tác kinh doanh;</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Thu nhập từ hoạt động sản xuất, kinh doanh ở nước ngoài;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 Thu nhập của đơn vị sự nghiệp công lập đối với các hoạt động cho thuê tài sản công;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Các khoản thu nhập khác, trừ các khoản thu nhập được miễn thuế quy định tại Điều 4 của Luật này.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Thu nhập chịu thuế phát sinh tại Việt Nam của doanh nghiệp nước ngoài quy định tại điểm c, điểm d khoản 2 Điều 2 của Luật này là thu nhập nhận được có nguồn gốc từ Việt Nam, không phụ thuộc vào địa điểm tiến hành kinh doanh.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Doanh nghiệp Việt Nam đầu tư ở nước ngoài có phát sinh thu nhập từ hoạt động sản xuất, kinh doanh tại nước ngoài trong kỳ tính thuế được trừ số thuế thu nhập doanh nghiệp phải nộp theo quy định của nước tiếp nhận đầu tư vào số thuế thu nhập doanh nghiệp phải nộp ở Việt Nam, nhưng không được vượt quá số thuế thu nhập doanh nghiệp tính theo quy định của pháp luật về thuế thu nhập doanh nghiệp của Việt Nam.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Doanh nghiệp phải nộp thuế thu nhập doanh nghiệp bổ sung về tổng hợp thu nhập chịu thuế tối thiểu (IIR) theo quy định của pháp luật thì thuế thu nhập doanh nghiệp bổ sung phải nộp được trừ vào số thuế thu nhập doanh nghiệp phải nộp tại Việt Nam theo quy định của Luật này.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Chính phủ quy định chi tiết Điều này.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 Thu nhập được miễn thuế</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sản xuất muối.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Thu nhập từ việc thực hiện dịch vụ kỹ thuật trực tiếp phục vụ nông nghiệp.</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 Thu nhập tại khoản này được miễn thuế tối đa không quá 03 năm.</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Thu nhập từ hoạt động giáo dục nghề nghiệp, đào tạo nghề nghiệp dành riêng cho người dân tộc thiểu số, người khuyết tật, trẻ em có hoàn cảnh đặc biệt, đối tượng tệ nạn xã hội.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Thu nhập được chia từ hoạt động góp vốn, mua cổ phần, liên doanh, liên kết với doanh nghiệp trong nước, sau khi đã nộp thuế thu nhập doanh nghiệp theo quy định của Luật này, kể cả trường hợp bên nhận góp vốn, phát hành cổ phiếu, bên liên doanh, liên kết được hưởng ưu đãi thuế thu nhập doanh nghiệp.</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Khoản tài trợ nhận được để sử dụng cho hoạt động giáo dục, văn hóa, nghệ thuật, từ thiện, nhân đạo và hoạt động xã hội khác tại Việt Nam; khoản tài trợ nhận được từ doanh nghiệp không có quan hệ liên kết, tổ chức, cá nhân trong nước và ngoài nước để sử dụng cho hoạt động nghiên cứu khoa học,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khoản tài trợ nhận được tại khoản này mà doanh nghiệp sử dụng không đúng mục đích thì bị truy thu thuế và xử phạt vi phạm theo quy định của pháp luật.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Khoản chênh lệch do đánh giá lại tài sản theo quy định của pháp luật để cổ phần hóa, sắp xếp lại doanh nghiệp do Nhà nước nắm giữ 100% vốn điều lệ.</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Thu nhập từ chuyển nhượng chứng chỉ giảm phát thải, chuyển nhượng tín chỉ các-bon lần đầu sau khi phát hành của doanh nghiệp được cấp chứng chỉ giảm phát thải, tín chỉ các-bon; thu nhập từ tiền lãi trái phiếu xanh; thu nhập từ chuyển nhượng trái phiếu xanh lần đầu sau khi phát hành.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Thu nhập (bao gồm cả lãi tiền gửi ngân hàng, lãi trái phiếu Chính phủ, lãi tín phiếu kho bạc) từ thực hiện nhiệm vụ Nhà nước giao trong các trường hợp sau đây: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Thu nhập của Ngân hàng Phát triển Việt Nam trong hoạt động tín dụng đầu tư phát triển, tín dụng xuất khẩu;</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Thu nhập của Ngân hàng Chính sách xã hội từ hoạt động tín dụng cho người nghèo và các đối tượng chính sách khác;</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Thu nhập của Công ty trách nhiệm hữu hạn một thành viên quản lý tài sản của các tổ chức tín dụng Việt Nam;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Thu nhập từ hoạt động có thu của các quỹ tài chính nhà nước và quỹ, tổ chức khác của Nhà nước hoạt động không vì mục tiêu lợi nhuận do Chính phủ, Thủ tướng Chính phủ quy định hoặc quyết định.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Phần thu nhập không chia của cơ sở thực hiện xã hội hóa trong lĩnh vực giáo dục - đào tạo, y tế và lĩnh vực xã hội hóa khác để lại để đầu tư phát triển cơ sở đó đáp ứng tỷ lệ tối thiểu do Chính phủ quy định; phần thu nhập hình thành quỹ chung không chia, tài sản chung không chia của hợp tác xã, liên hiệp hợp tác xã được thành lập và hoạt động theo quy định của pháp luật về hợp tác xã.</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Thu nhập từ chuyển giao công nghệ thuộc lĩnh vực ưu tiên chuyển giao công nghệ cho tổ chức, cá nhân ở địa bàn có điều kiện kinh tế - xã hội đặc biệt khó khăn.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Thu nhập của đơn vị sự nghiệp công lập từ cung cấp dịch vụ sự nghiệp công, bao gồm: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Dịch vụ sự nghiệp công cơ bản, thiết yếu thuộc danh mục dịch vụ sự nghiệp công sử dụng ngân sách nhà nước do cơ quan có thẩm quyền ban hành;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Dịch vụ sự nghiệp công mà Nhà nước phải hỗ trợ, đảm bảo kinh phí hoạt động do chưa tính đủ chi phí cung cấp dịch vụ trong giá dịch vụ;</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Dịch vụ sự nghiệp công tại địa bàn có điều kiện kinh tế - xã hội đặc biệt khó khăn.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Chính phủ quy định chi tiết Điều này.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 Kỳ tính thuế</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Kỳ tính thuế thu nhập doanh nghiệp được xác định theo năm dương lịch hoặc năm tài chính do doanh nghiệp lựa chọn, trừ trường hợp quy định tại khoản 2 Điều này. Trường hợp doanh nghiệp lựa chọn năm tài chính khác với năm dương lịch thì thông báo với cơ quan thuế quản lý trực tiếp trước khi thực hiện.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Kỳ tính thuế đối với doanh nghiệp quy định tại điểm c, điểm d khoản 2 Điều 2 của Luật này thực hiện theo quy định của pháp luật về quản lý thuế.</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CĂN CỨ VÀ PHƯƠNG PHÁP TÍNH THUẾ</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6. Căn cứ tính thuế</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tính thuế là thu nhập tính thuế và thuế suất.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7. Xác định thu nhập tính thuế</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Thu nhập tính thuế trong kỳ tính thuế được xác định như sau:</w:t>
      </w:r>
    </w:p>
    <w:tbl>
      <w:tblPr>
        <w:tblStyle w:val="Table2"/>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 nhập tính thuế</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1600-12-31</vt:lpwstr>
  </property>
</Properties>
</file>