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cs="Times New Roman"/>
          <w:sz w:val="32"/>
          <w:szCs w:val="32"/>
          <w:color w:val="000000"/>
          <w:b w:val="1"/>
          <w:bCs w:val="1"/>
        </w:rPr>
        <w:widowControl w:val="1"/>
        <w:keepNext w:val="1"/>
      </w:pPr>
      <w:r>
        <w:rPr>
          <w:rFonts w:ascii="华文中宋" w:hAnsi="华文中宋" w:eastAsia="华文中宋" w:cs="Times New Roman"/>
          <w:sz w:val="32"/>
          <w:szCs w:val="32"/>
          <w:color w:val="000000"/>
          <w:b w:val="1"/>
          <w:bCs w:val="1"/>
        </w:rPr>
        <w:t xml:space="preserve">温馨提示</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1. 《香火债》当前是一款离线单机游戏。您无需注册账号，即可在本机游玩；当前 Android 安装包未申请联网权限。我们不会通过客户端自动上传您的存档、愿名、成就或游玩记录。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2. 游戏会在本机保存愿簿、设置、角色成长、成就、单局进度及本地游玩日志。愿名由您自愿填写，请使用不包含真实姓名、联系方式或其他隐私的昵称。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3. 存档导出、复制传递文字、从剪贴板粘贴和文件导入均由您主动操作。导出的文件或文字可能包含愿名和游玩信息；压缩、编码和校验不等于加密，请谨慎分享。</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4. 您可以更改愿名、导出自己的数据，或通过本政策第七章说明的系统操作清除本机数据。手动保存在其他位置或分享给他人的副本，需要另外删除。</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5. 访问本政策网页会产生必要的网络请求，Vercel 托管方可能处理 IP 地址等访问信息；这与离线游戏的数据处理不同。未成年人请与监护人一起阅读本政策。</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请参阅后文了解完整说明及行使权利的方法。</w:t>
      </w:r>
    </w:p>
    <w:p>
      <w:pPr>
        <w:adjustRightInd w:val="0"/>
        <w:snapToGrid w:val="0"/>
        <w:spacing w:before="0" w:after="156" w:afterLines="50" w:line="300" w:lineRule="auto"/>
        <w:rPr>
          <w:rFonts w:ascii="Times New Roman" w:hAnsi="Times New Roman" w:eastAsia="华文仿宋" w:cs="Times New Roman"/>
          <w:b/>
          <w:color w:val="000000"/>
        </w:rPr>
        <w:widowControl w:val="1"/>
        <w:keepNext w:val="1"/>
        <w:pageBreakBefore w:val="1"/>
      </w:pPr>
      <w:r>
        <w:rPr>
          <w:rFonts w:ascii="Times New Roman" w:hAnsi="Times New Roman" w:eastAsia="华文仿宋" w:cs="Times New Roman"/>
          <w:b/>
          <w:color w:val="000000"/>
        </w:rPr>
        <w:t xml:space="preserve">更新日期：2026-10-09</w:t>
      </w:r>
    </w:p>
    <w:p>
      <w:pPr>
        <w:adjustRightInd w:val="0"/>
        <w:snapToGrid w:val="0"/>
        <w:spacing w:before="0" w:after="156" w:afterLines="50" w:line="300" w:lineRule="auto"/>
        <w:rPr>
          <w:rFonts w:ascii="Times New Roman" w:hAnsi="Times New Roman" w:eastAsia="华文仿宋" w:cs="Times New Roman"/>
          <w:b/>
          <w:color w:val="000000"/>
        </w:rPr>
        <w:widowControl w:val="1"/>
        <w:keepNext w:val="1"/>
      </w:pPr>
      <w:r>
        <w:rPr>
          <w:rFonts w:ascii="Times New Roman" w:hAnsi="Times New Roman" w:eastAsia="华文仿宋" w:cs="Times New Roman"/>
          <w:b/>
          <w:color w:val="000000"/>
        </w:rPr>
        <w:t xml:space="preserve">生效日期：2026-10-09</w:t>
      </w:r>
    </w:p>
    <w:p>
      <w:pPr>
        <w:pStyle w:val="Title"/>
        <w:spacing w:before="0" w:after="156" w:afterLines="50" w:line="360" w:lineRule="auto"/>
        <w:jc w:val="center"/>
        <w:rPr>
          <w:rFonts w:ascii="Times New Roman" w:hAnsi="Times New Roman" w:eastAsia="华文仿宋" w:cs="Times New Roman"/>
          <w:b/>
          <w:bCs/>
          <w:kern w:val="44"/>
          <w:sz w:val="32"/>
          <w:color w:val="000000"/>
        </w:rPr>
        <w:widowControl w:val="1"/>
        <w:keepNext w:val="1"/>
      </w:pPr>
      <w:r>
        <w:rPr>
          <w:rFonts w:ascii="Times New Roman" w:hAnsi="Times New Roman" w:eastAsia="华文仿宋" w:cs="Times New Roman"/>
          <w:b/>
          <w:bCs/>
          <w:kern w:val="44"/>
          <w:sz w:val="32"/>
          <w:color w:val="000000"/>
        </w:rPr>
        <w:t xml:space="preserve">《香火债》隐私政策</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政策版本：1.3；适用范围：Windows 与 Android 客户端 0.2.0（公开版本 0.2.0-alpha.1）及本隐私政策展示网页。</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本政策由 吴国黎（以下简称“我们”）制定，说明您使用《香火债》时哪些信息仅在本机处理、哪些信息可能因您的主动操作交给我们或第三方，以及您如何管理这些信息。隐私联系邮箱：carzyg@outlook.com。</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适用于上述已核对的客户端版本及展示本政策的网页。应用商店、GitHub、电子邮件、浏览器、操作系统及您自行选择的云盘或通信工具具有各自的数据处理规则；我们将在相关章节说明与本产品有关的接入或交互。</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阅读涉及权限、文件分享、删除数据、第三方托管及未成年人保护的内容。本政策是一项信息说明，不将继续游玩、浏览本页面或接受所有条款视为您对新增或非必要个人信息处理的一揽子同意。依法需要同意、单独同意或监护人同意时，我们将另行履行相应程序。</w:t>
      </w:r>
    </w:p>
    <w:p>
      <w:pPr>
        <w:adjustRightInd w:val="0"/>
        <w:snapToGrid w:val="0"/>
        <w:spacing w:before="0" w:after="156" w:afterLines="50" w:line="360" w:lineRule="auto"/>
        <w:rPr>
          <w:rFonts w:ascii="Times New Roman" w:hAnsi="Times New Roman" w:eastAsia="华文仿宋" w:cs="Times New Roman"/>
          <w:color w:val="000000"/>
          <w:b w:val="1"/>
          <w:bCs w:val="1"/>
        </w:rPr>
        <w:widowControl w:val="1"/>
        <w:keepNext w:val="1"/>
        <w:pageBreakBefore w:val="1"/>
      </w:pPr>
      <w:r>
        <w:rPr>
          <w:rFonts w:ascii="Times New Roman" w:hAnsi="Times New Roman" w:eastAsia="华文仿宋" w:cs="Times New Roman"/>
          <w:color w:val="000000"/>
          <w:b w:val="1"/>
          <w:bCs w:val="1"/>
        </w:rPr>
        <w:t xml:space="preserve">本隐私政策将帮助您了解以下内容：</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一、我们如何收集和使用您的个人信息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二、我们如何保存您的个人信息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三、我们如何使用 Cookies 和同类技术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四、我们如何共享、转让、公开披露您的个人信息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五、第三方产品或服务如何获得您的个人信息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六、我们如何保护您的个人信息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七、您如何管理您的个人信息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八、我们如何处理未成年人的个人信息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九、本隐私政策如何更新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十、如何联系我们</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我们如何收集和使用您的个人信息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（一）离线游玩与本机数据</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当前客户端没有注册登录、实名认证、联网对战、云存档、在线排行榜、内购支付或广告功能，也没有接入用于这些目的的网络 SDK。我们不会通过客户端收集或上传手机号、身份证号码、通讯录、精确位置、相机或麦克风内容、广告标识符或设备唯一标识符。</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为实现单机功能，客户端在您设备上处理并保存：您自愿填写的愿名；三个存档槽位的愿簿和进度；角色、武器、技能、成长、解锁及成就记录；本局地图种子、房间和战斗进度；音量、按键、显示、触觉反馈等设置。愿名最多 12 个字符，可以保留默认名称；不填写真实身份信息不影响游玩。</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普通模式单局结束时，游戏还会自动在本机日志中记录时间、版本、地图种子、角色、武器技能、路线、房间和首领、胜负结果及战斗数值等观察记录，用于本机留存和您主动提供时的问题分析。该日志不会自动发送给我们，当前也没有独立的日志关闭开关；您可以按第七章删除日志，后续游玩仍可能生成新的记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游戏引擎还会在本机生成运行日志，可能包含引擎版本、图形或渲染设备信息，以及发生错误时的诊断内容。这些日志用于运行诊断，同样不会自动上传；只有您主动把相关文件发给我们时，我们才会收到其中内容。</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运行时，客户端在本机读取键盘、鼠标、触摸或控制器输入，以及必要的屏幕、平台和设备运行状态，以适配操作、显示和触觉反馈。这些处理不用于跨应用跟踪或广告画像。普通游戏数据本身不一定能识别自然人；如果您填写了真实身份内容，或将文件与身份信息一并发送，相关内容可能构成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（二）权限、剪贴板与文件选择</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 Android APK 仅声明振动权限，未声明联网、定位、通讯录、相机、麦克风、照片或广泛外部存储访问权限。以下列明实际使用的能力；其中剪贴板和文件选择不等同于申请 Android 危险权限。</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trPr>
          <w:cantSplit w:val="1"/>
          <w:tblHeader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权限或能力</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使用目的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触发与授权</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关闭或拒绝方式</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振动</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战斗与受击触觉反馈</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Android 普通权限；无运行时授权弹窗</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在游戏设置关闭触觉反馈</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剪贴板</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复制种子或存档文字；粘贴存档</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仅在您主动复制或粘贴时读写</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不操作相关按钮；可清空系统剪贴板</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本机文件</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保存进度；手动导入导出存档</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应用自有目录；外部文件由您在选择器中指定</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取消导入导出；按第七章清除数据</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当前离线客户端不使用</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Android APK 未申请联网权限</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不适用；网页访问需浏览器联网</w:t>
            </w:r>
          </w:p>
        </w:tc>
      </w:tr>
    </w:tbl>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点击“从剪贴板粘贴”后，客户端才读取当时的剪贴板内容，进行格式校验并展示导入预览；确认导入后才写入存档。它不会在后台持续读取或上传剪贴板。手动文件操作只处理您选择的路径，不为导入导出扫描整个设备。拒绝这些可选操作或关闭触觉反馈，不影响基本离线游玩。</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（三）您主动联系或分享信息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您通过本政策所列邮箱向我们咨询、申请权利或反馈问题，我们会收到您主动发送的邮箱地址、正文和附件。您附带的截图、日志或存档可能包含愿名、系统版本、文件路径或其他内容。我们仅在回复、定位您提出的问题或处理请求所必要的范围内使用这些信息，不要求您提供与该事项无关的身份证件、密码或完整设备资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请优先提供已遮盖无关个人信息的截图和最小问题样本。您在 GitHub 等公开平台发帖时，账号、正文和附件可能公开可见；隐私请求请使用第十章的联系邮箱，不要在公开问题区提交身份证件或其他敏感内容。</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（四）访问本政策网页</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本网页是静态政策展示页，没有登录、表单、广告、用户画像或主动分析脚本，未接入 Vercel Web Analytics、Speed Insights 或第三方统计服务，也不会读取您的游戏存档。为传送页面、提供 HTTPS 及维持网络安全，浏览器和 Vercel 托管服务会处理必要的请求信息；托管方可能依其隐私声明处理 IP 地址、请求时间与网址、浏览器或系统信息、网络请求及安全日志等。</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以提供您请求的功能、处理您主动提交的事项或履行适用法定义务等合法依据，在最小必要范围内处理信息。需要依赖同意的其他用途会事先说明并依法取得相应同意；本政策不授权我们为了营销、画像或未说明的用途额外收集信息。</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我们如何保存您的个人信息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（一）本机保存</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游戏存档、设置及游玩日志保存在您的设备上。Windows 使用当前系统用户的应用数据目录，默认位置为 %APPDATA%\IncenseDebt；Android 使用应用自身的数据目录。不同槽位及写入恢复机制可能产生关联的索引、备份和校验文件，清除数据时需要一并处理。当前没有由我们运行的玩家账号、云存档或游戏数据服务器。</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本机存档与单局观察日志没有设置统一的自动到期删除时间；通常保留到您主动清除、覆盖或由系统移除为止，引擎运行日志可能随运行轮换或覆盖。卸载 Windows 游戏可执行文件不会自动删除应用数据目录。当前 Android APK 已关闭系统应用自动备份；您手动导出的文件、自行上传云盘的副本及已分享给他人的副本仍由您或相应接收方管理。</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（二）主动反馈及网页信息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对于您主动发送给我们的联系和问题资料，我们仅保存至完成回复、处理权利请求、必要的故障核查或履行法定保存义务所需的最短期间，目的完成后删除或匿名化；如依法必须继续保存，我们会限制其用途。您可以询问与您提交事项有关的具体保存情况，或要求依法删除。</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本政策网页托管于 Vercel 的全球基础设施。必要的网页请求和安全信息可能在您所在地区以外处理；我们不承诺这些网页信息仅存储在中国境内。托管方的信息类别、保存原则、全球处理安排及权利渠道请参阅 https://vercel.com/legal/privacy-notice 。本网页未建立保存玩家档案的数据库，也没有自行配置长期用户行为记录。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离线客户端不会自动向境外传输您的游戏文件。若我们今后另行向境外提供我们持有的个人信息，会在开展相应处理前依法说明接收方、目的、方式、类别及权利渠道，并履行所需的同意、评估或其他法律程序，不以本政策的一般说明替代这些程序。</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我们如何使用 Cookies 和同类技术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离线游戏客户端不使用浏览器 Cookies、广告追踪像素或跨应用跟踪。客户端的本机存档及设置文件用于保存游戏功能状态，不作为广告标识符。</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本政策网页未植入 Cookies、localStorage、指纹识别或统计分析代码，没有远程字体、广告嵌入或社交跟踪组件。托管方可能因防滥用、请求验证或其他必要安全机制，使用其管理的相关技术；具体以实际触发情况及 Vercel 隐私声明为准。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您可以通过浏览器管理网站数据、限制 Cookies 或清除缓存。浏览器或托管方的安全限制可能影响网页访问，但不会改变本机离线游戏的存档或功能。</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我们如何共享、转让、公开披露您的个人信息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当前客户端不向我们或第三方自动发送玩家数据；我们不会出售您的个人信息，也不会将您主动提供的资料用于广告投放或与广告商分享。网站托管所需的请求信息由第五章所列服务处理。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主动导出、复制或使用其他应用分享存档时，由您决定接收方和传递渠道。导出包可能包含愿名、进度、成就和设置；请在分享前检查内容。客户端的导出操作本身不会替您上传文件，外部应用的发送、云端存储及公开行为受其规则和您的操作影响。</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我们确需委托服务商处理您主动提交的信息，会限定目的、期限、方式、信息类别和保护要求并进行必要监督。若向独立的其他个人信息处理者提供信息，将依法告知接收方和相关处理情况，并在需要时取得您的单独同意。</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除您的明确授权或适用法律要求外，我们不会公开披露您的联系内容、附件或其他个人信息。依法应有关机关要求提供信息时，我们会核验依据，并限定在依法要求的必要范围内；不会将一般的“安全”或“故障处理”理由视为任意披露的授权。</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如果因合并、分立、解散等事项需要转移我们持有的个人信息，我们会依法告知接收方名称和联系方式，并要求接收方继续履行保护义务；改变原处理目的或方式的，依法重新取得相应同意。</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第三方产品或服务如何获得您的个人信息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当前游戏没有接入广告、支付、账号登录、云分析或玩家数据上传 SDK。以下分别说明随客户端运行的本地组件，以及您访问本政策网页时使用的托管服务；网页托管并不是游戏中的联网 SDK。</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blHeader w:val="1"/>
        </w:trPr>
        <w:tc>
          <w:tcPr>
            <w:tcW w:w="902" w:type="dxa"/>
            <w:vAlign w:val="center"/>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组件或服务</w:t>
            </w:r>
          </w:p>
        </w:tc>
        <w:tc>
          <w:tcPr>
            <w:tcW w:w="1233" w:type="dxa"/>
            <w:vAlign w:val="center"/>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使用目的</w:t>
            </w:r>
          </w:p>
        </w:tc>
        <w:tc>
          <w:tcPr>
            <w:tcW w:w="3292" w:type="dxa"/>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信息处理范围</w:t>
            </w:r>
          </w:p>
        </w:tc>
        <w:tc>
          <w:tcPr>
            <w:tcW w:w="2896" w:type="dxa"/>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相关说明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lang w:eastAsia="zh-CN"/>
                <w:color w:val="000000"/>
                <w:b w:val="0"/>
                <w:bCs w:val="0"/>
              </w:rPr>
              <w:t>Godot</w:t>
            </w:r>
          </w:p>
        </w:tc>
        <w:tc>
          <w:tcPr>
            <w:tcW w:w="1233"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color w:val="000000"/>
                <w:b w:val="0"/>
                <w:bCs w:val="0"/>
              </w:rPr>
              <w:t>本机运行、显示、输入和存档</w:t>
            </w:r>
          </w:p>
        </w:tc>
        <w:tc>
          <w:tcPr>
            <w:tcW w:w="3292" w:type="dxa"/>
            <w:tcMar>
              <w:top w:w="57" w:type="dxa"/>
              <w:left w:w="57" w:type="dxa"/>
              <w:bottom w:w="57" w:type="dxa"/>
              <w:right w:w="57" w:type="dxa"/>
            </w:tcMar>
            <w:vAlign w:val="center"/>
          </w:tcPr>
          <w:p>
            <w:pPr>
              <w:spacing w:before="60" w:after="60"/>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color w:val="000000"/>
                <w:b w:val="0"/>
                <w:bCs w:val="0"/>
              </w:rPr>
              <w:t>在设备上处理游戏状态；客户端未启用玩家信息上传</w:t>
            </w:r>
          </w:p>
        </w:tc>
        <w:tc>
          <w:tcPr>
            <w:tcW w:w="2896" w:type="dxa"/>
            <w:tcMar>
              <w:top w:w="57" w:type="dxa"/>
              <w:left w:w="57" w:type="dxa"/>
              <w:bottom w:w="57" w:type="dxa"/>
              <w:right w:w="57" w:type="dxa"/>
            </w:tcMar>
            <w:vAlign w:val="center"/>
          </w:tcPr>
          <w:p>
            <w:pPr>
              <w:spacing w:before="60" w:after="60"/>
              <w:jc w:val="center"/>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lang w:eastAsia="zh-CN"/>
                <w:color w:val="000000"/>
                <w:b w:val="0"/>
                <w:bCs w:val="0"/>
              </w:rPr>
              <w:t>客户端本地组件；无广告、账号或分析 SDK</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lang w:eastAsia="zh-CN"/>
                <w:color w:val="000000"/>
                <w:b w:val="0"/>
                <w:bCs w:val="0"/>
              </w:rPr>
              <w:t>Vercel</w:t>
            </w:r>
          </w:p>
        </w:tc>
        <w:tc>
          <w:tcPr>
            <w:tcW w:w="1233"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color w:val="000000"/>
                <w:b w:val="0"/>
                <w:bCs w:val="0"/>
              </w:rPr>
              <w:t>托管本政策网页；HTTPS 与安全</w:t>
            </w:r>
          </w:p>
        </w:tc>
        <w:tc>
          <w:tcPr>
            <w:tcW w:w="3292" w:type="dxa"/>
            <w:tcMar>
              <w:top w:w="57" w:type="dxa"/>
              <w:left w:w="57" w:type="dxa"/>
              <w:bottom w:w="57" w:type="dxa"/>
              <w:right w:w="57" w:type="dxa"/>
            </w:tcMar>
            <w:vAlign w:val="center"/>
          </w:tcPr>
          <w:p>
            <w:pPr>
              <w:spacing w:before="60" w:after="60"/>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color w:val="000000"/>
                <w:b w:val="0"/>
                <w:bCs w:val="0"/>
              </w:rPr>
              <w:t>网页 IP、请求和安全信息等；可能全球处理</w:t>
            </w:r>
          </w:p>
        </w:tc>
        <w:tc>
          <w:tcPr>
            <w:tcW w:w="2896" w:type="dxa"/>
            <w:tcMar>
              <w:top w:w="57" w:type="dxa"/>
              <w:left w:w="57" w:type="dxa"/>
              <w:bottom w:w="57" w:type="dxa"/>
              <w:right w:w="57" w:type="dxa"/>
            </w:tcMar>
            <w:vAlign w:val="center"/>
          </w:tcPr>
          <w:p>
            <w:pPr>
              <w:spacing w:before="60" w:after="60"/>
              <w:jc w:val="center"/>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lang w:eastAsia="zh-CN"/>
                <w:color w:val="000000"/>
                <w:b w:val="0"/>
                <w:bCs w:val="0"/>
              </w:rPr>
              <w:t>https://vercel.com/legal/privacy-notice</w:t>
            </w:r>
          </w:p>
        </w:tc>
      </w:tr>
    </w:tbl>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操作系统、应用分发平台、您选择的邮件或云盘服务可能独立处理与其功能有关的信息。只有在您主动使用这些服务时，才会发生相应的外部交互；请同时查阅其隐私说明。本网页的外部链接仅在您点击后打开，不在页面中嵌入外部内容或预先加载外部服务。</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用于开发阶段制作美术等素材的工具未作为玩家 SDK 接入客户端，不会因此接收您的存档、愿名或游戏操作信息。未来新增会处理玩家个人信息的第三方服务时，我们会更新清单并先完成必要的告知和同意程序。</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我们如何保护您的个人信息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当前产品通过离线运行、本机应用目录、手动导入导出及存档完整性校验来减少不必要传输和文件损坏风险。网页通过 HTTPS 提供，未设置用于收集玩家资料的表单或后台；对于您主动提交的资料，我们仅在处理事项所必要的范围内访问。</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存档校验、Base64 编码与压缩不提供保密加密能力；本机文件和导出包不应被视为只有您才能读取的密文。请保护系统账户和设备访问权限，不向不可信的人发送完整存档或日志，并在共用设备上注意本机文件和剪贴板残留。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发生涉及我们所处理个人信息的安全事件，我们将依法采取补救措施，评估影响，并依法律要求通知受影响人员及主管部门；直接通知难以实施时，以适当方式发布公告。我们不会以网络风险或第三方服务为由排除依法应承担的保护责任。</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您如何管理您的个人信息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（一）查阅、更正与复制</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在游戏的愿簿、角色与成就页面查阅本机记录，在愿名输入区域修改自己的愿名，并使用存档传递功能导出或复制自己的存档。导出包含的具体内容以当次预览及文件为准，不会同步到我们这里。对于您已经主动交给我们的资料，可以通过第十章邮箱申请查阅、复制、更正或补充。</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（二）删除本机数据</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Windows：先退出游戏；如仍需保留进度，请自行备份。删除 %APPDATA%\IncenseDebt 文件夹可以清除该系统用户下的全部游戏槽位、设置、关联备份及本机日志。仅删除游戏可执行文件不会清除该目录。若只需删除单局观察日志，可以删除该目录中的 run_telemetry.jsonl；后续普通模式游玩结束可能重新生成该文件。</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Android：在系统“设置—应用—香火债—存储”中选择“清除数据”（具体名称随设备而异），或卸载应用，可以清除应用自身的存档、设置和日志。该操作会丢失本机进度。另存至其他文件夹、云盘或第三方应用的手动导出副本，需要到相应位置另外删除。</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无法远程读取、删除或恢复未提交给我们的本机文件。对于已主动发给我们的资料，您可以提出删除请求；在处理目的完成、您撤回相应同意或其他法定删除条件成立时，我们会依法删除。依法暂不能删除的，会说明理由并限制处理用途。</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（三）选择、撤回与请求处理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不填写识别身份的愿名、不使用剪贴板或导入导出、关闭触觉反馈、停止主动分享文件，以及撤回针对我们后续可选处理的同意。撤回不影响撤回前依法开展的处理。当前没有联网玩家账号，因此不存在在线账号注销功能；清除本机数据的方式见上文。</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有权依法要求解释本政策，并限制或拒绝相应个人信息处理。我们会在收到请求后十五个工作日内回复或说明处理进展。必要时，仅以与您原提交事项相匹配的最少信息核验请求，避免误删他人资料，不默认要求您上传身份证。合理请求原则上免费；如依法不能满足，将说明具体原因及可用的申诉途径。</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我们如何处理未成年人的个人信息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未满十八周岁的用户请在监护人指导下阅读本政策，并由监护人协助管理设备、愿名、存档和对外分享。请勿在愿名、截图或反馈中填写学校、家庭住址、手机号等不必要的身份信息。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不满十四周岁用户的个人信息保护规则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不满十四周岁未成年人的个人信息属于需要严格保护的敏感个人信息。当前离线客户端不收集生日或身份证来识别年龄，也不设置自动向我们提交儿童信息的功能；请监护人协助其使用本机功能，并控制文件分享。</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若因咨询、请求或其他确有必要的事项，需要我们处理不满十四周岁用户的个人信息，我们将先向监护人说明具体目的、必要性、信息类别、使用及保存方式，并依法取得监护人同意及需要的单独同意。仅处理完成该事项所必要的信息，不将其用于广告画像或公开展示，也不因处理该事项收集无关资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监护人可以通过第十章邮箱申请查阅、更正、复制或删除其监护对象已交给我们的信息。若发现未经合法监护人同意而持有儿童个人信息，我们将尽快停止相关处理并依法删除；法律要求保留的除外。核验监护关系时遵循最小必要原则。</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本隐私政策如何更新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会在本页面公布更新版本，并标明更新日期、生效日期和适用范围。未来若新增账号、联网、支付、统计或其他个人信息处理功能，会在相应功能上线前补充说明，而不会依据本政策的离线功能条款直接开展新的收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涉及处理目的、方式、信息类别、第三方接收方或您权利的重大变化，会以与相关功能相适应的显著方式告知；依法需要重新同意、单独同意或监护人同意的，将在开展新处理前取得相应同意。您继续使用离线版本不构成对尚未启用功能的授权。</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本政策的文字更新不会自行改变您设备上旧版本客户端的功能或文件。我们将保留已公开版本的文本，以便您查询与所用版本相对应的说明；当前为版本 1.3，本次将运营主体名称更正为 吴国黎，与应用资料页所列主体一致，个人信息处理方式保持不变。</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如何联系我们</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运营者／开发者：吴国黎。</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隐私联系邮箱：carzyg@outlook.com。</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通过上述邮箱咨询本政策、提出个人信息权利请求或反馈安全问题。建议邮件标题注明“香火债—隐私请求”，并描述涉及的客户端版本、事项和希望采取的操作；请勿发送与处理请求无关的身份证件、账号密码或敏感附件。</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我们将在收到请求后十五个工作日内回复或说明处理进展。若您对处理结果不满意，可以再次与我们联系，或依法向有权监管部门投诉、通过适用的法律途径维护您的权利。</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 w:type="paragraph" w:styleId="Title">
    <w:name w:val="Title"/>
    <w:basedOn w:val="1"/>
    <w:next w:val="1"/>
    <w:qFormat/>
    <w:pPr>
      <w:keepNext/>
    </w:pPr>
    <w:rPr>
      <w:color w:val="000000"/>
    </w:rPr>
  </w:style>
  <w:style w:type="paragraph" w:styleId="PrivacyHeading1">
    <w:name w:val="Privacy Heading 1"/>
    <w:basedOn w:val="1"/>
    <w:next w:val="1"/>
    <w:qFormat/>
    <w:pPr>
      <w:keepNext/>
      <w:outlineLvl w:val="0"/>
    </w:pPr>
    <w:rPr>
      <w:color w:val="000000"/>
    </w:rPr>
  </w:style>
  <w:style w:type="paragraph" w:styleId="PrivacyHeading2">
    <w:name w:val="Privacy Heading 2"/>
    <w:basedOn w:val="1"/>
    <w:next w:val="1"/>
    <w:qFormat/>
    <w:pPr>
      <w:keepNext/>
      <w:outlineLvl w:val="1"/>
    </w:pPr>
    <w:rPr>
      <w:color w:val="00000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1155</Words>
  <Characters>6588</Characters>
  <Lines>54</Lines>
  <Paragraphs>15</Paragraphs>
  <TotalTime>22</TotalTime>
  <ScaleCrop>false</ScaleCrop>
  <LinksUpToDate>false</LinksUpToDate>
  <CharactersWithSpaces>7728</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吴国黎</dc:creator>
  <cp:lastModifiedBy>吴国黎</cp:lastModifiedBy>
  <cp:lastPrinted>2019-12-20T04:12:00Z</cp:lastPrinted>
  <dcterms:modified xsi:type="dcterms:W3CDTF">2021-07-12T03:12:22Z</dcterms:modified>
  <cp:revision>13</cp:revision>
  <dc:title>《香火债》隐私政策</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